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B0FDE" w14:textId="77777777" w:rsidR="00EF2072" w:rsidRDefault="00EF2072" w:rsidP="00EF2072">
      <w:pPr>
        <w:spacing w:after="0"/>
        <w:rPr>
          <w:b/>
          <w:sz w:val="24"/>
          <w:szCs w:val="24"/>
        </w:rPr>
      </w:pPr>
      <w:bookmarkStart w:id="0" w:name="_Toc389299688"/>
    </w:p>
    <w:p w14:paraId="70725CA9" w14:textId="6E59B45B" w:rsidR="00E844C0" w:rsidRPr="00E844C0" w:rsidRDefault="00E844C0" w:rsidP="00E844C0">
      <w:pPr>
        <w:spacing w:after="0"/>
        <w:jc w:val="right"/>
        <w:rPr>
          <w:b/>
          <w:sz w:val="28"/>
          <w:szCs w:val="28"/>
          <w:lang w:val="ru-RU"/>
        </w:rPr>
      </w:pPr>
      <w:r w:rsidRPr="00E844C0">
        <w:rPr>
          <w:b/>
          <w:sz w:val="28"/>
          <w:szCs w:val="28"/>
          <w:lang w:val="ru-RU"/>
        </w:rPr>
        <w:t>Проект</w:t>
      </w:r>
    </w:p>
    <w:p w14:paraId="4358C321" w14:textId="78AD04DC" w:rsidR="00711FD2" w:rsidRDefault="00EF2072" w:rsidP="00711FD2">
      <w:pPr>
        <w:pStyle w:val="ad"/>
        <w:jc w:val="center"/>
        <w:rPr>
          <w:b/>
          <w:sz w:val="28"/>
          <w:szCs w:val="28"/>
          <w:lang w:val="ru-RU"/>
        </w:rPr>
      </w:pPr>
      <w:r w:rsidRPr="00711FD2">
        <w:rPr>
          <w:b/>
          <w:sz w:val="28"/>
          <w:szCs w:val="28"/>
          <w:lang w:val="ru-RU"/>
        </w:rPr>
        <w:t>Страновой Координационный Комитет</w:t>
      </w:r>
    </w:p>
    <w:p w14:paraId="322C9A08" w14:textId="3F429724" w:rsidR="00EF2072" w:rsidRPr="00711FD2" w:rsidRDefault="00E844C0" w:rsidP="00711FD2">
      <w:pPr>
        <w:pStyle w:val="ad"/>
        <w:jc w:val="center"/>
        <w:rPr>
          <w:b/>
          <w:sz w:val="28"/>
          <w:szCs w:val="28"/>
          <w:lang w:val="ru-RU"/>
        </w:rPr>
      </w:pPr>
      <w:r w:rsidRPr="00711FD2">
        <w:rPr>
          <w:b/>
          <w:sz w:val="28"/>
          <w:szCs w:val="28"/>
          <w:lang w:val="ru-RU"/>
        </w:rPr>
        <w:t>по работе с международными организациями</w:t>
      </w:r>
    </w:p>
    <w:p w14:paraId="3ADA388E" w14:textId="77777777" w:rsidR="00EF2072" w:rsidRPr="00ED097E" w:rsidRDefault="00EF2072" w:rsidP="00EF2072">
      <w:pPr>
        <w:spacing w:after="0"/>
        <w:jc w:val="center"/>
        <w:rPr>
          <w:b/>
          <w:sz w:val="52"/>
          <w:szCs w:val="52"/>
          <w:lang w:val="ru-RU"/>
        </w:rPr>
      </w:pPr>
    </w:p>
    <w:p w14:paraId="60B8723B" w14:textId="77777777" w:rsidR="00EF2072" w:rsidRPr="002D5EB5" w:rsidRDefault="00EF2072" w:rsidP="00EF2072">
      <w:pPr>
        <w:spacing w:after="0"/>
        <w:rPr>
          <w:b/>
          <w:sz w:val="24"/>
          <w:szCs w:val="24"/>
          <w:lang w:val="ru-RU"/>
        </w:rPr>
      </w:pPr>
    </w:p>
    <w:p w14:paraId="1F0328B0" w14:textId="77777777" w:rsidR="00EF2072" w:rsidRPr="002D5EB5" w:rsidRDefault="00EF2072" w:rsidP="00EF2072">
      <w:pPr>
        <w:spacing w:after="0"/>
        <w:rPr>
          <w:b/>
          <w:sz w:val="24"/>
          <w:szCs w:val="24"/>
          <w:lang w:val="ru-RU"/>
        </w:rPr>
      </w:pPr>
    </w:p>
    <w:p w14:paraId="573CA6F3" w14:textId="77777777" w:rsidR="00EF2072" w:rsidRPr="002D5EB5" w:rsidRDefault="00EF2072" w:rsidP="00EF2072">
      <w:pPr>
        <w:spacing w:after="0"/>
        <w:rPr>
          <w:b/>
          <w:sz w:val="24"/>
          <w:szCs w:val="24"/>
          <w:lang w:val="ru-RU"/>
        </w:rPr>
      </w:pPr>
    </w:p>
    <w:p w14:paraId="4CDDAF43" w14:textId="77777777" w:rsidR="00EF2072" w:rsidRPr="002D5EB5" w:rsidRDefault="00EF2072" w:rsidP="00EF2072">
      <w:pPr>
        <w:spacing w:after="0"/>
        <w:rPr>
          <w:b/>
          <w:sz w:val="24"/>
          <w:szCs w:val="24"/>
          <w:lang w:val="ru-RU"/>
        </w:rPr>
      </w:pPr>
    </w:p>
    <w:p w14:paraId="6F998843" w14:textId="77777777" w:rsidR="00EF2072" w:rsidRPr="002D5EB5" w:rsidRDefault="00716721" w:rsidP="00EF2072">
      <w:pPr>
        <w:spacing w:after="0"/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ПЛАН КОММУНИКАЦИЙ</w:t>
      </w:r>
      <w:r w:rsidR="00EF2072">
        <w:rPr>
          <w:b/>
          <w:sz w:val="48"/>
          <w:szCs w:val="48"/>
          <w:lang w:val="ru-RU"/>
        </w:rPr>
        <w:t xml:space="preserve"> </w:t>
      </w:r>
    </w:p>
    <w:p w14:paraId="700D53E5" w14:textId="77777777" w:rsidR="00EF2072" w:rsidRPr="002D5EB5" w:rsidRDefault="00EF2072" w:rsidP="00EF2072">
      <w:pPr>
        <w:spacing w:after="0"/>
        <w:jc w:val="center"/>
        <w:rPr>
          <w:b/>
          <w:sz w:val="36"/>
          <w:szCs w:val="36"/>
          <w:lang w:val="ru-RU"/>
        </w:rPr>
      </w:pPr>
    </w:p>
    <w:p w14:paraId="4A586536" w14:textId="4031F803" w:rsidR="00EF2072" w:rsidRPr="002D5EB5" w:rsidRDefault="00EF2072" w:rsidP="00EF2072">
      <w:pPr>
        <w:spacing w:after="0"/>
        <w:rPr>
          <w:b/>
          <w:sz w:val="24"/>
          <w:szCs w:val="24"/>
          <w:lang w:val="ru-RU"/>
        </w:rPr>
      </w:pPr>
    </w:p>
    <w:p w14:paraId="3C2FAD8C" w14:textId="77777777" w:rsidR="00EF2072" w:rsidRPr="002D5EB5" w:rsidRDefault="00EF2072" w:rsidP="00EF2072">
      <w:pPr>
        <w:spacing w:after="0"/>
        <w:rPr>
          <w:b/>
          <w:sz w:val="24"/>
          <w:szCs w:val="24"/>
          <w:lang w:val="ru-RU"/>
        </w:rPr>
      </w:pPr>
    </w:p>
    <w:p w14:paraId="0C21A10A" w14:textId="77777777" w:rsidR="00EF2072" w:rsidRPr="002D5EB5" w:rsidRDefault="00EF2072" w:rsidP="00EF2072">
      <w:pPr>
        <w:spacing w:after="0"/>
        <w:rPr>
          <w:b/>
          <w:sz w:val="24"/>
          <w:szCs w:val="24"/>
          <w:lang w:val="ru-RU"/>
        </w:rPr>
      </w:pPr>
    </w:p>
    <w:p w14:paraId="012BB38F" w14:textId="1D473E5A" w:rsidR="00EF2072" w:rsidRPr="002D5EB5" w:rsidRDefault="00EF2072" w:rsidP="00EF2072">
      <w:pPr>
        <w:spacing w:after="0"/>
        <w:rPr>
          <w:b/>
          <w:sz w:val="24"/>
          <w:szCs w:val="24"/>
          <w:lang w:val="ru-RU"/>
        </w:rPr>
      </w:pPr>
    </w:p>
    <w:p w14:paraId="04942DE6" w14:textId="77777777" w:rsidR="00EF2072" w:rsidRPr="002D5EB5" w:rsidRDefault="00EF2072" w:rsidP="00EF2072">
      <w:pPr>
        <w:spacing w:after="0"/>
        <w:rPr>
          <w:b/>
          <w:sz w:val="24"/>
          <w:szCs w:val="24"/>
          <w:lang w:val="ru-RU"/>
        </w:rPr>
      </w:pPr>
    </w:p>
    <w:p w14:paraId="43B185D4" w14:textId="77777777" w:rsidR="00EF2072" w:rsidRDefault="00EF2072" w:rsidP="00EF2072">
      <w:pPr>
        <w:spacing w:after="0"/>
        <w:rPr>
          <w:b/>
          <w:sz w:val="24"/>
          <w:szCs w:val="24"/>
          <w:lang w:val="ru-RU"/>
        </w:rPr>
      </w:pPr>
    </w:p>
    <w:p w14:paraId="20A06263" w14:textId="77777777" w:rsidR="00711FD2" w:rsidRDefault="00711FD2" w:rsidP="00EF2072">
      <w:pPr>
        <w:spacing w:after="0"/>
        <w:rPr>
          <w:b/>
          <w:sz w:val="24"/>
          <w:szCs w:val="24"/>
          <w:lang w:val="ru-RU"/>
        </w:rPr>
      </w:pPr>
    </w:p>
    <w:p w14:paraId="43EB2A2F" w14:textId="77777777" w:rsidR="00711FD2" w:rsidRDefault="00711FD2" w:rsidP="00EF2072">
      <w:pPr>
        <w:spacing w:after="0"/>
        <w:rPr>
          <w:b/>
          <w:sz w:val="24"/>
          <w:szCs w:val="24"/>
          <w:lang w:val="ru-RU"/>
        </w:rPr>
      </w:pPr>
    </w:p>
    <w:p w14:paraId="2FBE2C16" w14:textId="77777777" w:rsidR="00711FD2" w:rsidRPr="002D5EB5" w:rsidRDefault="00711FD2" w:rsidP="00EF2072">
      <w:pPr>
        <w:spacing w:after="0"/>
        <w:rPr>
          <w:b/>
          <w:sz w:val="24"/>
          <w:szCs w:val="24"/>
          <w:lang w:val="ru-RU"/>
        </w:rPr>
      </w:pPr>
    </w:p>
    <w:p w14:paraId="5C9B1BB6" w14:textId="37C4154E" w:rsidR="00E844C0" w:rsidRPr="00E844C0" w:rsidRDefault="00E844C0" w:rsidP="00E844C0">
      <w:pPr>
        <w:spacing w:after="0"/>
        <w:jc w:val="center"/>
        <w:rPr>
          <w:b/>
          <w:sz w:val="28"/>
          <w:szCs w:val="28"/>
          <w:lang w:val="ru-RU"/>
        </w:rPr>
      </w:pPr>
      <w:r w:rsidRPr="00E844C0">
        <w:rPr>
          <w:b/>
          <w:sz w:val="28"/>
          <w:szCs w:val="28"/>
          <w:lang w:val="ru-RU"/>
        </w:rPr>
        <w:t>Республик</w:t>
      </w:r>
      <w:r w:rsidR="00711FD2">
        <w:rPr>
          <w:b/>
          <w:sz w:val="28"/>
          <w:szCs w:val="28"/>
          <w:lang w:val="ru-RU"/>
        </w:rPr>
        <w:t>а</w:t>
      </w:r>
      <w:r w:rsidRPr="00E844C0">
        <w:rPr>
          <w:b/>
          <w:sz w:val="28"/>
          <w:szCs w:val="28"/>
          <w:lang w:val="ru-RU"/>
        </w:rPr>
        <w:t xml:space="preserve"> Казахстан</w:t>
      </w:r>
    </w:p>
    <w:p w14:paraId="0C694DDE" w14:textId="77777777" w:rsidR="00EF2072" w:rsidRPr="00E844C0" w:rsidRDefault="00EF2072" w:rsidP="00EF2072">
      <w:pPr>
        <w:spacing w:after="0"/>
        <w:jc w:val="center"/>
        <w:rPr>
          <w:b/>
          <w:sz w:val="28"/>
          <w:szCs w:val="28"/>
          <w:lang w:val="ru-RU"/>
        </w:rPr>
      </w:pPr>
      <w:r w:rsidRPr="002D5EB5">
        <w:rPr>
          <w:b/>
          <w:sz w:val="28"/>
          <w:szCs w:val="28"/>
          <w:lang w:val="ru-RU"/>
        </w:rPr>
        <w:t xml:space="preserve"> </w:t>
      </w:r>
      <w:r w:rsidRPr="00E844C0">
        <w:rPr>
          <w:b/>
          <w:sz w:val="28"/>
          <w:szCs w:val="28"/>
          <w:lang w:val="ru-RU"/>
        </w:rPr>
        <w:t>Сентябрь, 2014</w:t>
      </w:r>
    </w:p>
    <w:p w14:paraId="3EDCFAB7" w14:textId="77777777" w:rsidR="00EF2072" w:rsidRPr="00E844C0" w:rsidRDefault="00EF2072" w:rsidP="00EF2072">
      <w:pPr>
        <w:spacing w:after="0"/>
        <w:rPr>
          <w:b/>
          <w:sz w:val="28"/>
          <w:szCs w:val="28"/>
          <w:lang w:val="ru-RU"/>
        </w:rPr>
      </w:pPr>
    </w:p>
    <w:p w14:paraId="374F029A" w14:textId="77777777" w:rsidR="0057312D" w:rsidRPr="00E844C0" w:rsidRDefault="0057312D" w:rsidP="005731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ru-RU"/>
        </w:rPr>
      </w:pPr>
    </w:p>
    <w:p w14:paraId="54BAF76B" w14:textId="3AD4BFE4" w:rsidR="0057312D" w:rsidRDefault="0057312D" w:rsidP="005731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ru-RU" w:eastAsia="ru-RU"/>
        </w:rPr>
        <w:drawing>
          <wp:inline distT="0" distB="0" distL="0" distR="0" wp14:anchorId="5088402C" wp14:editId="7477CFA2">
            <wp:extent cx="5943600" cy="1012825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S-logo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CC142" w14:textId="294EFDC6" w:rsidR="0057312D" w:rsidRPr="0057312D" w:rsidRDefault="0057312D" w:rsidP="005731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31C19">
        <w:rPr>
          <w:rFonts w:ascii="Arial" w:hAnsi="Arial" w:cs="Arial"/>
          <w:sz w:val="20"/>
          <w:szCs w:val="20"/>
        </w:rPr>
        <w:t xml:space="preserve">This document was produced in collaboration with the Bosnia and Herzegovina Country Coordinating Mechanism with technical assistance from the Grant Management Solutions project.  </w:t>
      </w:r>
      <w:r w:rsidR="00E844C0" w:rsidRPr="00231C19">
        <w:rPr>
          <w:rFonts w:ascii="Arial" w:hAnsi="Arial" w:cs="Arial"/>
          <w:sz w:val="20"/>
          <w:szCs w:val="20"/>
        </w:rPr>
        <w:t>The United States President’s Emergency Plan provided funding for technical assistance</w:t>
      </w:r>
      <w:r w:rsidRPr="00231C19">
        <w:rPr>
          <w:rFonts w:ascii="Arial" w:hAnsi="Arial" w:cs="Arial"/>
          <w:sz w:val="20"/>
          <w:szCs w:val="20"/>
        </w:rPr>
        <w:t xml:space="preserve"> for AIDS Relief and the United States Agency for International Development under contract No.</w:t>
      </w:r>
      <w:r w:rsidRPr="00231C19">
        <w:rPr>
          <w:rFonts w:ascii="Arial" w:eastAsia="MS Mincho" w:hAnsi="Arial" w:cs="Arial"/>
          <w:sz w:val="20"/>
          <w:szCs w:val="20"/>
          <w:lang w:eastAsia="ja-JP"/>
        </w:rPr>
        <w:t>AID-OAA-C-12-00040</w:t>
      </w:r>
      <w:r w:rsidRPr="00231C19">
        <w:rPr>
          <w:rFonts w:ascii="Arial" w:hAnsi="Arial" w:cs="Arial"/>
          <w:sz w:val="20"/>
          <w:szCs w:val="20"/>
        </w:rPr>
        <w:t>.</w:t>
      </w:r>
    </w:p>
    <w:p w14:paraId="10670B2F" w14:textId="77777777" w:rsidR="00EF2072" w:rsidRPr="00DF64CF" w:rsidRDefault="00EF2072" w:rsidP="00EF2072">
      <w:pPr>
        <w:pStyle w:val="TopHeading"/>
        <w:numPr>
          <w:ilvl w:val="0"/>
          <w:numId w:val="2"/>
        </w:numPr>
        <w:spacing w:line="240" w:lineRule="auto"/>
        <w:rPr>
          <w:lang w:val="ru-RU"/>
        </w:rPr>
      </w:pPr>
      <w:r>
        <w:rPr>
          <w:rFonts w:ascii="Sylfaen" w:hAnsi="Sylfaen"/>
          <w:lang w:val="ru-RU"/>
        </w:rPr>
        <w:lastRenderedPageBreak/>
        <w:t>Введение и Задачи Плана по Коммуникации</w:t>
      </w:r>
      <w:bookmarkEnd w:id="0"/>
    </w:p>
    <w:p w14:paraId="5C24B90E" w14:textId="77777777" w:rsidR="00EF2072" w:rsidRDefault="00EF2072" w:rsidP="00EF2072">
      <w:pPr>
        <w:rPr>
          <w:rFonts w:ascii="Sylfaen" w:hAnsi="Sylfaen"/>
          <w:highlight w:val="yellow"/>
          <w:lang w:val="ru-RU"/>
        </w:rPr>
      </w:pPr>
    </w:p>
    <w:p w14:paraId="07DC23A8" w14:textId="77777777" w:rsidR="00881C28" w:rsidRDefault="00EF2072" w:rsidP="00881C28">
      <w:pPr>
        <w:jc w:val="both"/>
        <w:rPr>
          <w:lang w:val="ru-RU"/>
        </w:rPr>
      </w:pPr>
      <w:r>
        <w:rPr>
          <w:lang w:val="ru-RU"/>
        </w:rPr>
        <w:t>К</w:t>
      </w:r>
      <w:r w:rsidRPr="002C59BF">
        <w:rPr>
          <w:lang w:val="ru-RU"/>
        </w:rPr>
        <w:t>оммуникация</w:t>
      </w:r>
      <w:r>
        <w:rPr>
          <w:lang w:val="ru-RU"/>
        </w:rPr>
        <w:t xml:space="preserve"> является важнейшей функцией Странового Координационного Комитета Казахстана, как органа </w:t>
      </w:r>
      <w:r w:rsidRPr="002C59BF">
        <w:rPr>
          <w:lang w:val="ru-RU"/>
        </w:rPr>
        <w:t xml:space="preserve">управления </w:t>
      </w:r>
      <w:r>
        <w:rPr>
          <w:lang w:val="ru-RU"/>
        </w:rPr>
        <w:t xml:space="preserve">и надзора грантов </w:t>
      </w:r>
      <w:r w:rsidRPr="002C59BF">
        <w:rPr>
          <w:lang w:val="ru-RU"/>
        </w:rPr>
        <w:t>Глобального фонда</w:t>
      </w:r>
      <w:r>
        <w:rPr>
          <w:lang w:val="ru-RU"/>
        </w:rPr>
        <w:t xml:space="preserve">. </w:t>
      </w:r>
    </w:p>
    <w:p w14:paraId="2350A825" w14:textId="77777777" w:rsidR="00881C28" w:rsidRDefault="00881C28" w:rsidP="00881C28">
      <w:pPr>
        <w:jc w:val="both"/>
        <w:rPr>
          <w:lang w:val="ru-RU"/>
        </w:rPr>
      </w:pPr>
      <w:r>
        <w:rPr>
          <w:lang w:val="ru-RU"/>
        </w:rPr>
        <w:t>Согласно одному из требований ГФ</w:t>
      </w:r>
      <w:r w:rsidR="00EF2072">
        <w:rPr>
          <w:lang w:val="ru-RU"/>
        </w:rPr>
        <w:t xml:space="preserve"> СКК </w:t>
      </w:r>
      <w:r>
        <w:rPr>
          <w:lang w:val="ru-RU"/>
        </w:rPr>
        <w:t>должен</w:t>
      </w:r>
      <w:r w:rsidR="00EF2072">
        <w:rPr>
          <w:lang w:val="ru-RU"/>
        </w:rPr>
        <w:t xml:space="preserve"> </w:t>
      </w:r>
      <w:r>
        <w:rPr>
          <w:lang w:val="ru-RU"/>
        </w:rPr>
        <w:t>опубликовывать</w:t>
      </w:r>
      <w:r w:rsidR="00EF2072">
        <w:rPr>
          <w:lang w:val="ru-RU"/>
        </w:rPr>
        <w:t xml:space="preserve"> план по коммуникации и следовать данному плану для общения и обмена информацией с заинтересованными сторонами и</w:t>
      </w:r>
      <w:r w:rsidR="00EF2072" w:rsidRPr="00B77166">
        <w:rPr>
          <w:lang w:val="ru-RU"/>
        </w:rPr>
        <w:t xml:space="preserve"> широкой общественностью.</w:t>
      </w:r>
      <w:r w:rsidR="00EF2072">
        <w:rPr>
          <w:lang w:val="ru-RU"/>
        </w:rPr>
        <w:t xml:space="preserve"> </w:t>
      </w:r>
    </w:p>
    <w:p w14:paraId="684F4B30" w14:textId="77777777" w:rsidR="00EF2072" w:rsidRPr="002C59BF" w:rsidRDefault="00EF2072" w:rsidP="00881C28">
      <w:pPr>
        <w:jc w:val="both"/>
        <w:rPr>
          <w:lang w:val="ru-RU"/>
        </w:rPr>
      </w:pPr>
      <w:r w:rsidRPr="00EF2072">
        <w:rPr>
          <w:lang w:val="ru-RU"/>
        </w:rPr>
        <w:t>Правильно</w:t>
      </w:r>
      <w:r>
        <w:rPr>
          <w:lang w:val="ru-RU"/>
        </w:rPr>
        <w:t xml:space="preserve"> определенный</w:t>
      </w:r>
      <w:r w:rsidRPr="002C59BF">
        <w:rPr>
          <w:lang w:val="ru-RU"/>
        </w:rPr>
        <w:t>, реалистичны</w:t>
      </w:r>
      <w:r>
        <w:rPr>
          <w:lang w:val="ru-RU"/>
        </w:rPr>
        <w:t xml:space="preserve">й </w:t>
      </w:r>
      <w:r w:rsidRPr="002C59BF">
        <w:rPr>
          <w:lang w:val="ru-RU"/>
        </w:rPr>
        <w:t>и</w:t>
      </w:r>
      <w:r>
        <w:rPr>
          <w:lang w:val="ru-RU"/>
        </w:rPr>
        <w:t xml:space="preserve"> осуществл</w:t>
      </w:r>
      <w:r w:rsidR="000563A2">
        <w:rPr>
          <w:lang w:val="ru-RU"/>
        </w:rPr>
        <w:t>яемый</w:t>
      </w:r>
      <w:r>
        <w:rPr>
          <w:lang w:val="ru-RU"/>
        </w:rPr>
        <w:t xml:space="preserve"> план коммуникации способствует эффективности и прозрачности функционирования координационного комитета.</w:t>
      </w:r>
      <w:r w:rsidRPr="002C59BF">
        <w:rPr>
          <w:lang w:val="ru-RU"/>
        </w:rPr>
        <w:t xml:space="preserve"> </w:t>
      </w:r>
    </w:p>
    <w:p w14:paraId="45044FAC" w14:textId="77777777" w:rsidR="00EF2072" w:rsidRPr="000A7482" w:rsidRDefault="00EF2072" w:rsidP="00EF2072">
      <w:pPr>
        <w:rPr>
          <w:lang w:val="ru-RU"/>
        </w:rPr>
      </w:pPr>
      <w:r>
        <w:rPr>
          <w:lang w:val="ru-RU"/>
        </w:rPr>
        <w:t>Наличие Плана коммуникации обеспечивает</w:t>
      </w:r>
      <w:r w:rsidRPr="002C59BF">
        <w:rPr>
          <w:lang w:val="ru-RU"/>
        </w:rPr>
        <w:t xml:space="preserve"> поток информации внутри </w:t>
      </w:r>
      <w:r>
        <w:rPr>
          <w:lang w:val="ru-RU"/>
        </w:rPr>
        <w:t>С</w:t>
      </w:r>
      <w:r w:rsidR="00881C28">
        <w:rPr>
          <w:lang w:val="ru-RU"/>
        </w:rPr>
        <w:t>КК</w:t>
      </w:r>
      <w:r>
        <w:rPr>
          <w:lang w:val="ru-RU"/>
        </w:rPr>
        <w:t xml:space="preserve"> (включая членов и их альтернатов, секретариат, комитеты</w:t>
      </w:r>
      <w:r>
        <w:rPr>
          <w:rFonts w:ascii="Sylfaen" w:hAnsi="Sylfaen"/>
          <w:lang w:val="ka-GE"/>
        </w:rPr>
        <w:t>,</w:t>
      </w:r>
      <w:r>
        <w:rPr>
          <w:lang w:val="ru-RU"/>
        </w:rPr>
        <w:t xml:space="preserve"> рабочие</w:t>
      </w:r>
      <w:r w:rsidRPr="002C59BF">
        <w:rPr>
          <w:lang w:val="ru-RU"/>
        </w:rPr>
        <w:t xml:space="preserve"> групп</w:t>
      </w:r>
      <w:r>
        <w:rPr>
          <w:lang w:val="ru-RU"/>
        </w:rPr>
        <w:t>ы</w:t>
      </w:r>
      <w:r w:rsidRPr="002C59BF">
        <w:rPr>
          <w:lang w:val="ru-RU"/>
        </w:rPr>
        <w:t xml:space="preserve">), </w:t>
      </w:r>
      <w:r>
        <w:rPr>
          <w:lang w:val="ru-RU"/>
        </w:rPr>
        <w:t xml:space="preserve"> а также внешне</w:t>
      </w:r>
      <w:r w:rsidR="00881C28">
        <w:rPr>
          <w:lang w:val="ru-RU"/>
        </w:rPr>
        <w:t xml:space="preserve"> между </w:t>
      </w:r>
      <w:r>
        <w:rPr>
          <w:lang w:val="ru-RU"/>
        </w:rPr>
        <w:t>С</w:t>
      </w:r>
      <w:r w:rsidR="00881C28">
        <w:rPr>
          <w:lang w:val="ru-RU"/>
        </w:rPr>
        <w:t>КК</w:t>
      </w:r>
      <w:r w:rsidRPr="002C59BF">
        <w:rPr>
          <w:lang w:val="ru-RU"/>
        </w:rPr>
        <w:t xml:space="preserve"> и </w:t>
      </w:r>
      <w:r>
        <w:rPr>
          <w:lang w:val="ru-RU"/>
        </w:rPr>
        <w:t>представительствами, ГФ, МАФ, заинте</w:t>
      </w:r>
      <w:r w:rsidR="00881C28">
        <w:rPr>
          <w:lang w:val="ru-RU"/>
        </w:rPr>
        <w:t xml:space="preserve">ресованными сторонам и широкой </w:t>
      </w:r>
      <w:r w:rsidRPr="00881C28">
        <w:rPr>
          <w:lang w:val="ru-RU"/>
        </w:rPr>
        <w:t>общественностью.</w:t>
      </w:r>
      <w:r w:rsidRPr="002C59BF">
        <w:rPr>
          <w:lang w:val="ru-RU"/>
        </w:rPr>
        <w:t xml:space="preserve"> </w:t>
      </w:r>
    </w:p>
    <w:p w14:paraId="51714E27" w14:textId="77777777" w:rsidR="00EF2072" w:rsidRPr="00D40ED8" w:rsidRDefault="00EF2072" w:rsidP="00EF2072">
      <w:pPr>
        <w:pStyle w:val="TopHeading"/>
        <w:numPr>
          <w:ilvl w:val="0"/>
          <w:numId w:val="2"/>
        </w:numPr>
        <w:spacing w:line="240" w:lineRule="auto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Цель П</w:t>
      </w:r>
      <w:r w:rsidRPr="00D40ED8">
        <w:rPr>
          <w:rFonts w:ascii="Sylfaen" w:hAnsi="Sylfaen"/>
          <w:lang w:val="ru-RU"/>
        </w:rPr>
        <w:t>лана</w:t>
      </w:r>
      <w:r>
        <w:rPr>
          <w:rFonts w:ascii="Sylfaen" w:hAnsi="Sylfaen"/>
          <w:lang w:val="ru-RU"/>
        </w:rPr>
        <w:t xml:space="preserve"> по Коммуникации</w:t>
      </w:r>
    </w:p>
    <w:p w14:paraId="02D011C0" w14:textId="77777777" w:rsidR="00EF2072" w:rsidRDefault="00EF2072" w:rsidP="00EF2072">
      <w:pPr>
        <w:rPr>
          <w:lang w:val="ru-RU"/>
        </w:rPr>
      </w:pPr>
    </w:p>
    <w:p w14:paraId="0345B597" w14:textId="77777777" w:rsidR="00EF2072" w:rsidRPr="002C59BF" w:rsidRDefault="00EF2072" w:rsidP="00EF2072">
      <w:pPr>
        <w:jc w:val="both"/>
        <w:rPr>
          <w:lang w:val="ru-RU"/>
        </w:rPr>
      </w:pPr>
      <w:r>
        <w:rPr>
          <w:lang w:val="ru-RU"/>
        </w:rPr>
        <w:t>2.1.</w:t>
      </w:r>
      <w:r>
        <w:rPr>
          <w:lang w:val="ru-RU"/>
        </w:rPr>
        <w:tab/>
      </w:r>
      <w:r w:rsidR="00881C28">
        <w:rPr>
          <w:lang w:val="ru-RU"/>
        </w:rPr>
        <w:t>Исходя из</w:t>
      </w:r>
      <w:r w:rsidRPr="002C59BF">
        <w:rPr>
          <w:lang w:val="ru-RU"/>
        </w:rPr>
        <w:t xml:space="preserve"> принципов и требований</w:t>
      </w:r>
      <w:r>
        <w:rPr>
          <w:lang w:val="ru-RU"/>
        </w:rPr>
        <w:t xml:space="preserve"> ГФ</w:t>
      </w:r>
      <w:r w:rsidRPr="002C59BF">
        <w:rPr>
          <w:lang w:val="ru-RU"/>
        </w:rPr>
        <w:t xml:space="preserve"> для </w:t>
      </w:r>
      <w:proofErr w:type="spellStart"/>
      <w:r w:rsidRPr="002C59BF">
        <w:rPr>
          <w:lang w:val="ru-RU"/>
        </w:rPr>
        <w:t>страновых</w:t>
      </w:r>
      <w:proofErr w:type="spellEnd"/>
      <w:r w:rsidRPr="002C59BF">
        <w:rPr>
          <w:lang w:val="ru-RU"/>
        </w:rPr>
        <w:t xml:space="preserve"> координационны</w:t>
      </w:r>
      <w:r>
        <w:rPr>
          <w:lang w:val="ru-RU"/>
        </w:rPr>
        <w:t>х механизмов, от</w:t>
      </w:r>
      <w:r w:rsidRPr="002C59BF">
        <w:rPr>
          <w:lang w:val="ru-RU"/>
        </w:rPr>
        <w:t xml:space="preserve"> СКК ожидается </w:t>
      </w:r>
      <w:r>
        <w:rPr>
          <w:lang w:val="ru-RU"/>
        </w:rPr>
        <w:t>разработка плана по коммуникации и четкое обеспечени</w:t>
      </w:r>
      <w:r w:rsidR="00DF4B3E">
        <w:rPr>
          <w:lang w:val="ru-RU"/>
        </w:rPr>
        <w:t>е потока информации между СКК</w:t>
      </w:r>
      <w:r w:rsidR="00DF4B3E" w:rsidRPr="00DF4B3E">
        <w:rPr>
          <w:lang w:val="ru-RU"/>
        </w:rPr>
        <w:t xml:space="preserve">, </w:t>
      </w:r>
      <w:r>
        <w:rPr>
          <w:lang w:val="ru-RU"/>
        </w:rPr>
        <w:t xml:space="preserve">всеми заинтересованными сторонами и широкой общественностью. Согласно </w:t>
      </w:r>
      <w:r w:rsidRPr="002C59BF">
        <w:rPr>
          <w:lang w:val="ru-RU"/>
        </w:rPr>
        <w:t>Руковод</w:t>
      </w:r>
      <w:r>
        <w:rPr>
          <w:lang w:val="ru-RU"/>
        </w:rPr>
        <w:t>ящим принципам СКК,</w:t>
      </w:r>
      <w:r w:rsidRPr="002C59BF">
        <w:rPr>
          <w:lang w:val="ru-RU"/>
        </w:rPr>
        <w:t xml:space="preserve"> члены СКК </w:t>
      </w:r>
      <w:r>
        <w:rPr>
          <w:lang w:val="ru-RU"/>
        </w:rPr>
        <w:t xml:space="preserve">должны </w:t>
      </w:r>
      <w:r w:rsidRPr="002C59BF">
        <w:rPr>
          <w:lang w:val="ru-RU"/>
        </w:rPr>
        <w:t>обмениваться информацией с</w:t>
      </w:r>
      <w:r w:rsidR="00881C28">
        <w:rPr>
          <w:lang w:val="ru-RU"/>
        </w:rPr>
        <w:t xml:space="preserve"> избирательными группами, </w:t>
      </w:r>
      <w:r>
        <w:rPr>
          <w:lang w:val="ru-RU"/>
        </w:rPr>
        <w:t xml:space="preserve">открыто и своевременно </w:t>
      </w:r>
      <w:r w:rsidRPr="002C59BF">
        <w:rPr>
          <w:lang w:val="ru-RU"/>
        </w:rPr>
        <w:t xml:space="preserve">отвечать на </w:t>
      </w:r>
      <w:r>
        <w:rPr>
          <w:lang w:val="ru-RU"/>
        </w:rPr>
        <w:t>запросы</w:t>
      </w:r>
      <w:r w:rsidRPr="002C59BF">
        <w:rPr>
          <w:lang w:val="ru-RU"/>
        </w:rPr>
        <w:t xml:space="preserve"> до</w:t>
      </w:r>
      <w:r w:rsidR="00881C28">
        <w:rPr>
          <w:lang w:val="ru-RU"/>
        </w:rPr>
        <w:t>полнительной информации</w:t>
      </w:r>
      <w:r w:rsidRPr="002C59BF">
        <w:rPr>
          <w:lang w:val="ru-RU"/>
        </w:rPr>
        <w:t>. Регулярное</w:t>
      </w:r>
      <w:r>
        <w:rPr>
          <w:lang w:val="ru-RU"/>
        </w:rPr>
        <w:t xml:space="preserve"> общение между членами СКК с Основн</w:t>
      </w:r>
      <w:r w:rsidR="00881C28">
        <w:rPr>
          <w:lang w:val="ru-RU"/>
        </w:rPr>
        <w:t>ыми Реципиентами</w:t>
      </w:r>
      <w:r>
        <w:rPr>
          <w:lang w:val="ru-RU"/>
        </w:rPr>
        <w:t xml:space="preserve"> (ОР), </w:t>
      </w:r>
      <w:proofErr w:type="spellStart"/>
      <w:r>
        <w:rPr>
          <w:lang w:val="ru-RU"/>
        </w:rPr>
        <w:t>суб</w:t>
      </w:r>
      <w:proofErr w:type="spellEnd"/>
      <w:r w:rsidR="00881C28">
        <w:rPr>
          <w:lang w:val="ru-RU"/>
        </w:rPr>
        <w:t>-</w:t>
      </w:r>
      <w:r>
        <w:rPr>
          <w:lang w:val="ru-RU"/>
        </w:rPr>
        <w:t>реципиентами</w:t>
      </w:r>
      <w:r w:rsidRPr="002C59BF">
        <w:rPr>
          <w:lang w:val="ru-RU"/>
        </w:rPr>
        <w:t xml:space="preserve"> (</w:t>
      </w:r>
      <w:r w:rsidRPr="00057C0B">
        <w:rPr>
          <w:lang w:val="ru-RU"/>
        </w:rPr>
        <w:t>СР</w:t>
      </w:r>
      <w:r w:rsidRPr="002C59BF">
        <w:rPr>
          <w:lang w:val="ru-RU"/>
        </w:rPr>
        <w:t>) и все</w:t>
      </w:r>
      <w:r>
        <w:rPr>
          <w:lang w:val="ru-RU"/>
        </w:rPr>
        <w:t>ми заинтересованными сторонами, определены</w:t>
      </w:r>
      <w:r w:rsidRPr="002C59BF">
        <w:rPr>
          <w:lang w:val="ru-RU"/>
        </w:rPr>
        <w:t xml:space="preserve"> Глобальным фондом </w:t>
      </w:r>
      <w:r>
        <w:rPr>
          <w:lang w:val="ru-RU"/>
        </w:rPr>
        <w:t xml:space="preserve">важнейшим звеном для осуществления </w:t>
      </w:r>
      <w:r w:rsidRPr="002C59BF">
        <w:rPr>
          <w:lang w:val="ru-RU"/>
        </w:rPr>
        <w:t>надзор</w:t>
      </w:r>
      <w:r>
        <w:rPr>
          <w:lang w:val="ru-RU"/>
        </w:rPr>
        <w:t>а и обеспечения эффективности грантового проекта</w:t>
      </w:r>
      <w:r w:rsidRPr="002C59BF">
        <w:rPr>
          <w:lang w:val="ru-RU"/>
        </w:rPr>
        <w:t>.</w:t>
      </w:r>
    </w:p>
    <w:p w14:paraId="2454163C" w14:textId="77777777" w:rsidR="00EF2072" w:rsidRPr="002C59BF" w:rsidRDefault="00EF2072" w:rsidP="00881C28">
      <w:pPr>
        <w:jc w:val="both"/>
        <w:rPr>
          <w:lang w:val="ru-RU"/>
        </w:rPr>
      </w:pPr>
      <w:r>
        <w:rPr>
          <w:lang w:val="ru-RU"/>
        </w:rPr>
        <w:t>Согласно руководящим принципам СКК (Руководство ГФ для СКК)</w:t>
      </w:r>
      <w:r w:rsidRPr="002C59BF">
        <w:rPr>
          <w:lang w:val="ru-RU"/>
        </w:rPr>
        <w:t>, "</w:t>
      </w:r>
      <w:r w:rsidRPr="008A7B87">
        <w:rPr>
          <w:lang w:val="ru-RU"/>
        </w:rPr>
        <w:t xml:space="preserve">Каждый </w:t>
      </w:r>
      <w:r w:rsidRPr="008A7B87">
        <w:t>C</w:t>
      </w:r>
      <w:r w:rsidRPr="008A7B87">
        <w:rPr>
          <w:lang w:val="ru-RU"/>
        </w:rPr>
        <w:t>КК должен иметь коммуникационн</w:t>
      </w:r>
      <w:r>
        <w:rPr>
          <w:lang w:val="ru-RU"/>
        </w:rPr>
        <w:t>ую стратегию согласованную с</w:t>
      </w:r>
      <w:r w:rsidRPr="008A7B87">
        <w:rPr>
          <w:lang w:val="ru-RU"/>
        </w:rPr>
        <w:t xml:space="preserve"> Основным Реципиентом, описывающую коммуникационные мероприятия на всем протяжении грантового цикла, в том числе информирование СКК о финансовых и программных результатах деятельности </w:t>
      </w:r>
      <w:r>
        <w:rPr>
          <w:lang w:val="ru-RU"/>
        </w:rPr>
        <w:t>ОР</w:t>
      </w:r>
      <w:r w:rsidRPr="008A7B87">
        <w:rPr>
          <w:lang w:val="ru-RU"/>
        </w:rPr>
        <w:t xml:space="preserve"> и </w:t>
      </w:r>
      <w:r w:rsidR="00881C28">
        <w:rPr>
          <w:lang w:val="ru-RU"/>
        </w:rPr>
        <w:t>СР</w:t>
      </w:r>
      <w:r w:rsidRPr="008A7B87">
        <w:rPr>
          <w:lang w:val="ru-RU"/>
        </w:rPr>
        <w:t>."</w:t>
      </w:r>
    </w:p>
    <w:p w14:paraId="48E5C4FF" w14:textId="77777777" w:rsidR="00EF2072" w:rsidRPr="00295979" w:rsidRDefault="00EF2072" w:rsidP="00881C28">
      <w:pPr>
        <w:jc w:val="both"/>
        <w:rPr>
          <w:lang w:val="ru-RU"/>
        </w:rPr>
      </w:pPr>
      <w:r>
        <w:rPr>
          <w:lang w:val="ru-RU"/>
        </w:rPr>
        <w:t xml:space="preserve">2.2.  </w:t>
      </w:r>
      <w:r>
        <w:rPr>
          <w:lang w:val="ru-RU"/>
        </w:rPr>
        <w:tab/>
      </w:r>
      <w:r w:rsidRPr="00295979">
        <w:rPr>
          <w:lang w:val="ru-RU"/>
        </w:rPr>
        <w:t>Глобальный фонд также четко опред</w:t>
      </w:r>
      <w:r>
        <w:rPr>
          <w:lang w:val="ru-RU"/>
        </w:rPr>
        <w:t>еляет задачи коммуникации для ОР</w:t>
      </w:r>
      <w:r w:rsidRPr="00295979">
        <w:rPr>
          <w:lang w:val="ru-RU"/>
        </w:rPr>
        <w:t xml:space="preserve">, которые четко определены в </w:t>
      </w:r>
      <w:proofErr w:type="spellStart"/>
      <w:r w:rsidRPr="00295979">
        <w:rPr>
          <w:lang w:val="ru-RU"/>
        </w:rPr>
        <w:t>грантовом</w:t>
      </w:r>
      <w:proofErr w:type="spellEnd"/>
      <w:r w:rsidRPr="00295979">
        <w:rPr>
          <w:lang w:val="ru-RU"/>
        </w:rPr>
        <w:t xml:space="preserve"> соглашении, согласно которым ОР обязуется:</w:t>
      </w:r>
    </w:p>
    <w:p w14:paraId="31C34E98" w14:textId="77777777" w:rsidR="00EF2072" w:rsidRPr="00295979" w:rsidRDefault="00EF2072" w:rsidP="00881C28">
      <w:pPr>
        <w:pStyle w:val="a3"/>
        <w:numPr>
          <w:ilvl w:val="0"/>
          <w:numId w:val="7"/>
        </w:numPr>
        <w:jc w:val="both"/>
        <w:rPr>
          <w:lang w:val="ru-RU"/>
        </w:rPr>
      </w:pPr>
      <w:r w:rsidRPr="00295979">
        <w:rPr>
          <w:lang w:val="ru-RU"/>
        </w:rPr>
        <w:t xml:space="preserve">Сотрудничать с </w:t>
      </w:r>
      <w:r>
        <w:t>C</w:t>
      </w:r>
      <w:r w:rsidRPr="00295979">
        <w:rPr>
          <w:lang w:val="ru-RU"/>
        </w:rPr>
        <w:t>КК и быть доступным для регулярных встреч для обсуждения планов, обмена информацией и общения по программным вопросам.</w:t>
      </w:r>
    </w:p>
    <w:p w14:paraId="2CAADC89" w14:textId="0079C56B" w:rsidR="0057312D" w:rsidRDefault="00EF2072" w:rsidP="00EF2072">
      <w:pPr>
        <w:pStyle w:val="a3"/>
        <w:numPr>
          <w:ilvl w:val="0"/>
          <w:numId w:val="7"/>
        </w:numPr>
        <w:rPr>
          <w:lang w:val="ru-RU"/>
        </w:rPr>
      </w:pPr>
      <w:r w:rsidRPr="00295979">
        <w:rPr>
          <w:lang w:val="ru-RU"/>
        </w:rPr>
        <w:t xml:space="preserve">Обеспечить </w:t>
      </w:r>
      <w:r>
        <w:rPr>
          <w:lang w:val="ru-RU"/>
        </w:rPr>
        <w:t>подготовку</w:t>
      </w:r>
      <w:r w:rsidRPr="00295979">
        <w:rPr>
          <w:lang w:val="ru-RU"/>
        </w:rPr>
        <w:t xml:space="preserve"> программных отчетов и дополнительную информацию по запросу;</w:t>
      </w:r>
    </w:p>
    <w:p w14:paraId="31DB39E7" w14:textId="77777777" w:rsidR="00EF2072" w:rsidRPr="00295979" w:rsidRDefault="00EF2072" w:rsidP="00881C28">
      <w:pPr>
        <w:pStyle w:val="a3"/>
        <w:numPr>
          <w:ilvl w:val="0"/>
          <w:numId w:val="7"/>
        </w:numPr>
        <w:jc w:val="both"/>
        <w:rPr>
          <w:lang w:val="ru-RU"/>
        </w:rPr>
      </w:pPr>
      <w:bookmarkStart w:id="1" w:name="_GoBack"/>
      <w:bookmarkEnd w:id="1"/>
      <w:r w:rsidRPr="00295979">
        <w:rPr>
          <w:lang w:val="ru-RU"/>
        </w:rPr>
        <w:t xml:space="preserve">Предоставить копии периодических отчетов, представляемых в Глобальный фонд; </w:t>
      </w:r>
    </w:p>
    <w:p w14:paraId="42492D5B" w14:textId="77777777" w:rsidR="00EF2072" w:rsidRPr="00295979" w:rsidRDefault="00EF2072" w:rsidP="00881C28">
      <w:pPr>
        <w:pStyle w:val="a3"/>
        <w:numPr>
          <w:ilvl w:val="0"/>
          <w:numId w:val="7"/>
        </w:numPr>
        <w:jc w:val="both"/>
        <w:rPr>
          <w:lang w:val="ru-RU"/>
        </w:rPr>
      </w:pPr>
      <w:r w:rsidRPr="00295979">
        <w:rPr>
          <w:lang w:val="ru-RU"/>
        </w:rPr>
        <w:t>Копировать СКК на все уведомления, запросы, докум</w:t>
      </w:r>
      <w:r w:rsidRPr="00881C28">
        <w:rPr>
          <w:lang w:val="ru-RU"/>
        </w:rPr>
        <w:t>енты,</w:t>
      </w:r>
      <w:r w:rsidRPr="00295979">
        <w:rPr>
          <w:lang w:val="ru-RU"/>
        </w:rPr>
        <w:t xml:space="preserve"> отчеты или другой обмен информацией с Секретариатом Глобального фонда.   </w:t>
      </w:r>
    </w:p>
    <w:p w14:paraId="0C5DDF1E" w14:textId="77777777" w:rsidR="00EF2072" w:rsidRDefault="00EF2072" w:rsidP="00EF2072">
      <w:pPr>
        <w:rPr>
          <w:lang w:val="ru-RU"/>
        </w:rPr>
      </w:pPr>
    </w:p>
    <w:p w14:paraId="08453A53" w14:textId="77777777" w:rsidR="00EF2072" w:rsidRPr="00DF64CF" w:rsidRDefault="00DF4B3E" w:rsidP="00EF2072">
      <w:pPr>
        <w:pStyle w:val="TopHeading"/>
        <w:numPr>
          <w:ilvl w:val="0"/>
          <w:numId w:val="2"/>
        </w:numPr>
        <w:spacing w:line="240" w:lineRule="auto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lastRenderedPageBreak/>
        <w:t>Определение целевых аудиторий</w:t>
      </w:r>
      <w:r w:rsidR="00EF2072" w:rsidRPr="00DF64CF">
        <w:rPr>
          <w:rFonts w:ascii="Sylfaen" w:hAnsi="Sylfaen"/>
          <w:lang w:val="ru-RU"/>
        </w:rPr>
        <w:t xml:space="preserve"> </w:t>
      </w:r>
    </w:p>
    <w:p w14:paraId="62DB2D02" w14:textId="77777777" w:rsidR="00EF2072" w:rsidRPr="005D3795" w:rsidRDefault="00EF2072" w:rsidP="00EF2072">
      <w:pPr>
        <w:rPr>
          <w:lang w:val="ru-RU"/>
        </w:rPr>
      </w:pPr>
    </w:p>
    <w:p w14:paraId="0D5AA209" w14:textId="77777777" w:rsidR="00EF2072" w:rsidRDefault="00EF2072" w:rsidP="00E434BB">
      <w:pPr>
        <w:jc w:val="both"/>
        <w:rPr>
          <w:lang w:val="ru-RU"/>
        </w:rPr>
      </w:pPr>
      <w:r>
        <w:rPr>
          <w:lang w:val="ru-RU"/>
        </w:rPr>
        <w:t xml:space="preserve">Коммуникация СКК включает две целевые аудитории: </w:t>
      </w:r>
      <w:r w:rsidRPr="005D3795">
        <w:rPr>
          <w:lang w:val="ru-RU"/>
        </w:rPr>
        <w:t>внутре</w:t>
      </w:r>
      <w:r>
        <w:rPr>
          <w:lang w:val="ru-RU"/>
        </w:rPr>
        <w:t xml:space="preserve">нняя и внешняя. </w:t>
      </w:r>
    </w:p>
    <w:p w14:paraId="6906F3DB" w14:textId="77777777" w:rsidR="00EF2072" w:rsidRPr="00295979" w:rsidRDefault="00EF2072" w:rsidP="00E434BB">
      <w:pPr>
        <w:pStyle w:val="a3"/>
        <w:numPr>
          <w:ilvl w:val="1"/>
          <w:numId w:val="6"/>
        </w:numPr>
        <w:jc w:val="both"/>
        <w:rPr>
          <w:lang w:val="ru-RU"/>
        </w:rPr>
      </w:pPr>
      <w:r w:rsidRPr="00295979">
        <w:rPr>
          <w:lang w:val="ru-RU"/>
        </w:rPr>
        <w:t xml:space="preserve">Внутренняя аудитория: </w:t>
      </w:r>
    </w:p>
    <w:p w14:paraId="4AC6086D" w14:textId="77777777" w:rsidR="00EF2072" w:rsidRPr="005679C0" w:rsidRDefault="00EF2072" w:rsidP="00E434BB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BD0BE8">
        <w:rPr>
          <w:b/>
          <w:lang w:val="ru-RU"/>
        </w:rPr>
        <w:t>Члены СКК и альтернаты</w:t>
      </w:r>
      <w:r>
        <w:rPr>
          <w:lang w:val="ru-RU"/>
        </w:rPr>
        <w:t xml:space="preserve"> -  постоянные</w:t>
      </w:r>
      <w:r w:rsidRPr="005679C0">
        <w:rPr>
          <w:lang w:val="ru-RU"/>
        </w:rPr>
        <w:t xml:space="preserve"> члены СКК или их официально избранные альтернаты</w:t>
      </w:r>
    </w:p>
    <w:p w14:paraId="2A3E1EB5" w14:textId="77777777" w:rsidR="00EF2072" w:rsidRPr="005679C0" w:rsidRDefault="00EF2072" w:rsidP="00E434BB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BD0BE8">
        <w:rPr>
          <w:b/>
          <w:lang w:val="ru-RU"/>
        </w:rPr>
        <w:t>Секретариат CКК</w:t>
      </w:r>
      <w:r w:rsidRPr="005679C0">
        <w:rPr>
          <w:lang w:val="ru-RU"/>
        </w:rPr>
        <w:t xml:space="preserve"> - сотрудники Секретариата обеспечивают поддержку членам СКК для обеспечения исполнения их обязанностей</w:t>
      </w:r>
    </w:p>
    <w:p w14:paraId="2C2CC8D1" w14:textId="77777777" w:rsidR="00EF2072" w:rsidRPr="005679C0" w:rsidRDefault="00EF2072" w:rsidP="00E434BB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BD0BE8">
        <w:rPr>
          <w:b/>
          <w:lang w:val="ru-RU"/>
        </w:rPr>
        <w:t>Комитеты СКК</w:t>
      </w:r>
      <w:r w:rsidRPr="005679C0">
        <w:rPr>
          <w:lang w:val="ru-RU"/>
        </w:rPr>
        <w:t xml:space="preserve"> - установленные CКК для конкретных задач (наприме</w:t>
      </w:r>
      <w:r>
        <w:rPr>
          <w:lang w:val="ru-RU"/>
        </w:rPr>
        <w:t>р</w:t>
      </w:r>
      <w:r w:rsidRPr="005679C0">
        <w:rPr>
          <w:lang w:val="ru-RU"/>
        </w:rPr>
        <w:t xml:space="preserve">, Комитет по надзору) </w:t>
      </w:r>
    </w:p>
    <w:p w14:paraId="4D20C335" w14:textId="77777777" w:rsidR="00EF2072" w:rsidRPr="005679C0" w:rsidRDefault="00EF2072" w:rsidP="00E434BB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BD0BE8">
        <w:rPr>
          <w:b/>
          <w:lang w:val="ru-RU"/>
        </w:rPr>
        <w:t>Рабочие группы СКК</w:t>
      </w:r>
      <w:r w:rsidRPr="005679C0">
        <w:rPr>
          <w:lang w:val="ru-RU"/>
        </w:rPr>
        <w:t xml:space="preserve"> </w:t>
      </w:r>
      <w:r>
        <w:rPr>
          <w:lang w:val="ru-RU"/>
        </w:rPr>
        <w:t xml:space="preserve">- </w:t>
      </w:r>
      <w:r w:rsidR="00DF4B3E">
        <w:rPr>
          <w:lang w:val="ru-RU"/>
        </w:rPr>
        <w:t>специальные групп</w:t>
      </w:r>
      <w:r w:rsidRPr="005679C0">
        <w:rPr>
          <w:lang w:val="ru-RU"/>
        </w:rPr>
        <w:t>ы или под</w:t>
      </w:r>
      <w:r w:rsidR="00DF4B3E">
        <w:rPr>
          <w:lang w:val="ru-RU"/>
        </w:rPr>
        <w:t>группы</w:t>
      </w:r>
      <w:r>
        <w:rPr>
          <w:lang w:val="ru-RU"/>
        </w:rPr>
        <w:t xml:space="preserve"> - установленные CКК для разработки конкретных задач</w:t>
      </w:r>
    </w:p>
    <w:p w14:paraId="7CED9474" w14:textId="77777777" w:rsidR="00EF2072" w:rsidRPr="00295979" w:rsidRDefault="00EF2072" w:rsidP="00EF2072">
      <w:pPr>
        <w:rPr>
          <w:lang w:val="ru-RU"/>
        </w:rPr>
      </w:pPr>
    </w:p>
    <w:p w14:paraId="41651BEE" w14:textId="77777777" w:rsidR="00EF2072" w:rsidRPr="00EF2072" w:rsidRDefault="00EF2072" w:rsidP="00EF2072">
      <w:pPr>
        <w:pStyle w:val="a3"/>
        <w:numPr>
          <w:ilvl w:val="1"/>
          <w:numId w:val="6"/>
        </w:numPr>
        <w:rPr>
          <w:lang w:val="ru-RU"/>
        </w:rPr>
      </w:pPr>
      <w:r w:rsidRPr="00295979">
        <w:rPr>
          <w:lang w:val="ru-RU"/>
        </w:rPr>
        <w:t xml:space="preserve">Внешняя аудитория </w:t>
      </w:r>
    </w:p>
    <w:p w14:paraId="5EED419E" w14:textId="77777777" w:rsidR="00EF2072" w:rsidRPr="00BD0BE8" w:rsidRDefault="00EF2072" w:rsidP="00E434BB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BD0BE8">
        <w:rPr>
          <w:b/>
          <w:lang w:val="ru-RU"/>
        </w:rPr>
        <w:t>Глобальный фонд</w:t>
      </w:r>
      <w:r w:rsidRPr="00BD0BE8">
        <w:rPr>
          <w:lang w:val="ru-RU"/>
        </w:rPr>
        <w:t xml:space="preserve"> – международная финансовая организация, созданная для привлечения и распределения ресурсов в целях профилактики и лечения ВИЧ/СПИД, туберкулеза и малярии. </w:t>
      </w:r>
    </w:p>
    <w:p w14:paraId="4EFB212A" w14:textId="77777777" w:rsidR="00EF2072" w:rsidRPr="00BD0BE8" w:rsidRDefault="00EF2072" w:rsidP="00E434BB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BD0BE8">
        <w:rPr>
          <w:b/>
          <w:lang w:val="ru-RU"/>
        </w:rPr>
        <w:t>Местный агент Фонда (МАФ)</w:t>
      </w:r>
      <w:r w:rsidRPr="00BD0BE8">
        <w:rPr>
          <w:lang w:val="ru-RU"/>
        </w:rPr>
        <w:t xml:space="preserve"> - независимое агентство по контракту с Глобальным фондом для</w:t>
      </w:r>
      <w:r>
        <w:rPr>
          <w:lang w:val="ru-RU"/>
        </w:rPr>
        <w:t xml:space="preserve"> наблюдения, проверки и сообщения о результатах</w:t>
      </w:r>
      <w:r w:rsidRPr="00BD0BE8">
        <w:rPr>
          <w:lang w:val="ru-RU"/>
        </w:rPr>
        <w:t xml:space="preserve"> </w:t>
      </w:r>
      <w:r>
        <w:rPr>
          <w:lang w:val="ru-RU"/>
        </w:rPr>
        <w:t xml:space="preserve">имплементации </w:t>
      </w:r>
      <w:r w:rsidRPr="00BD0BE8">
        <w:rPr>
          <w:lang w:val="ru-RU"/>
        </w:rPr>
        <w:t>гранта от имени Глобального фонда.</w:t>
      </w:r>
    </w:p>
    <w:p w14:paraId="13342F23" w14:textId="77777777" w:rsidR="00EF2072" w:rsidRPr="00BD0BE8" w:rsidRDefault="00EF2072" w:rsidP="00E434BB">
      <w:pPr>
        <w:pStyle w:val="a3"/>
        <w:numPr>
          <w:ilvl w:val="0"/>
          <w:numId w:val="4"/>
        </w:numPr>
        <w:jc w:val="both"/>
        <w:rPr>
          <w:lang w:val="ru-RU"/>
        </w:rPr>
      </w:pPr>
      <w:r>
        <w:rPr>
          <w:b/>
          <w:lang w:val="ru-RU"/>
        </w:rPr>
        <w:t>Основной</w:t>
      </w:r>
      <w:r w:rsidRPr="00BD0BE8">
        <w:rPr>
          <w:b/>
          <w:lang w:val="ru-RU"/>
        </w:rPr>
        <w:t xml:space="preserve"> Реципиент</w:t>
      </w:r>
      <w:r>
        <w:rPr>
          <w:b/>
          <w:lang w:val="ru-RU"/>
        </w:rPr>
        <w:t xml:space="preserve"> (О</w:t>
      </w:r>
      <w:r w:rsidRPr="00BD0BE8">
        <w:rPr>
          <w:b/>
          <w:lang w:val="ru-RU"/>
        </w:rPr>
        <w:t>Р</w:t>
      </w:r>
      <w:r w:rsidRPr="00BD0BE8">
        <w:rPr>
          <w:lang w:val="ru-RU"/>
        </w:rPr>
        <w:t xml:space="preserve">) – Юридическое лицо ответственное за реализацию и управление грантами ГФ, определенное в </w:t>
      </w:r>
      <w:proofErr w:type="spellStart"/>
      <w:r w:rsidRPr="00BD0BE8">
        <w:rPr>
          <w:lang w:val="ru-RU"/>
        </w:rPr>
        <w:t>грантовом</w:t>
      </w:r>
      <w:proofErr w:type="spellEnd"/>
      <w:r w:rsidRPr="00BD0BE8">
        <w:rPr>
          <w:lang w:val="ru-RU"/>
        </w:rPr>
        <w:t xml:space="preserve"> соглашени</w:t>
      </w:r>
      <w:r>
        <w:rPr>
          <w:lang w:val="ru-RU"/>
        </w:rPr>
        <w:t>и</w:t>
      </w:r>
      <w:r w:rsidRPr="00BD0BE8">
        <w:rPr>
          <w:lang w:val="ru-RU"/>
        </w:rPr>
        <w:t xml:space="preserve"> с Глобальным фондом. </w:t>
      </w:r>
    </w:p>
    <w:p w14:paraId="54011440" w14:textId="77777777" w:rsidR="00EF2072" w:rsidRPr="00BD0BE8" w:rsidRDefault="00EF2072" w:rsidP="00E434BB">
      <w:pPr>
        <w:pStyle w:val="a3"/>
        <w:numPr>
          <w:ilvl w:val="0"/>
          <w:numId w:val="4"/>
        </w:numPr>
        <w:jc w:val="both"/>
        <w:rPr>
          <w:lang w:val="ru-RU"/>
        </w:rPr>
      </w:pPr>
      <w:proofErr w:type="spellStart"/>
      <w:r w:rsidRPr="00BD0BE8">
        <w:rPr>
          <w:b/>
          <w:lang w:val="ru-RU"/>
        </w:rPr>
        <w:t>Субреципиенты</w:t>
      </w:r>
      <w:proofErr w:type="spellEnd"/>
      <w:r w:rsidRPr="00BD0BE8">
        <w:rPr>
          <w:b/>
          <w:lang w:val="ru-RU"/>
        </w:rPr>
        <w:t xml:space="preserve"> (СР)</w:t>
      </w:r>
      <w:r w:rsidRPr="00BD0BE8">
        <w:rPr>
          <w:lang w:val="ru-RU"/>
        </w:rPr>
        <w:t xml:space="preserve"> - организации, которые получают финансирование Глобального фонда через ОР в целях осуществления деятельности, которая является частью соглашения о предоставлении грантов. </w:t>
      </w:r>
    </w:p>
    <w:p w14:paraId="4872C07A" w14:textId="77777777" w:rsidR="00EF2072" w:rsidRPr="00BD0BE8" w:rsidRDefault="00EF2072" w:rsidP="00E434BB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BD0BE8">
        <w:rPr>
          <w:b/>
          <w:lang w:val="ru-RU"/>
        </w:rPr>
        <w:t>Заинтересованные стороны</w:t>
      </w:r>
      <w:r w:rsidRPr="00BD0BE8">
        <w:rPr>
          <w:lang w:val="ru-RU"/>
        </w:rPr>
        <w:t xml:space="preserve"> – те стороны, на</w:t>
      </w:r>
      <w:r>
        <w:rPr>
          <w:lang w:val="ru-RU"/>
        </w:rPr>
        <w:t xml:space="preserve"> </w:t>
      </w:r>
      <w:r w:rsidRPr="00BD0BE8">
        <w:rPr>
          <w:lang w:val="ru-RU"/>
        </w:rPr>
        <w:t>ко</w:t>
      </w:r>
      <w:r>
        <w:rPr>
          <w:lang w:val="ru-RU"/>
        </w:rPr>
        <w:t>то</w:t>
      </w:r>
      <w:r w:rsidRPr="00BD0BE8">
        <w:rPr>
          <w:lang w:val="ru-RU"/>
        </w:rPr>
        <w:t xml:space="preserve">рые грант имеет воздействие, но не имеют прямого отношения к осуществлению проекта. </w:t>
      </w:r>
    </w:p>
    <w:p w14:paraId="754EF15E" w14:textId="77777777" w:rsidR="00EF2072" w:rsidRPr="00BD0BE8" w:rsidRDefault="00EF2072" w:rsidP="00E434BB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E5623C">
        <w:rPr>
          <w:b/>
          <w:lang w:val="ru-RU"/>
        </w:rPr>
        <w:t>Избирательные группы</w:t>
      </w:r>
      <w:r w:rsidRPr="00BD0BE8">
        <w:rPr>
          <w:lang w:val="ru-RU"/>
        </w:rPr>
        <w:t xml:space="preserve"> – организации, или организова</w:t>
      </w:r>
      <w:r>
        <w:rPr>
          <w:lang w:val="ru-RU"/>
        </w:rPr>
        <w:t>нн</w:t>
      </w:r>
      <w:r w:rsidRPr="00BD0BE8">
        <w:rPr>
          <w:lang w:val="ru-RU"/>
        </w:rPr>
        <w:t xml:space="preserve">ые групп лиц, представленных одним или несколькими членами СКК. </w:t>
      </w:r>
    </w:p>
    <w:p w14:paraId="708E9650" w14:textId="77777777" w:rsidR="00EF2072" w:rsidRPr="00BD0BE8" w:rsidRDefault="00EF2072" w:rsidP="00EF2072">
      <w:pPr>
        <w:pStyle w:val="a3"/>
        <w:numPr>
          <w:ilvl w:val="0"/>
          <w:numId w:val="4"/>
        </w:numPr>
        <w:rPr>
          <w:lang w:val="ru-RU"/>
        </w:rPr>
      </w:pPr>
      <w:r w:rsidRPr="00E5623C">
        <w:rPr>
          <w:b/>
          <w:lang w:val="ru-RU"/>
        </w:rPr>
        <w:t>Широкая общественность</w:t>
      </w:r>
      <w:r w:rsidRPr="00BD0BE8">
        <w:rPr>
          <w:lang w:val="ru-RU"/>
        </w:rPr>
        <w:t xml:space="preserve"> – общественность и сообщества в Казахстане.</w:t>
      </w:r>
    </w:p>
    <w:p w14:paraId="29295BF2" w14:textId="77777777" w:rsidR="00EF2072" w:rsidRDefault="00EF2072" w:rsidP="00EF2072">
      <w:pPr>
        <w:rPr>
          <w:lang w:val="ru-RU"/>
        </w:rPr>
      </w:pPr>
    </w:p>
    <w:p w14:paraId="32B92782" w14:textId="77777777" w:rsidR="00EF2072" w:rsidRDefault="00EF2072" w:rsidP="00EF2072">
      <w:pPr>
        <w:pStyle w:val="TopHeading"/>
        <w:numPr>
          <w:ilvl w:val="0"/>
          <w:numId w:val="6"/>
        </w:numPr>
        <w:spacing w:line="240" w:lineRule="auto"/>
        <w:rPr>
          <w:rFonts w:ascii="Sylfaen" w:hAnsi="Sylfaen"/>
          <w:lang w:val="ru-RU"/>
        </w:rPr>
      </w:pPr>
      <w:r w:rsidRPr="00E5623C">
        <w:rPr>
          <w:rFonts w:ascii="Sylfaen" w:hAnsi="Sylfaen"/>
          <w:lang w:val="ru-RU"/>
        </w:rPr>
        <w:t>Цели</w:t>
      </w:r>
      <w:r>
        <w:rPr>
          <w:rFonts w:ascii="Sylfaen" w:hAnsi="Sylfaen"/>
          <w:lang w:val="ru-RU"/>
        </w:rPr>
        <w:t xml:space="preserve"> коммуникации</w:t>
      </w:r>
    </w:p>
    <w:p w14:paraId="042D82D8" w14:textId="77777777" w:rsidR="00EF2072" w:rsidRPr="00E5623C" w:rsidRDefault="00EF2072" w:rsidP="00EF2072">
      <w:pPr>
        <w:pStyle w:val="TopHeading"/>
        <w:numPr>
          <w:ilvl w:val="0"/>
          <w:numId w:val="0"/>
        </w:numPr>
        <w:spacing w:line="240" w:lineRule="auto"/>
        <w:ind w:left="360"/>
        <w:rPr>
          <w:rFonts w:ascii="Sylfaen" w:hAnsi="Sylfaen"/>
          <w:lang w:val="ru-RU"/>
        </w:rPr>
      </w:pPr>
      <w:r w:rsidRPr="00E5623C">
        <w:rPr>
          <w:rFonts w:ascii="Sylfaen" w:hAnsi="Sylfaen"/>
          <w:lang w:val="ru-RU"/>
        </w:rPr>
        <w:t xml:space="preserve"> </w:t>
      </w:r>
    </w:p>
    <w:p w14:paraId="61013910" w14:textId="77777777" w:rsidR="00EF2072" w:rsidRPr="00295979" w:rsidRDefault="00EF2072" w:rsidP="00EF2072">
      <w:pPr>
        <w:pStyle w:val="a3"/>
        <w:numPr>
          <w:ilvl w:val="1"/>
          <w:numId w:val="6"/>
        </w:numPr>
        <w:rPr>
          <w:lang w:val="ru-RU"/>
        </w:rPr>
      </w:pPr>
      <w:r w:rsidRPr="00295979">
        <w:rPr>
          <w:lang w:val="ru-RU"/>
        </w:rPr>
        <w:t>Внешняя коммуникация</w:t>
      </w:r>
    </w:p>
    <w:p w14:paraId="06F6F52E" w14:textId="77777777" w:rsidR="00EF2072" w:rsidRPr="006604CA" w:rsidRDefault="00EF2072" w:rsidP="00881C28">
      <w:pPr>
        <w:pStyle w:val="a3"/>
        <w:numPr>
          <w:ilvl w:val="0"/>
          <w:numId w:val="5"/>
        </w:numPr>
        <w:jc w:val="both"/>
        <w:rPr>
          <w:lang w:val="ru-RU"/>
        </w:rPr>
      </w:pPr>
      <w:r w:rsidRPr="006604CA">
        <w:rPr>
          <w:lang w:val="ru-RU"/>
        </w:rPr>
        <w:t>Предоставление информации для заинтересованных сторон и широкой общественности о возможностях финансирования Глобального фонда, роли CКК в управлении грантами и основных</w:t>
      </w:r>
      <w:r>
        <w:rPr>
          <w:lang w:val="ru-RU"/>
        </w:rPr>
        <w:t xml:space="preserve"> результатах</w:t>
      </w:r>
      <w:r w:rsidRPr="006604CA">
        <w:rPr>
          <w:lang w:val="ru-RU"/>
        </w:rPr>
        <w:t xml:space="preserve">, достигнутых за счет реализации грантов Глобального фонда в Казахстане. </w:t>
      </w:r>
    </w:p>
    <w:p w14:paraId="4B289B6F" w14:textId="77777777" w:rsidR="00EF2072" w:rsidRPr="006604CA" w:rsidRDefault="00EF2072" w:rsidP="00EF2072">
      <w:pPr>
        <w:pStyle w:val="a3"/>
        <w:numPr>
          <w:ilvl w:val="0"/>
          <w:numId w:val="5"/>
        </w:numPr>
        <w:rPr>
          <w:lang w:val="ru-RU"/>
        </w:rPr>
      </w:pPr>
      <w:r w:rsidRPr="006604CA">
        <w:rPr>
          <w:lang w:val="ru-RU"/>
        </w:rPr>
        <w:lastRenderedPageBreak/>
        <w:t>Содействие устойчивому и эфф</w:t>
      </w:r>
      <w:r>
        <w:rPr>
          <w:lang w:val="ru-RU"/>
        </w:rPr>
        <w:t>ективному общению с избирательны</w:t>
      </w:r>
      <w:r w:rsidRPr="006604CA">
        <w:rPr>
          <w:lang w:val="ru-RU"/>
        </w:rPr>
        <w:t xml:space="preserve">ми группами СКК. </w:t>
      </w:r>
    </w:p>
    <w:p w14:paraId="6FDFD43A" w14:textId="77777777" w:rsidR="00EF2072" w:rsidRPr="006604CA" w:rsidRDefault="00EF2072" w:rsidP="00881C28">
      <w:pPr>
        <w:pStyle w:val="a3"/>
        <w:numPr>
          <w:ilvl w:val="0"/>
          <w:numId w:val="5"/>
        </w:numPr>
        <w:jc w:val="both"/>
        <w:rPr>
          <w:lang w:val="ru-RU"/>
        </w:rPr>
      </w:pPr>
      <w:r w:rsidRPr="006604CA">
        <w:rPr>
          <w:lang w:val="ru-RU"/>
        </w:rPr>
        <w:t>Обеспечение эффективной связи между Глобал</w:t>
      </w:r>
      <w:r>
        <w:rPr>
          <w:lang w:val="ru-RU"/>
        </w:rPr>
        <w:t>ьным фондом, м</w:t>
      </w:r>
      <w:r w:rsidRPr="006604CA">
        <w:rPr>
          <w:lang w:val="ru-RU"/>
        </w:rPr>
        <w:t>енеджер</w:t>
      </w:r>
      <w:r>
        <w:rPr>
          <w:lang w:val="ru-RU"/>
        </w:rPr>
        <w:t>ом портфолио</w:t>
      </w:r>
      <w:r w:rsidRPr="006604CA">
        <w:rPr>
          <w:lang w:val="ru-RU"/>
        </w:rPr>
        <w:t xml:space="preserve"> ГФ и СКК.</w:t>
      </w:r>
    </w:p>
    <w:p w14:paraId="78DDAC47" w14:textId="77777777" w:rsidR="00EF2072" w:rsidRPr="006604CA" w:rsidRDefault="00EF2072" w:rsidP="00EF2072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Улучшение понимания ролей</w:t>
      </w:r>
      <w:r w:rsidRPr="006604CA">
        <w:rPr>
          <w:lang w:val="ru-RU"/>
        </w:rPr>
        <w:t xml:space="preserve"> и отношений между СКК, ОР и МАФ для обеспечения эффективного осуществления грантового проекта </w:t>
      </w:r>
    </w:p>
    <w:p w14:paraId="6B271FB1" w14:textId="77777777" w:rsidR="00EF2072" w:rsidRDefault="00EF2072" w:rsidP="00EF2072">
      <w:pPr>
        <w:pStyle w:val="a3"/>
        <w:numPr>
          <w:ilvl w:val="0"/>
          <w:numId w:val="5"/>
        </w:numPr>
        <w:rPr>
          <w:lang w:val="ru-RU"/>
        </w:rPr>
      </w:pPr>
      <w:r w:rsidRPr="006604CA">
        <w:rPr>
          <w:lang w:val="ru-RU"/>
        </w:rPr>
        <w:t>Создание и улучшение диалога между членами СКК и</w:t>
      </w:r>
      <w:r>
        <w:rPr>
          <w:lang w:val="ru-RU"/>
        </w:rPr>
        <w:t xml:space="preserve"> другими</w:t>
      </w:r>
      <w:r w:rsidRPr="006604CA">
        <w:rPr>
          <w:lang w:val="ru-RU"/>
        </w:rPr>
        <w:t xml:space="preserve"> СКК в регионе и на международном уровне для улучшения понимания многосторонних процессов управления и распространения наилучшей практики. </w:t>
      </w:r>
    </w:p>
    <w:p w14:paraId="56F7CBE6" w14:textId="77777777" w:rsidR="00EF2072" w:rsidRPr="0042592A" w:rsidRDefault="00EF2072" w:rsidP="00EF2072">
      <w:pPr>
        <w:pStyle w:val="a3"/>
        <w:rPr>
          <w:b/>
          <w:lang w:val="ru-RU"/>
        </w:rPr>
      </w:pPr>
    </w:p>
    <w:p w14:paraId="7B562778" w14:textId="77777777" w:rsidR="00EF2072" w:rsidRPr="00295979" w:rsidRDefault="00EF2072" w:rsidP="00EF2072">
      <w:pPr>
        <w:pStyle w:val="a3"/>
        <w:numPr>
          <w:ilvl w:val="1"/>
          <w:numId w:val="6"/>
        </w:numPr>
        <w:rPr>
          <w:lang w:val="ru-RU"/>
        </w:rPr>
      </w:pPr>
      <w:r w:rsidRPr="00295979">
        <w:rPr>
          <w:lang w:val="ru-RU"/>
        </w:rPr>
        <w:t>Внутренн</w:t>
      </w:r>
      <w:r>
        <w:rPr>
          <w:lang w:val="ru-RU"/>
        </w:rPr>
        <w:t>яя</w:t>
      </w:r>
      <w:r w:rsidRPr="00295979">
        <w:rPr>
          <w:rFonts w:ascii="Sylfaen" w:hAnsi="Sylfaen"/>
          <w:lang w:val="ru-RU"/>
        </w:rPr>
        <w:t xml:space="preserve"> </w:t>
      </w:r>
      <w:r w:rsidRPr="00295979">
        <w:rPr>
          <w:lang w:val="ru-RU"/>
        </w:rPr>
        <w:t>коммуникация</w:t>
      </w:r>
    </w:p>
    <w:p w14:paraId="33351C88" w14:textId="77777777" w:rsidR="00EF2072" w:rsidRPr="00D40ED8" w:rsidRDefault="00EF2072" w:rsidP="00EF2072">
      <w:pPr>
        <w:pStyle w:val="a3"/>
        <w:numPr>
          <w:ilvl w:val="0"/>
          <w:numId w:val="5"/>
        </w:numPr>
        <w:rPr>
          <w:lang w:val="ru-RU"/>
        </w:rPr>
      </w:pPr>
      <w:r w:rsidRPr="00D40ED8">
        <w:rPr>
          <w:lang w:val="ru-RU"/>
        </w:rPr>
        <w:t>С</w:t>
      </w:r>
      <w:r w:rsidR="00881C28">
        <w:rPr>
          <w:lang w:val="ru-RU"/>
        </w:rPr>
        <w:t>пособствование</w:t>
      </w:r>
      <w:r w:rsidRPr="00D40ED8">
        <w:rPr>
          <w:lang w:val="ru-RU"/>
        </w:rPr>
        <w:t xml:space="preserve"> правильному пониманию основных функци</w:t>
      </w:r>
      <w:r>
        <w:rPr>
          <w:lang w:val="ru-RU"/>
        </w:rPr>
        <w:t>й</w:t>
      </w:r>
      <w:r w:rsidRPr="00D40ED8">
        <w:rPr>
          <w:rFonts w:ascii="Sylfaen" w:hAnsi="Sylfaen"/>
          <w:lang w:val="ru-RU"/>
        </w:rPr>
        <w:t xml:space="preserve"> </w:t>
      </w:r>
      <w:r w:rsidRPr="00881C28">
        <w:rPr>
          <w:lang w:val="ru-RU"/>
        </w:rPr>
        <w:t>СКК</w:t>
      </w:r>
      <w:r w:rsidRPr="00D40ED8">
        <w:rPr>
          <w:lang w:val="ru-RU"/>
        </w:rPr>
        <w:t xml:space="preserve"> членами и альтернатами комитета</w:t>
      </w:r>
    </w:p>
    <w:p w14:paraId="179463A7" w14:textId="77777777" w:rsidR="00EF2072" w:rsidRPr="00D40ED8" w:rsidRDefault="00881C28" w:rsidP="00EF2072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Обеспечение</w:t>
      </w:r>
      <w:r w:rsidR="00EF2072">
        <w:rPr>
          <w:lang w:val="ru-RU"/>
        </w:rPr>
        <w:t xml:space="preserve"> </w:t>
      </w:r>
      <w:r>
        <w:rPr>
          <w:lang w:val="ru-RU"/>
        </w:rPr>
        <w:t>ориентации</w:t>
      </w:r>
      <w:r w:rsidR="00EF2072" w:rsidRPr="00D40ED8">
        <w:rPr>
          <w:lang w:val="ru-RU"/>
        </w:rPr>
        <w:t xml:space="preserve"> новых членов СКК по вопросам ГФ, основных требований и принципов работы, ролей и обязанностей, предусмотренных в Руководстве CКК. </w:t>
      </w:r>
    </w:p>
    <w:p w14:paraId="32BFB3C4" w14:textId="77777777" w:rsidR="00EF2072" w:rsidRPr="00D40ED8" w:rsidRDefault="00EF2072" w:rsidP="00EF2072">
      <w:pPr>
        <w:pStyle w:val="a3"/>
        <w:numPr>
          <w:ilvl w:val="0"/>
          <w:numId w:val="5"/>
        </w:numPr>
        <w:rPr>
          <w:lang w:val="ru-RU"/>
        </w:rPr>
      </w:pPr>
      <w:r w:rsidRPr="00D40ED8">
        <w:rPr>
          <w:lang w:val="ru-RU"/>
        </w:rPr>
        <w:t>Обе</w:t>
      </w:r>
      <w:r w:rsidR="00881C28">
        <w:rPr>
          <w:lang w:val="ru-RU"/>
        </w:rPr>
        <w:t>спечение</w:t>
      </w:r>
      <w:r w:rsidRPr="00D40ED8">
        <w:rPr>
          <w:lang w:val="ru-RU"/>
        </w:rPr>
        <w:t xml:space="preserve"> и под</w:t>
      </w:r>
      <w:r>
        <w:rPr>
          <w:lang w:val="ru-RU"/>
        </w:rPr>
        <w:t>д</w:t>
      </w:r>
      <w:r w:rsidRPr="00D40ED8">
        <w:rPr>
          <w:lang w:val="ru-RU"/>
        </w:rPr>
        <w:t>ерж</w:t>
      </w:r>
      <w:r w:rsidR="00881C28">
        <w:rPr>
          <w:lang w:val="ru-RU"/>
        </w:rPr>
        <w:t>ка</w:t>
      </w:r>
      <w:r w:rsidRPr="00D40ED8">
        <w:rPr>
          <w:lang w:val="ru-RU"/>
        </w:rPr>
        <w:t xml:space="preserve"> информированность членов СКК о роли и ответственности членства в комитете, участии в работе комитета, политики СКК (в том числе политики конфликта интересов), а также процедур и инструментов (пр. надзор панель). </w:t>
      </w:r>
    </w:p>
    <w:p w14:paraId="7F604595" w14:textId="77777777" w:rsidR="00EF2072" w:rsidRPr="00D40ED8" w:rsidRDefault="00EF2072" w:rsidP="00EF2072">
      <w:pPr>
        <w:pStyle w:val="a3"/>
        <w:numPr>
          <w:ilvl w:val="0"/>
          <w:numId w:val="5"/>
        </w:numPr>
        <w:rPr>
          <w:lang w:val="ru-RU"/>
        </w:rPr>
      </w:pPr>
      <w:r w:rsidRPr="00D40ED8">
        <w:rPr>
          <w:lang w:val="ru-RU"/>
        </w:rPr>
        <w:t>Обе</w:t>
      </w:r>
      <w:r w:rsidR="00881C28">
        <w:rPr>
          <w:lang w:val="ru-RU"/>
        </w:rPr>
        <w:t>спечение</w:t>
      </w:r>
      <w:r>
        <w:rPr>
          <w:lang w:val="ru-RU"/>
        </w:rPr>
        <w:t xml:space="preserve"> и поддерж</w:t>
      </w:r>
      <w:r w:rsidR="00881C28">
        <w:rPr>
          <w:lang w:val="ru-RU"/>
        </w:rPr>
        <w:t>ка</w:t>
      </w:r>
      <w:r>
        <w:rPr>
          <w:lang w:val="ru-RU"/>
        </w:rPr>
        <w:t xml:space="preserve"> информиро</w:t>
      </w:r>
      <w:r w:rsidR="00881C28">
        <w:rPr>
          <w:lang w:val="ru-RU"/>
        </w:rPr>
        <w:t>ванности</w:t>
      </w:r>
      <w:r w:rsidRPr="00D40ED8">
        <w:rPr>
          <w:lang w:val="ru-RU"/>
        </w:rPr>
        <w:t xml:space="preserve"> членов СКК о ключевых направлениях политики и новостях Глобального фонда. </w:t>
      </w:r>
    </w:p>
    <w:p w14:paraId="2B5A6E19" w14:textId="77777777" w:rsidR="00EF2072" w:rsidRPr="005D3795" w:rsidRDefault="00EF2072" w:rsidP="00EF2072">
      <w:pPr>
        <w:rPr>
          <w:lang w:val="ru-RU"/>
        </w:rPr>
      </w:pPr>
    </w:p>
    <w:p w14:paraId="473E906B" w14:textId="77777777" w:rsidR="00EF2072" w:rsidRPr="00D40ED8" w:rsidRDefault="00EF2072" w:rsidP="00EF2072">
      <w:pPr>
        <w:pStyle w:val="TopHeading"/>
        <w:numPr>
          <w:ilvl w:val="0"/>
          <w:numId w:val="6"/>
        </w:numPr>
        <w:spacing w:line="240" w:lineRule="auto"/>
        <w:rPr>
          <w:rFonts w:ascii="Sylfaen" w:hAnsi="Sylfaen"/>
          <w:lang w:val="ru-RU"/>
        </w:rPr>
      </w:pPr>
      <w:r w:rsidRPr="00D40ED8">
        <w:rPr>
          <w:rFonts w:ascii="Sylfaen" w:hAnsi="Sylfaen"/>
          <w:lang w:val="ru-RU"/>
        </w:rPr>
        <w:t xml:space="preserve">Применение коммуникационного плана </w:t>
      </w:r>
    </w:p>
    <w:p w14:paraId="463742D2" w14:textId="77777777" w:rsidR="00EF2072" w:rsidRPr="005D3795" w:rsidRDefault="00EF2072" w:rsidP="00EF2072">
      <w:pPr>
        <w:rPr>
          <w:lang w:val="ru-RU"/>
        </w:rPr>
      </w:pPr>
    </w:p>
    <w:p w14:paraId="510B45FC" w14:textId="77777777" w:rsidR="00EF2072" w:rsidRPr="005D3795" w:rsidRDefault="00EF2072" w:rsidP="00EF2072">
      <w:pPr>
        <w:jc w:val="both"/>
        <w:rPr>
          <w:lang w:val="ru-RU"/>
        </w:rPr>
      </w:pPr>
      <w:r>
        <w:rPr>
          <w:lang w:val="ru-RU"/>
        </w:rPr>
        <w:t xml:space="preserve">5.1. Руководство СКК является уполномоченным по содействию внедрения и в случае необходимости, внесения поправок относительно плана коммуникации и соответствующих стратегий. </w:t>
      </w:r>
    </w:p>
    <w:p w14:paraId="3888AA44" w14:textId="77777777" w:rsidR="00EF2072" w:rsidRDefault="00EF2072" w:rsidP="00EF2072">
      <w:pPr>
        <w:jc w:val="both"/>
        <w:rPr>
          <w:lang w:val="ru-RU"/>
        </w:rPr>
      </w:pPr>
      <w:r>
        <w:rPr>
          <w:lang w:val="ru-RU"/>
        </w:rPr>
        <w:t>5.2 Секретариат CКК</w:t>
      </w:r>
      <w:r w:rsidRPr="005D3795">
        <w:rPr>
          <w:lang w:val="ru-RU"/>
        </w:rPr>
        <w:t xml:space="preserve"> несет ответственность за об</w:t>
      </w:r>
      <w:r>
        <w:rPr>
          <w:lang w:val="ru-RU"/>
        </w:rPr>
        <w:t>еспечение выполнения мероприятий плана по коммуникации (Приложение)</w:t>
      </w:r>
      <w:r w:rsidRPr="005D3795">
        <w:rPr>
          <w:lang w:val="ru-RU"/>
        </w:rPr>
        <w:t xml:space="preserve">. </w:t>
      </w:r>
      <w:r>
        <w:rPr>
          <w:lang w:val="ru-RU"/>
        </w:rPr>
        <w:t xml:space="preserve">Секретариат также ответственен </w:t>
      </w:r>
      <w:r w:rsidRPr="005D3795">
        <w:rPr>
          <w:lang w:val="ru-RU"/>
        </w:rPr>
        <w:t>за своевременное</w:t>
      </w:r>
      <w:r>
        <w:rPr>
          <w:lang w:val="ru-RU"/>
        </w:rPr>
        <w:t xml:space="preserve"> обеспечение</w:t>
      </w:r>
      <w:r w:rsidRPr="005D3795">
        <w:rPr>
          <w:lang w:val="ru-RU"/>
        </w:rPr>
        <w:t xml:space="preserve"> внутренней св</w:t>
      </w:r>
      <w:r>
        <w:rPr>
          <w:lang w:val="ru-RU"/>
        </w:rPr>
        <w:t>язи в рамках установленной подотчетности</w:t>
      </w:r>
      <w:r w:rsidRPr="005D3795">
        <w:rPr>
          <w:lang w:val="ru-RU"/>
        </w:rPr>
        <w:t>.</w:t>
      </w:r>
    </w:p>
    <w:p w14:paraId="6DF8C4BF" w14:textId="77777777" w:rsidR="00EF2072" w:rsidRPr="005D3795" w:rsidRDefault="00EF2072" w:rsidP="00EF2072">
      <w:pPr>
        <w:jc w:val="both"/>
        <w:rPr>
          <w:lang w:val="ru-RU"/>
        </w:rPr>
      </w:pPr>
      <w:r>
        <w:rPr>
          <w:lang w:val="ru-RU"/>
        </w:rPr>
        <w:t xml:space="preserve">5.3. Осуществление </w:t>
      </w:r>
      <w:r w:rsidRPr="005D3795">
        <w:rPr>
          <w:lang w:val="ru-RU"/>
        </w:rPr>
        <w:t>внешних коммуникационных мероприятий</w:t>
      </w:r>
      <w:r>
        <w:rPr>
          <w:lang w:val="ru-RU"/>
        </w:rPr>
        <w:t xml:space="preserve"> зависит от целевой аудитории. В частности, коммуникация</w:t>
      </w:r>
      <w:r w:rsidRPr="005D3795">
        <w:rPr>
          <w:lang w:val="ru-RU"/>
        </w:rPr>
        <w:t xml:space="preserve"> со средствами массо</w:t>
      </w:r>
      <w:r>
        <w:rPr>
          <w:lang w:val="ru-RU"/>
        </w:rPr>
        <w:t>вой информации и государственными служащими</w:t>
      </w:r>
      <w:r w:rsidRPr="005D3795">
        <w:rPr>
          <w:lang w:val="ru-RU"/>
        </w:rPr>
        <w:t xml:space="preserve"> </w:t>
      </w:r>
      <w:r>
        <w:rPr>
          <w:lang w:val="ru-RU"/>
        </w:rPr>
        <w:t xml:space="preserve">проводится руководящей структурой СКК во главе с председателем, или соответствующими представителями СКК, которым были делегированы полномочия. </w:t>
      </w:r>
      <w:r w:rsidRPr="005D3795">
        <w:rPr>
          <w:lang w:val="ru-RU"/>
        </w:rPr>
        <w:t>Ан</w:t>
      </w:r>
      <w:r>
        <w:rPr>
          <w:lang w:val="ru-RU"/>
        </w:rPr>
        <w:t>алогичным образом, стратегическая</w:t>
      </w:r>
      <w:r w:rsidRPr="005D3795">
        <w:rPr>
          <w:lang w:val="ru-RU"/>
        </w:rPr>
        <w:t xml:space="preserve"> </w:t>
      </w:r>
      <w:r>
        <w:rPr>
          <w:lang w:val="ru-RU"/>
        </w:rPr>
        <w:t>коммуникации с избирательными группами членов СКК ведется руководством СКК или Секретариатом, а также членами СКК, наделенными полномочиями председателем СКК</w:t>
      </w:r>
      <w:r w:rsidRPr="005D3795">
        <w:rPr>
          <w:lang w:val="ru-RU"/>
        </w:rPr>
        <w:t xml:space="preserve">. </w:t>
      </w:r>
    </w:p>
    <w:p w14:paraId="7BA0CF9D" w14:textId="77777777" w:rsidR="00EF2072" w:rsidRDefault="00EF2072" w:rsidP="00EF2072">
      <w:pPr>
        <w:jc w:val="both"/>
        <w:rPr>
          <w:lang w:val="ru-RU"/>
        </w:rPr>
      </w:pPr>
      <w:r>
        <w:rPr>
          <w:lang w:val="ru-RU"/>
        </w:rPr>
        <w:t>5.4.</w:t>
      </w:r>
      <w:r w:rsidRPr="005D3795">
        <w:rPr>
          <w:lang w:val="ru-RU"/>
        </w:rPr>
        <w:t xml:space="preserve"> В случае необходимости</w:t>
      </w:r>
      <w:r>
        <w:rPr>
          <w:lang w:val="ru-RU"/>
        </w:rPr>
        <w:t>, возможно формирование временного комитета или комиссии для разрешения вопросов и осуществления коммуникационной деятельности.</w:t>
      </w:r>
    </w:p>
    <w:p w14:paraId="6349C088" w14:textId="77777777" w:rsidR="007955E8" w:rsidRDefault="007955E8" w:rsidP="00EF2072">
      <w:pPr>
        <w:jc w:val="both"/>
        <w:rPr>
          <w:lang w:val="ru-RU"/>
        </w:rPr>
      </w:pPr>
    </w:p>
    <w:p w14:paraId="1F6BFD0C" w14:textId="77777777" w:rsidR="007955E8" w:rsidRPr="007955E8" w:rsidRDefault="007955E8" w:rsidP="007955E8">
      <w:pPr>
        <w:pStyle w:val="TopHeading"/>
        <w:numPr>
          <w:ilvl w:val="0"/>
          <w:numId w:val="6"/>
        </w:numPr>
        <w:spacing w:line="240" w:lineRule="auto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lastRenderedPageBreak/>
        <w:t>Коммуникация с избирательными группами</w:t>
      </w:r>
    </w:p>
    <w:p w14:paraId="0CD76E75" w14:textId="77777777" w:rsidR="007955E8" w:rsidRDefault="007955E8" w:rsidP="007955E8">
      <w:pPr>
        <w:jc w:val="both"/>
        <w:rPr>
          <w:lang w:val="ru-RU"/>
        </w:rPr>
      </w:pPr>
    </w:p>
    <w:p w14:paraId="3FB541B7" w14:textId="77777777" w:rsidR="00A95EDF" w:rsidRPr="00A95EDF" w:rsidRDefault="00A95EDF" w:rsidP="00A95E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7A6E0B3" w14:textId="77777777" w:rsidR="007955E8" w:rsidRPr="00A95EDF" w:rsidRDefault="00A95EDF" w:rsidP="00A95EDF">
      <w:pPr>
        <w:jc w:val="both"/>
        <w:rPr>
          <w:rFonts w:cs="Times New Roman"/>
          <w:lang w:val="ru-RU"/>
        </w:rPr>
      </w:pPr>
      <w:r w:rsidRPr="00E844C0">
        <w:rPr>
          <w:rFonts w:eastAsia="Times New Roman" w:cs="Times New Roman"/>
          <w:color w:val="000000"/>
          <w:lang w:val="ru-RU"/>
        </w:rPr>
        <w:t xml:space="preserve">Каждый представитель гражданского общества в СКК </w:t>
      </w:r>
      <w:r w:rsidRPr="00A95EDF">
        <w:rPr>
          <w:rFonts w:eastAsia="Times New Roman" w:cs="Times New Roman"/>
          <w:color w:val="000000"/>
          <w:lang w:val="ru-RU"/>
        </w:rPr>
        <w:t>должен разработать</w:t>
      </w:r>
      <w:r w:rsidRPr="00E844C0">
        <w:rPr>
          <w:rFonts w:eastAsia="Times New Roman" w:cs="Times New Roman"/>
          <w:color w:val="000000"/>
          <w:lang w:val="ru-RU"/>
        </w:rPr>
        <w:t xml:space="preserve"> план работы в рамках своей избирательной группы с указанием основных задач и обязанностей в области коммуникаций, которые он должен выполнять в качестве представителя избирательной группы. </w:t>
      </w:r>
    </w:p>
    <w:p w14:paraId="4806F6FD" w14:textId="77777777" w:rsidR="005E7571" w:rsidRDefault="005E7571" w:rsidP="007955E8">
      <w:pPr>
        <w:jc w:val="both"/>
        <w:rPr>
          <w:lang w:val="ru-RU"/>
        </w:rPr>
      </w:pPr>
      <w:r>
        <w:rPr>
          <w:lang w:val="ru-RU"/>
        </w:rPr>
        <w:t>П</w:t>
      </w:r>
      <w:r w:rsidR="00A95EDF">
        <w:rPr>
          <w:lang w:val="ru-RU"/>
        </w:rPr>
        <w:t>лан</w:t>
      </w:r>
      <w:r>
        <w:rPr>
          <w:lang w:val="ru-RU"/>
        </w:rPr>
        <w:t xml:space="preserve"> коммуникаций разрабатывается и предоставляется СКК на ежегодной основе. </w:t>
      </w:r>
    </w:p>
    <w:p w14:paraId="4E3E1815" w14:textId="77777777" w:rsidR="008F789F" w:rsidRDefault="005E7571" w:rsidP="007955E8">
      <w:pPr>
        <w:jc w:val="both"/>
        <w:rPr>
          <w:lang w:val="ru-RU"/>
        </w:rPr>
      </w:pPr>
      <w:r>
        <w:rPr>
          <w:lang w:val="ru-RU"/>
        </w:rPr>
        <w:t>П</w:t>
      </w:r>
      <w:r w:rsidR="00A95EDF">
        <w:rPr>
          <w:lang w:val="ru-RU"/>
        </w:rPr>
        <w:t>лан</w:t>
      </w:r>
      <w:r>
        <w:rPr>
          <w:lang w:val="ru-RU"/>
        </w:rPr>
        <w:t xml:space="preserve"> коммуникации </w:t>
      </w:r>
      <w:proofErr w:type="spellStart"/>
      <w:r>
        <w:rPr>
          <w:lang w:val="ru-RU"/>
        </w:rPr>
        <w:t>долж</w:t>
      </w:r>
      <w:r w:rsidR="00A95EDF">
        <w:rPr>
          <w:lang w:val="ru-RU"/>
        </w:rPr>
        <w:t>eн</w:t>
      </w:r>
      <w:proofErr w:type="spellEnd"/>
      <w:r>
        <w:rPr>
          <w:lang w:val="ru-RU"/>
        </w:rPr>
        <w:t xml:space="preserve"> отвечать требованиям политики коммуникации СКК и принципам ГФ. Информация, предоставляемая избирательным группам должна быть своевременной</w:t>
      </w:r>
      <w:r w:rsidR="008F789F" w:rsidRPr="008F789F">
        <w:rPr>
          <w:lang w:val="ru-RU"/>
        </w:rPr>
        <w:t xml:space="preserve"> </w:t>
      </w:r>
      <w:r w:rsidR="008F789F">
        <w:rPr>
          <w:lang w:val="ru-RU"/>
        </w:rPr>
        <w:t xml:space="preserve">и объективной. </w:t>
      </w:r>
      <w:r>
        <w:rPr>
          <w:lang w:val="ru-RU"/>
        </w:rPr>
        <w:t xml:space="preserve"> </w:t>
      </w:r>
    </w:p>
    <w:p w14:paraId="3F2EC51B" w14:textId="77777777" w:rsidR="008F789F" w:rsidRPr="008F789F" w:rsidRDefault="008F789F" w:rsidP="007955E8">
      <w:pPr>
        <w:jc w:val="both"/>
        <w:rPr>
          <w:lang w:val="ru-RU"/>
        </w:rPr>
      </w:pPr>
      <w:r>
        <w:rPr>
          <w:lang w:val="ru-RU"/>
        </w:rPr>
        <w:t>По запросу член СКК должен предоставить в секретариат СКК</w:t>
      </w:r>
      <w:r w:rsidR="00A95EDF">
        <w:rPr>
          <w:lang w:val="ru-RU"/>
        </w:rPr>
        <w:t xml:space="preserve"> доказательство выполнения своего плана</w:t>
      </w:r>
      <w:r>
        <w:rPr>
          <w:lang w:val="ru-RU"/>
        </w:rPr>
        <w:t xml:space="preserve"> коммуникации. </w:t>
      </w:r>
    </w:p>
    <w:p w14:paraId="004C70BC" w14:textId="77777777" w:rsidR="007955E8" w:rsidRDefault="007955E8" w:rsidP="007955E8">
      <w:pPr>
        <w:jc w:val="both"/>
        <w:rPr>
          <w:u w:val="single"/>
          <w:lang w:val="ru-RU"/>
        </w:rPr>
      </w:pPr>
    </w:p>
    <w:p w14:paraId="0F8D7A32" w14:textId="77777777" w:rsidR="007955E8" w:rsidRPr="007955E8" w:rsidRDefault="007955E8" w:rsidP="007955E8">
      <w:pPr>
        <w:jc w:val="both"/>
        <w:rPr>
          <w:u w:val="single"/>
          <w:lang w:val="ru-RU"/>
        </w:rPr>
      </w:pPr>
    </w:p>
    <w:p w14:paraId="419595D9" w14:textId="77777777" w:rsidR="007955E8" w:rsidRPr="007955E8" w:rsidRDefault="007955E8" w:rsidP="007955E8">
      <w:pPr>
        <w:jc w:val="both"/>
        <w:rPr>
          <w:u w:val="single"/>
          <w:lang w:val="ru-RU"/>
        </w:rPr>
      </w:pPr>
    </w:p>
    <w:p w14:paraId="22A28B32" w14:textId="77777777" w:rsidR="007955E8" w:rsidRPr="007955E8" w:rsidRDefault="007955E8" w:rsidP="007955E8">
      <w:pPr>
        <w:jc w:val="both"/>
        <w:rPr>
          <w:u w:val="single"/>
          <w:lang w:val="ru-RU"/>
        </w:rPr>
        <w:sectPr w:rsidR="007955E8" w:rsidRPr="007955E8" w:rsidSect="00711FD2">
          <w:footerReference w:type="default" r:id="rId8"/>
          <w:pgSz w:w="12240" w:h="15840"/>
          <w:pgMar w:top="851" w:right="1440" w:bottom="709" w:left="1440" w:header="720" w:footer="720" w:gutter="0"/>
          <w:cols w:space="720"/>
          <w:docGrid w:linePitch="360"/>
        </w:sectPr>
      </w:pPr>
    </w:p>
    <w:p w14:paraId="50C2AF4A" w14:textId="77777777" w:rsidR="00EF2072" w:rsidRPr="00295979" w:rsidRDefault="008F789F" w:rsidP="008F789F">
      <w:pPr>
        <w:pStyle w:val="TopHeading"/>
        <w:numPr>
          <w:ilvl w:val="0"/>
          <w:numId w:val="0"/>
        </w:numPr>
        <w:spacing w:line="240" w:lineRule="auto"/>
        <w:ind w:left="36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lastRenderedPageBreak/>
        <w:t xml:space="preserve">Приложение. </w:t>
      </w:r>
      <w:r w:rsidR="00EF2072" w:rsidRPr="00295979">
        <w:rPr>
          <w:rFonts w:ascii="Sylfaen" w:hAnsi="Sylfaen"/>
          <w:lang w:val="ru-RU"/>
        </w:rPr>
        <w:t xml:space="preserve">      План Коммуникационных мероприятий</w:t>
      </w:r>
      <w:r>
        <w:rPr>
          <w:rFonts w:ascii="Sylfaen" w:hAnsi="Sylfaen"/>
          <w:lang w:val="ru-RU"/>
        </w:rPr>
        <w:t xml:space="preserve"> СКК</w:t>
      </w:r>
      <w:r w:rsidR="00EF2072" w:rsidRPr="00295979">
        <w:rPr>
          <w:rFonts w:ascii="Sylfaen" w:hAnsi="Sylfaen"/>
          <w:lang w:val="ru-RU"/>
        </w:rPr>
        <w:t xml:space="preserve"> </w:t>
      </w:r>
    </w:p>
    <w:p w14:paraId="57CB9794" w14:textId="77777777" w:rsidR="00EF2072" w:rsidRPr="001801B5" w:rsidRDefault="00EF2072" w:rsidP="00EF2072">
      <w:pPr>
        <w:jc w:val="center"/>
        <w:rPr>
          <w:sz w:val="28"/>
          <w:szCs w:val="28"/>
          <w:lang w:val="ru-RU"/>
        </w:rPr>
      </w:pPr>
    </w:p>
    <w:tbl>
      <w:tblPr>
        <w:tblW w:w="14391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2520"/>
        <w:gridCol w:w="3524"/>
        <w:gridCol w:w="1418"/>
        <w:gridCol w:w="2299"/>
        <w:gridCol w:w="1939"/>
      </w:tblGrid>
      <w:tr w:rsidR="00EF2072" w:rsidRPr="008F789F" w14:paraId="46A79432" w14:textId="77777777" w:rsidTr="00A54877">
        <w:tc>
          <w:tcPr>
            <w:tcW w:w="2691" w:type="dxa"/>
            <w:vAlign w:val="center"/>
          </w:tcPr>
          <w:p w14:paraId="27CE02E4" w14:textId="77777777" w:rsidR="00A54877" w:rsidRPr="00A54877" w:rsidRDefault="00EF2072" w:rsidP="003C4D3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54877">
              <w:rPr>
                <w:rFonts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Тип </w:t>
            </w:r>
          </w:p>
          <w:p w14:paraId="0FC92B28" w14:textId="67070339" w:rsidR="00EF2072" w:rsidRPr="00295979" w:rsidRDefault="00EF2072" w:rsidP="00A5487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54877">
              <w:rPr>
                <w:rFonts w:cs="Arial"/>
                <w:b/>
                <w:bCs/>
                <w:color w:val="000000"/>
                <w:sz w:val="20"/>
                <w:szCs w:val="20"/>
                <w:lang w:val="ru-RU"/>
              </w:rPr>
              <w:t>коммуникации</w:t>
            </w:r>
          </w:p>
        </w:tc>
        <w:tc>
          <w:tcPr>
            <w:tcW w:w="2520" w:type="dxa"/>
            <w:vAlign w:val="center"/>
          </w:tcPr>
          <w:p w14:paraId="33895BF3" w14:textId="77777777" w:rsidR="00EF2072" w:rsidRPr="005E7571" w:rsidRDefault="00EF2072" w:rsidP="003C4D31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7571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3524" w:type="dxa"/>
            <w:vAlign w:val="center"/>
          </w:tcPr>
          <w:p w14:paraId="37993885" w14:textId="77777777" w:rsidR="00EF2072" w:rsidRPr="005E7571" w:rsidRDefault="00EF2072" w:rsidP="003C4D31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7571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14:paraId="0C1A057C" w14:textId="77777777" w:rsidR="00EF2072" w:rsidRPr="00295979" w:rsidRDefault="00EF2072" w:rsidP="003C4D31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7571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Ответственное лицо</w:t>
            </w:r>
          </w:p>
        </w:tc>
        <w:tc>
          <w:tcPr>
            <w:tcW w:w="2299" w:type="dxa"/>
            <w:vAlign w:val="center"/>
          </w:tcPr>
          <w:p w14:paraId="5D511E3E" w14:textId="77777777" w:rsidR="00EF2072" w:rsidRPr="00295979" w:rsidRDefault="00EF2072" w:rsidP="003C4D31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5979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Целевая аудитория</w:t>
            </w:r>
          </w:p>
        </w:tc>
        <w:tc>
          <w:tcPr>
            <w:tcW w:w="1939" w:type="dxa"/>
            <w:vAlign w:val="center"/>
          </w:tcPr>
          <w:p w14:paraId="0C021335" w14:textId="77777777" w:rsidR="00EF2072" w:rsidRPr="00295979" w:rsidRDefault="00EF2072" w:rsidP="003C4D31">
            <w:pPr>
              <w:tabs>
                <w:tab w:val="left" w:pos="2208"/>
              </w:tabs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5979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Требует бюджетной линии</w:t>
            </w:r>
          </w:p>
        </w:tc>
      </w:tr>
      <w:tr w:rsidR="00EF2072" w:rsidRPr="00A54877" w14:paraId="511B520A" w14:textId="77777777" w:rsidTr="00A54877">
        <w:tc>
          <w:tcPr>
            <w:tcW w:w="2691" w:type="dxa"/>
            <w:vMerge w:val="restart"/>
            <w:textDirection w:val="btLr"/>
            <w:vAlign w:val="center"/>
          </w:tcPr>
          <w:p w14:paraId="25ED27FE" w14:textId="77777777" w:rsidR="00EF2072" w:rsidRPr="00B4396B" w:rsidRDefault="00EF2072" w:rsidP="003C4D31">
            <w:pPr>
              <w:ind w:left="113" w:right="113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ru-RU"/>
              </w:rPr>
              <w:t>Внешняя Коммуникация СКК</w:t>
            </w:r>
          </w:p>
        </w:tc>
        <w:tc>
          <w:tcPr>
            <w:tcW w:w="2520" w:type="dxa"/>
            <w:vMerge w:val="restart"/>
            <w:vAlign w:val="center"/>
          </w:tcPr>
          <w:p w14:paraId="16240F59" w14:textId="77777777" w:rsidR="00EF2072" w:rsidRPr="00295979" w:rsidRDefault="00EF2072" w:rsidP="00EF2072">
            <w:pPr>
              <w:pStyle w:val="a3"/>
              <w:numPr>
                <w:ilvl w:val="0"/>
                <w:numId w:val="8"/>
              </w:numPr>
              <w:ind w:left="162" w:hanging="162"/>
              <w:rPr>
                <w:lang w:val="ru-RU"/>
              </w:rPr>
            </w:pPr>
            <w:r w:rsidRPr="00295979">
              <w:rPr>
                <w:lang w:val="ru-RU"/>
              </w:rPr>
              <w:t xml:space="preserve">Предоставление информации для заинтересованных сторон и широкой общественности о возможностях финансирования Глобального фонда, роли CКК и основных результатов, достигнутых за счет реализации грантов Глобального фонда в Казахстане. </w:t>
            </w:r>
          </w:p>
          <w:p w14:paraId="006D752B" w14:textId="77777777" w:rsidR="00EF2072" w:rsidRPr="001801B5" w:rsidRDefault="00EF2072" w:rsidP="003C4D31">
            <w:pPr>
              <w:rPr>
                <w:rFonts w:cs="Arial"/>
                <w:lang w:val="ru-RU"/>
              </w:rPr>
            </w:pPr>
          </w:p>
        </w:tc>
        <w:tc>
          <w:tcPr>
            <w:tcW w:w="3524" w:type="dxa"/>
          </w:tcPr>
          <w:p w14:paraId="0234B011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>Создание и функционирование вебсайта</w:t>
            </w:r>
          </w:p>
        </w:tc>
        <w:tc>
          <w:tcPr>
            <w:tcW w:w="1418" w:type="dxa"/>
          </w:tcPr>
          <w:p w14:paraId="3A532D8E" w14:textId="77777777" w:rsidR="00EF2072" w:rsidRPr="00097142" w:rsidRDefault="00EF2072" w:rsidP="003C4D31">
            <w:pPr>
              <w:rPr>
                <w:rFonts w:cs="Arial"/>
                <w:color w:val="000000"/>
                <w:lang w:val="ru-RU"/>
              </w:rPr>
            </w:pPr>
            <w:r w:rsidRPr="00097142">
              <w:rPr>
                <w:rFonts w:cs="Arial"/>
                <w:color w:val="000000"/>
                <w:lang w:val="ru-RU"/>
              </w:rPr>
              <w:t>С</w:t>
            </w:r>
            <w:r>
              <w:rPr>
                <w:rFonts w:cs="Arial"/>
                <w:color w:val="000000"/>
                <w:lang w:val="ru-RU"/>
              </w:rPr>
              <w:t>екретариат (пример)</w:t>
            </w:r>
          </w:p>
        </w:tc>
        <w:tc>
          <w:tcPr>
            <w:tcW w:w="2299" w:type="dxa"/>
          </w:tcPr>
          <w:p w14:paraId="24077A76" w14:textId="77777777" w:rsidR="00EF2072" w:rsidRPr="00097142" w:rsidRDefault="00EF2072" w:rsidP="003C4D31">
            <w:pPr>
              <w:rPr>
                <w:rFonts w:cs="Arial"/>
                <w:color w:val="000000"/>
                <w:lang w:val="ru-RU"/>
              </w:rPr>
            </w:pPr>
            <w:r w:rsidRPr="00097142">
              <w:rPr>
                <w:rFonts w:cs="Arial"/>
                <w:color w:val="000000"/>
                <w:lang w:val="ru-RU"/>
              </w:rPr>
              <w:t>Все целевые группы</w:t>
            </w:r>
          </w:p>
        </w:tc>
        <w:tc>
          <w:tcPr>
            <w:tcW w:w="1939" w:type="dxa"/>
          </w:tcPr>
          <w:p w14:paraId="4DF1D23D" w14:textId="77777777" w:rsidR="00EF2072" w:rsidRPr="001801B5" w:rsidRDefault="00EF2072" w:rsidP="003C4D31">
            <w:pPr>
              <w:ind w:right="725"/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>Да, бюджетная линия обеспечена (пример)</w:t>
            </w:r>
          </w:p>
        </w:tc>
      </w:tr>
      <w:tr w:rsidR="00EF2072" w:rsidRPr="002713D1" w14:paraId="3699991A" w14:textId="77777777" w:rsidTr="00A54877">
        <w:tc>
          <w:tcPr>
            <w:tcW w:w="2691" w:type="dxa"/>
            <w:vMerge/>
          </w:tcPr>
          <w:p w14:paraId="20272858" w14:textId="77777777" w:rsidR="00EF2072" w:rsidRPr="0070799C" w:rsidRDefault="00EF2072" w:rsidP="003C4D31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2520" w:type="dxa"/>
            <w:vMerge/>
          </w:tcPr>
          <w:p w14:paraId="1943823A" w14:textId="77777777" w:rsidR="00EF2072" w:rsidRPr="001801B5" w:rsidRDefault="00EF2072" w:rsidP="003C4D31">
            <w:pPr>
              <w:rPr>
                <w:rFonts w:cs="Arial"/>
                <w:lang w:val="ru-RU"/>
              </w:rPr>
            </w:pPr>
          </w:p>
        </w:tc>
        <w:tc>
          <w:tcPr>
            <w:tcW w:w="3524" w:type="dxa"/>
          </w:tcPr>
          <w:p w14:paraId="4DE79EC5" w14:textId="6DE4CD9E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>Публикация информационной бюллет</w:t>
            </w:r>
            <w:r>
              <w:rPr>
                <w:rFonts w:cs="Arial"/>
                <w:color w:val="000000"/>
                <w:lang w:val="ru-RU"/>
              </w:rPr>
              <w:t>ени для заинтересованных сторон</w:t>
            </w:r>
            <w:r w:rsidRPr="001801B5">
              <w:rPr>
                <w:rFonts w:cs="Arial"/>
                <w:color w:val="000000"/>
                <w:lang w:val="ru-RU"/>
              </w:rPr>
              <w:t xml:space="preserve"> о новостях </w:t>
            </w:r>
            <w:r>
              <w:rPr>
                <w:rFonts w:cs="Arial"/>
                <w:color w:val="000000"/>
                <w:lang w:val="ru-RU"/>
              </w:rPr>
              <w:t>касательно Туберкулеза,</w:t>
            </w:r>
            <w:r w:rsidRPr="001801B5">
              <w:rPr>
                <w:rFonts w:cs="Arial"/>
                <w:color w:val="000000"/>
                <w:lang w:val="ru-RU"/>
              </w:rPr>
              <w:t xml:space="preserve"> ВИЧ/СПИД и грантов </w:t>
            </w:r>
            <w:r w:rsidR="00A54877">
              <w:rPr>
                <w:rFonts w:cs="Arial"/>
                <w:color w:val="000000"/>
                <w:lang w:val="ru-RU"/>
              </w:rPr>
              <w:t>ГФ (квартальный, полугодовой</w:t>
            </w:r>
            <w:r>
              <w:rPr>
                <w:rFonts w:cs="Arial"/>
                <w:color w:val="000000"/>
                <w:lang w:val="ru-RU"/>
              </w:rPr>
              <w:t>)</w:t>
            </w:r>
          </w:p>
        </w:tc>
        <w:tc>
          <w:tcPr>
            <w:tcW w:w="1418" w:type="dxa"/>
          </w:tcPr>
          <w:p w14:paraId="49C2D225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Секретариат (пример)</w:t>
            </w:r>
          </w:p>
        </w:tc>
        <w:tc>
          <w:tcPr>
            <w:tcW w:w="2299" w:type="dxa"/>
          </w:tcPr>
          <w:p w14:paraId="5204A278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>Заинтересованные стороны, широкая общественность</w:t>
            </w:r>
          </w:p>
        </w:tc>
        <w:tc>
          <w:tcPr>
            <w:tcW w:w="1939" w:type="dxa"/>
          </w:tcPr>
          <w:p w14:paraId="16D9A4F2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  <w:proofErr w:type="spellStart"/>
            <w:r w:rsidRPr="001801B5">
              <w:rPr>
                <w:rFonts w:cs="Arial"/>
                <w:color w:val="000000"/>
              </w:rPr>
              <w:t>Нет</w:t>
            </w:r>
            <w:proofErr w:type="spellEnd"/>
            <w:r w:rsidRPr="001801B5">
              <w:rPr>
                <w:rFonts w:cs="Arial"/>
                <w:color w:val="000000"/>
              </w:rPr>
              <w:t xml:space="preserve"> (</w:t>
            </w:r>
            <w:r w:rsidRPr="001801B5">
              <w:rPr>
                <w:rFonts w:cs="Arial"/>
                <w:color w:val="000000"/>
                <w:lang w:val="ru-RU"/>
              </w:rPr>
              <w:t>функция Секретариата</w:t>
            </w:r>
            <w:r w:rsidRPr="001801B5">
              <w:rPr>
                <w:rFonts w:cs="Arial"/>
                <w:color w:val="000000"/>
              </w:rPr>
              <w:t>)</w:t>
            </w:r>
            <w:r w:rsidRPr="001801B5">
              <w:rPr>
                <w:rFonts w:cs="Arial"/>
                <w:color w:val="000000"/>
                <w:lang w:val="ru-RU"/>
              </w:rPr>
              <w:t xml:space="preserve"> (пример)</w:t>
            </w:r>
          </w:p>
        </w:tc>
      </w:tr>
      <w:tr w:rsidR="00EF2072" w:rsidRPr="002713D1" w14:paraId="14C1158A" w14:textId="77777777" w:rsidTr="00A54877">
        <w:tc>
          <w:tcPr>
            <w:tcW w:w="2691" w:type="dxa"/>
            <w:vMerge/>
          </w:tcPr>
          <w:p w14:paraId="3D935555" w14:textId="77777777" w:rsidR="00EF2072" w:rsidRPr="002713D1" w:rsidRDefault="00EF2072" w:rsidP="003C4D3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Merge/>
          </w:tcPr>
          <w:p w14:paraId="583D8461" w14:textId="77777777" w:rsidR="00EF2072" w:rsidRPr="001801B5" w:rsidRDefault="00EF2072" w:rsidP="003C4D31">
            <w:pPr>
              <w:rPr>
                <w:rFonts w:cs="Arial"/>
              </w:rPr>
            </w:pPr>
          </w:p>
        </w:tc>
        <w:tc>
          <w:tcPr>
            <w:tcW w:w="3524" w:type="dxa"/>
          </w:tcPr>
          <w:p w14:paraId="4B0C69A9" w14:textId="77777777" w:rsidR="00EF2072" w:rsidRPr="001801B5" w:rsidRDefault="00EF2072" w:rsidP="00E434BB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>Опубликование Конкурса предложений для гранта ГФ</w:t>
            </w:r>
          </w:p>
        </w:tc>
        <w:tc>
          <w:tcPr>
            <w:tcW w:w="1418" w:type="dxa"/>
          </w:tcPr>
          <w:p w14:paraId="363E4BDE" w14:textId="77777777" w:rsidR="00EF2072" w:rsidRPr="002D5EB5" w:rsidRDefault="00EF2072" w:rsidP="003C4D31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2299" w:type="dxa"/>
          </w:tcPr>
          <w:p w14:paraId="0EF14477" w14:textId="77777777" w:rsidR="00EF2072" w:rsidRPr="001801B5" w:rsidRDefault="00EF2072" w:rsidP="003C4D31">
            <w:pPr>
              <w:rPr>
                <w:rFonts w:cs="Arial"/>
                <w:color w:val="000000"/>
              </w:rPr>
            </w:pPr>
            <w:r w:rsidRPr="001801B5">
              <w:rPr>
                <w:rFonts w:cs="Arial"/>
                <w:color w:val="000000"/>
                <w:lang w:val="ru-RU"/>
              </w:rPr>
              <w:t>Заинтересованные стороны, широкая обще</w:t>
            </w:r>
            <w:r>
              <w:rPr>
                <w:rFonts w:cs="Arial"/>
                <w:color w:val="000000"/>
                <w:lang w:val="ru-RU"/>
              </w:rPr>
              <w:t>с</w:t>
            </w:r>
            <w:r w:rsidRPr="001801B5">
              <w:rPr>
                <w:rFonts w:cs="Arial"/>
                <w:color w:val="000000"/>
                <w:lang w:val="ru-RU"/>
              </w:rPr>
              <w:t>твенность</w:t>
            </w:r>
          </w:p>
        </w:tc>
        <w:tc>
          <w:tcPr>
            <w:tcW w:w="1939" w:type="dxa"/>
          </w:tcPr>
          <w:p w14:paraId="58DC4147" w14:textId="77777777" w:rsidR="00EF2072" w:rsidRPr="001801B5" w:rsidRDefault="00EF2072" w:rsidP="003C4D31">
            <w:pPr>
              <w:rPr>
                <w:rFonts w:cs="Arial"/>
                <w:color w:val="000000"/>
              </w:rPr>
            </w:pPr>
          </w:p>
        </w:tc>
      </w:tr>
      <w:tr w:rsidR="00EF2072" w:rsidRPr="002713D1" w14:paraId="77D56BEC" w14:textId="77777777" w:rsidTr="00A54877">
        <w:tc>
          <w:tcPr>
            <w:tcW w:w="2691" w:type="dxa"/>
            <w:vMerge/>
          </w:tcPr>
          <w:p w14:paraId="4E641351" w14:textId="77777777" w:rsidR="00EF2072" w:rsidRPr="002713D1" w:rsidRDefault="00EF2072" w:rsidP="003C4D3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Merge/>
          </w:tcPr>
          <w:p w14:paraId="7045EF80" w14:textId="77777777" w:rsidR="00EF2072" w:rsidRPr="001801B5" w:rsidRDefault="00EF2072" w:rsidP="003C4D31">
            <w:pPr>
              <w:rPr>
                <w:rFonts w:cs="Arial"/>
              </w:rPr>
            </w:pPr>
          </w:p>
        </w:tc>
        <w:tc>
          <w:tcPr>
            <w:tcW w:w="3524" w:type="dxa"/>
          </w:tcPr>
          <w:p w14:paraId="460202FA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>Публикация и распространение информации о программных мероприятиях в рамках гранта ГФ</w:t>
            </w:r>
          </w:p>
        </w:tc>
        <w:tc>
          <w:tcPr>
            <w:tcW w:w="1418" w:type="dxa"/>
          </w:tcPr>
          <w:p w14:paraId="563905DD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2299" w:type="dxa"/>
          </w:tcPr>
          <w:p w14:paraId="64A2CF57" w14:textId="77777777" w:rsidR="00EF2072" w:rsidRPr="001801B5" w:rsidRDefault="00EF2072" w:rsidP="003C4D31">
            <w:pPr>
              <w:rPr>
                <w:rFonts w:cs="Arial"/>
                <w:color w:val="000000"/>
              </w:rPr>
            </w:pPr>
            <w:r w:rsidRPr="001801B5">
              <w:rPr>
                <w:rFonts w:cs="Arial"/>
                <w:color w:val="000000"/>
                <w:lang w:val="ru-RU"/>
              </w:rPr>
              <w:t>Заинтересованные стороны, широкая обще</w:t>
            </w:r>
            <w:r>
              <w:rPr>
                <w:rFonts w:cs="Arial"/>
                <w:color w:val="000000"/>
                <w:lang w:val="ru-RU"/>
              </w:rPr>
              <w:t>с</w:t>
            </w:r>
            <w:r w:rsidRPr="001801B5">
              <w:rPr>
                <w:rFonts w:cs="Arial"/>
                <w:color w:val="000000"/>
                <w:lang w:val="ru-RU"/>
              </w:rPr>
              <w:t>твенность</w:t>
            </w:r>
          </w:p>
        </w:tc>
        <w:tc>
          <w:tcPr>
            <w:tcW w:w="1939" w:type="dxa"/>
          </w:tcPr>
          <w:p w14:paraId="54F93790" w14:textId="77777777" w:rsidR="00EF2072" w:rsidRPr="001801B5" w:rsidRDefault="00EF2072" w:rsidP="003C4D31">
            <w:pPr>
              <w:rPr>
                <w:rFonts w:cs="Arial"/>
                <w:color w:val="000000"/>
              </w:rPr>
            </w:pPr>
          </w:p>
        </w:tc>
      </w:tr>
      <w:tr w:rsidR="00EF2072" w:rsidRPr="002713D1" w14:paraId="7E0F17AA" w14:textId="77777777" w:rsidTr="00A54877">
        <w:tc>
          <w:tcPr>
            <w:tcW w:w="2691" w:type="dxa"/>
            <w:vMerge/>
          </w:tcPr>
          <w:p w14:paraId="519A2A0E" w14:textId="77777777" w:rsidR="00EF2072" w:rsidRPr="002713D1" w:rsidRDefault="00EF2072" w:rsidP="003C4D3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Merge/>
          </w:tcPr>
          <w:p w14:paraId="224C3587" w14:textId="77777777" w:rsidR="00EF2072" w:rsidRPr="001801B5" w:rsidRDefault="00EF2072" w:rsidP="003C4D31">
            <w:pPr>
              <w:rPr>
                <w:rFonts w:cs="Arial"/>
              </w:rPr>
            </w:pPr>
          </w:p>
        </w:tc>
        <w:tc>
          <w:tcPr>
            <w:tcW w:w="3524" w:type="dxa"/>
          </w:tcPr>
          <w:p w14:paraId="60AE38BC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 xml:space="preserve">Разработка пресс-релизов по мере необходимости </w:t>
            </w:r>
          </w:p>
        </w:tc>
        <w:tc>
          <w:tcPr>
            <w:tcW w:w="1418" w:type="dxa"/>
          </w:tcPr>
          <w:p w14:paraId="16C36316" w14:textId="77777777" w:rsidR="00EF2072" w:rsidRPr="00097142" w:rsidRDefault="00EF2072" w:rsidP="003C4D31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2299" w:type="dxa"/>
          </w:tcPr>
          <w:p w14:paraId="60BCEDD9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>СМИ, широкая обще</w:t>
            </w:r>
            <w:r>
              <w:rPr>
                <w:rFonts w:cs="Arial"/>
                <w:color w:val="000000"/>
                <w:lang w:val="ru-RU"/>
              </w:rPr>
              <w:t>с</w:t>
            </w:r>
            <w:r w:rsidRPr="001801B5">
              <w:rPr>
                <w:rFonts w:cs="Arial"/>
                <w:color w:val="000000"/>
                <w:lang w:val="ru-RU"/>
              </w:rPr>
              <w:t>твенность</w:t>
            </w:r>
          </w:p>
        </w:tc>
        <w:tc>
          <w:tcPr>
            <w:tcW w:w="1939" w:type="dxa"/>
          </w:tcPr>
          <w:p w14:paraId="4AFD9A23" w14:textId="77777777" w:rsidR="00EF2072" w:rsidRPr="001801B5" w:rsidRDefault="00EF2072" w:rsidP="003C4D31">
            <w:pPr>
              <w:rPr>
                <w:rFonts w:cs="Arial"/>
                <w:color w:val="000000"/>
              </w:rPr>
            </w:pPr>
          </w:p>
        </w:tc>
      </w:tr>
      <w:tr w:rsidR="00EF2072" w:rsidRPr="00A54877" w14:paraId="7B3DEC26" w14:textId="77777777" w:rsidTr="00A54877">
        <w:trPr>
          <w:trHeight w:val="3718"/>
        </w:trPr>
        <w:tc>
          <w:tcPr>
            <w:tcW w:w="2691" w:type="dxa"/>
            <w:vMerge/>
          </w:tcPr>
          <w:p w14:paraId="240BC4A1" w14:textId="77777777" w:rsidR="00EF2072" w:rsidRPr="002713D1" w:rsidRDefault="00EF2072" w:rsidP="003C4D3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Align w:val="center"/>
          </w:tcPr>
          <w:p w14:paraId="72830F4E" w14:textId="77777777" w:rsidR="00EF2072" w:rsidRPr="00295979" w:rsidRDefault="00EF2072" w:rsidP="00EF2072">
            <w:pPr>
              <w:pStyle w:val="a3"/>
              <w:numPr>
                <w:ilvl w:val="0"/>
                <w:numId w:val="8"/>
              </w:numPr>
              <w:ind w:left="252" w:hanging="270"/>
              <w:rPr>
                <w:lang w:val="ru-RU"/>
              </w:rPr>
            </w:pPr>
            <w:r w:rsidRPr="00295979">
              <w:rPr>
                <w:lang w:val="ru-RU"/>
              </w:rPr>
              <w:t>Содействие устойчивому и эфф</w:t>
            </w:r>
            <w:r>
              <w:rPr>
                <w:lang w:val="ru-RU"/>
              </w:rPr>
              <w:t>ективному общению с избирательны</w:t>
            </w:r>
            <w:r w:rsidRPr="00295979">
              <w:rPr>
                <w:lang w:val="ru-RU"/>
              </w:rPr>
              <w:t xml:space="preserve">ми группами СКК. </w:t>
            </w:r>
          </w:p>
          <w:p w14:paraId="28EF13BB" w14:textId="77777777" w:rsidR="00EF2072" w:rsidRPr="001801B5" w:rsidRDefault="00EF2072" w:rsidP="003C4D31">
            <w:pPr>
              <w:rPr>
                <w:rFonts w:cs="Arial"/>
                <w:lang w:val="ru-RU"/>
              </w:rPr>
            </w:pPr>
          </w:p>
        </w:tc>
        <w:tc>
          <w:tcPr>
            <w:tcW w:w="3524" w:type="dxa"/>
          </w:tcPr>
          <w:p w14:paraId="76D4B217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>Собирание и анализ сообщений полученных от избирательных групп</w:t>
            </w:r>
          </w:p>
          <w:p w14:paraId="58C10F4B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0174A2AA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2299" w:type="dxa"/>
          </w:tcPr>
          <w:p w14:paraId="7291153E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>Члены от избирательных групп и их сообщества</w:t>
            </w:r>
          </w:p>
        </w:tc>
        <w:tc>
          <w:tcPr>
            <w:tcW w:w="1939" w:type="dxa"/>
          </w:tcPr>
          <w:p w14:paraId="42E8E249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</w:p>
        </w:tc>
      </w:tr>
      <w:tr w:rsidR="00EF2072" w:rsidRPr="00A54877" w14:paraId="59EF9833" w14:textId="77777777" w:rsidTr="00A54877">
        <w:trPr>
          <w:trHeight w:val="1788"/>
        </w:trPr>
        <w:tc>
          <w:tcPr>
            <w:tcW w:w="2691" w:type="dxa"/>
            <w:vMerge/>
          </w:tcPr>
          <w:p w14:paraId="119961A6" w14:textId="77777777" w:rsidR="00EF2072" w:rsidRPr="0070799C" w:rsidRDefault="00EF2072" w:rsidP="003C4D31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4443C9E3" w14:textId="77777777" w:rsidR="00EF2072" w:rsidRPr="00295979" w:rsidRDefault="00EF2072" w:rsidP="00EF2072">
            <w:pPr>
              <w:pStyle w:val="a3"/>
              <w:numPr>
                <w:ilvl w:val="0"/>
                <w:numId w:val="8"/>
              </w:numPr>
              <w:ind w:left="252" w:hanging="270"/>
              <w:rPr>
                <w:lang w:val="ru-RU"/>
              </w:rPr>
            </w:pPr>
            <w:r w:rsidRPr="00295979">
              <w:rPr>
                <w:lang w:val="ru-RU"/>
              </w:rPr>
              <w:t>Обеспечение эффективной связи между Глобальным фондом, Менеджером Проекта в ГФ и СКК.</w:t>
            </w:r>
          </w:p>
          <w:p w14:paraId="77A4E639" w14:textId="77777777" w:rsidR="00EF2072" w:rsidRPr="001801B5" w:rsidRDefault="00EF2072" w:rsidP="003C4D31">
            <w:pPr>
              <w:rPr>
                <w:rFonts w:cs="Arial"/>
                <w:lang w:val="ru-RU"/>
              </w:rPr>
            </w:pPr>
          </w:p>
        </w:tc>
        <w:tc>
          <w:tcPr>
            <w:tcW w:w="3524" w:type="dxa"/>
          </w:tcPr>
          <w:p w14:paraId="0C2113F8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lastRenderedPageBreak/>
              <w:t>Обеспечить коммуникацию Менеджера</w:t>
            </w:r>
            <w:r>
              <w:rPr>
                <w:rFonts w:cs="Arial"/>
                <w:color w:val="000000"/>
                <w:lang w:val="ru-RU"/>
              </w:rPr>
              <w:t xml:space="preserve"> Портфолио ГФ </w:t>
            </w:r>
            <w:r w:rsidRPr="001801B5">
              <w:rPr>
                <w:rFonts w:cs="Arial"/>
                <w:color w:val="000000"/>
                <w:lang w:val="ru-RU"/>
              </w:rPr>
              <w:t>с членами СКК представляющими избирательные группы</w:t>
            </w:r>
          </w:p>
          <w:p w14:paraId="6C07BCED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7FE7B3E6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2299" w:type="dxa"/>
          </w:tcPr>
          <w:p w14:paraId="76ED7CA8" w14:textId="77777777" w:rsidR="00EF2072" w:rsidRPr="001801B5" w:rsidRDefault="00EF2072" w:rsidP="003C4D31">
            <w:pPr>
              <w:rPr>
                <w:rFonts w:cs="Arial"/>
                <w:bCs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 xml:space="preserve">Официальная коммуникация с ГФ осуществляется руководящим органом СКК через секретариат СКК </w:t>
            </w:r>
            <w:r w:rsidRPr="001801B5">
              <w:rPr>
                <w:rFonts w:cs="Arial"/>
                <w:bCs/>
                <w:lang w:val="ru-RU"/>
              </w:rPr>
              <w:t xml:space="preserve"> </w:t>
            </w:r>
          </w:p>
        </w:tc>
        <w:tc>
          <w:tcPr>
            <w:tcW w:w="1939" w:type="dxa"/>
          </w:tcPr>
          <w:p w14:paraId="0FD42DD9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</w:p>
        </w:tc>
      </w:tr>
      <w:tr w:rsidR="00EF2072" w:rsidRPr="00A54877" w14:paraId="77296481" w14:textId="77777777" w:rsidTr="00A54877">
        <w:trPr>
          <w:trHeight w:val="1788"/>
        </w:trPr>
        <w:tc>
          <w:tcPr>
            <w:tcW w:w="2691" w:type="dxa"/>
            <w:vMerge w:val="restart"/>
          </w:tcPr>
          <w:p w14:paraId="57AEC979" w14:textId="77777777" w:rsidR="00EF2072" w:rsidRPr="00060A1E" w:rsidRDefault="00EF2072" w:rsidP="003C4D31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2520" w:type="dxa"/>
            <w:vMerge/>
            <w:vAlign w:val="center"/>
          </w:tcPr>
          <w:p w14:paraId="677404D7" w14:textId="77777777" w:rsidR="00EF2072" w:rsidRPr="001801B5" w:rsidRDefault="00EF2072" w:rsidP="003C4D31">
            <w:pPr>
              <w:rPr>
                <w:rFonts w:cs="Arial"/>
                <w:lang w:val="ru-RU"/>
              </w:rPr>
            </w:pPr>
          </w:p>
        </w:tc>
        <w:tc>
          <w:tcPr>
            <w:tcW w:w="3524" w:type="dxa"/>
          </w:tcPr>
          <w:p w14:paraId="68EA9CCC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 xml:space="preserve">Периодически предоставлять членам СКК и ОР специальные параграфы 88-91 Руководства ГФ для СКК касательно коммуникации с Секретариатом ГФ </w:t>
            </w:r>
          </w:p>
          <w:p w14:paraId="0B8E1F25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664D8A88" w14:textId="77777777" w:rsidR="00EF2072" w:rsidRPr="001801B5" w:rsidRDefault="00EF2072" w:rsidP="003C4D31">
            <w:pPr>
              <w:ind w:right="-162"/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2299" w:type="dxa"/>
          </w:tcPr>
          <w:p w14:paraId="47C8772C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1939" w:type="dxa"/>
          </w:tcPr>
          <w:p w14:paraId="70909ECF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</w:p>
        </w:tc>
      </w:tr>
      <w:tr w:rsidR="00EF2072" w:rsidRPr="002713D1" w14:paraId="6B720423" w14:textId="77777777" w:rsidTr="00A54877">
        <w:trPr>
          <w:trHeight w:val="503"/>
        </w:trPr>
        <w:tc>
          <w:tcPr>
            <w:tcW w:w="2691" w:type="dxa"/>
            <w:vMerge/>
          </w:tcPr>
          <w:p w14:paraId="0A01AC11" w14:textId="77777777" w:rsidR="00EF2072" w:rsidRPr="006947A7" w:rsidRDefault="00EF2072" w:rsidP="003C4D31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2520" w:type="dxa"/>
            <w:vMerge/>
          </w:tcPr>
          <w:p w14:paraId="7D32BDBF" w14:textId="77777777" w:rsidR="00EF2072" w:rsidRPr="001801B5" w:rsidRDefault="00EF2072" w:rsidP="003C4D31">
            <w:pPr>
              <w:rPr>
                <w:rFonts w:cs="Arial"/>
                <w:lang w:val="ru-RU"/>
              </w:rPr>
            </w:pPr>
          </w:p>
        </w:tc>
        <w:tc>
          <w:tcPr>
            <w:tcW w:w="3524" w:type="dxa"/>
          </w:tcPr>
          <w:p w14:paraId="1EA643B9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>Организо</w:t>
            </w:r>
            <w:r>
              <w:rPr>
                <w:rFonts w:cs="Arial"/>
                <w:color w:val="000000"/>
                <w:lang w:val="ru-RU"/>
              </w:rPr>
              <w:t>вы</w:t>
            </w:r>
            <w:r w:rsidRPr="001801B5">
              <w:rPr>
                <w:rFonts w:cs="Arial"/>
                <w:color w:val="000000"/>
                <w:lang w:val="ru-RU"/>
              </w:rPr>
              <w:t>вать совместное участие членов СКК-ОР-МАФ в миссиях менеджера проекта ГФ, также встреч между ОР и МАФ</w:t>
            </w:r>
          </w:p>
        </w:tc>
        <w:tc>
          <w:tcPr>
            <w:tcW w:w="1418" w:type="dxa"/>
          </w:tcPr>
          <w:p w14:paraId="6B80C315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2299" w:type="dxa"/>
          </w:tcPr>
          <w:p w14:paraId="45C8E348" w14:textId="77777777" w:rsidR="00EF2072" w:rsidRPr="001801B5" w:rsidRDefault="00EF2072" w:rsidP="003C4D31">
            <w:pPr>
              <w:rPr>
                <w:rFonts w:cs="Arial"/>
                <w:color w:val="000000"/>
              </w:rPr>
            </w:pPr>
            <w:r w:rsidRPr="001801B5">
              <w:rPr>
                <w:rFonts w:cs="Arial"/>
                <w:color w:val="000000"/>
                <w:lang w:val="ru-RU"/>
              </w:rPr>
              <w:t>Члены СКК, ОР, МАФ</w:t>
            </w:r>
          </w:p>
        </w:tc>
        <w:tc>
          <w:tcPr>
            <w:tcW w:w="1939" w:type="dxa"/>
          </w:tcPr>
          <w:p w14:paraId="46C4154D" w14:textId="77777777" w:rsidR="00EF2072" w:rsidRPr="001801B5" w:rsidRDefault="00EF2072" w:rsidP="003C4D31">
            <w:pPr>
              <w:rPr>
                <w:rFonts w:cs="Arial"/>
                <w:color w:val="000000"/>
              </w:rPr>
            </w:pPr>
          </w:p>
        </w:tc>
      </w:tr>
      <w:tr w:rsidR="00EF2072" w:rsidRPr="002713D1" w14:paraId="794927A0" w14:textId="77777777" w:rsidTr="00A54877">
        <w:tc>
          <w:tcPr>
            <w:tcW w:w="2691" w:type="dxa"/>
            <w:vMerge/>
          </w:tcPr>
          <w:p w14:paraId="10159267" w14:textId="77777777" w:rsidR="00EF2072" w:rsidRPr="002713D1" w:rsidRDefault="00EF2072" w:rsidP="003C4D3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269E2B3F" w14:textId="77777777" w:rsidR="00EF2072" w:rsidRPr="001801B5" w:rsidRDefault="00EF2072" w:rsidP="00EF2072">
            <w:pPr>
              <w:pStyle w:val="a3"/>
              <w:numPr>
                <w:ilvl w:val="0"/>
                <w:numId w:val="8"/>
              </w:numPr>
              <w:ind w:left="252" w:hanging="270"/>
              <w:rPr>
                <w:lang w:val="ru-RU"/>
              </w:rPr>
            </w:pPr>
            <w:r w:rsidRPr="001801B5">
              <w:rPr>
                <w:lang w:val="ru-RU"/>
              </w:rPr>
              <w:t xml:space="preserve">Улучшение понимания ролей и отношений между СКК, ОР и МАФ для обеспечения эффективного осуществления </w:t>
            </w:r>
            <w:r w:rsidRPr="001801B5">
              <w:rPr>
                <w:lang w:val="ru-RU"/>
              </w:rPr>
              <w:lastRenderedPageBreak/>
              <w:t xml:space="preserve">грантового проекта </w:t>
            </w:r>
          </w:p>
          <w:p w14:paraId="1CEDE1B6" w14:textId="77777777" w:rsidR="00EF2072" w:rsidRPr="001801B5" w:rsidRDefault="00EF2072" w:rsidP="003C4D31">
            <w:pPr>
              <w:rPr>
                <w:rFonts w:cs="Arial"/>
                <w:lang w:val="ru-RU"/>
              </w:rPr>
            </w:pPr>
          </w:p>
          <w:p w14:paraId="6CF8C414" w14:textId="77777777" w:rsidR="00EF2072" w:rsidRPr="001801B5" w:rsidRDefault="00EF2072" w:rsidP="003C4D31">
            <w:pPr>
              <w:rPr>
                <w:rFonts w:cs="Arial"/>
                <w:lang w:val="ru-RU"/>
              </w:rPr>
            </w:pPr>
          </w:p>
          <w:p w14:paraId="1E871F9D" w14:textId="77777777" w:rsidR="00EF2072" w:rsidRPr="001801B5" w:rsidRDefault="00EF2072" w:rsidP="003C4D31">
            <w:pPr>
              <w:rPr>
                <w:rFonts w:cs="Arial"/>
                <w:lang w:val="ru-RU"/>
              </w:rPr>
            </w:pPr>
          </w:p>
        </w:tc>
        <w:tc>
          <w:tcPr>
            <w:tcW w:w="3524" w:type="dxa"/>
          </w:tcPr>
          <w:p w14:paraId="40D496B0" w14:textId="77777777" w:rsidR="00EF2072" w:rsidRPr="001801B5" w:rsidRDefault="00EF2072" w:rsidP="003C4D31">
            <w:pPr>
              <w:pStyle w:val="Defaul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1801B5">
              <w:rPr>
                <w:rFonts w:asciiTheme="minorHAnsi" w:hAnsiTheme="minorHAnsi" w:cs="Arial"/>
                <w:sz w:val="22"/>
                <w:szCs w:val="22"/>
                <w:lang w:val="ru-RU"/>
              </w:rPr>
              <w:lastRenderedPageBreak/>
              <w:t>Разработать и осуществ</w:t>
            </w: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ить коммуникационную стратегию и согласовать</w:t>
            </w:r>
            <w:r w:rsidRPr="001801B5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с ОР (согласно Руководству ГФ для СКК) </w:t>
            </w:r>
          </w:p>
        </w:tc>
        <w:tc>
          <w:tcPr>
            <w:tcW w:w="1418" w:type="dxa"/>
          </w:tcPr>
          <w:p w14:paraId="36A5B0CF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2299" w:type="dxa"/>
          </w:tcPr>
          <w:p w14:paraId="0D7CCAFF" w14:textId="77777777" w:rsidR="00EF2072" w:rsidRPr="001801B5" w:rsidRDefault="00EF2072" w:rsidP="003C4D31">
            <w:pPr>
              <w:rPr>
                <w:rFonts w:cs="Arial"/>
                <w:color w:val="000000"/>
              </w:rPr>
            </w:pPr>
            <w:r w:rsidRPr="001801B5">
              <w:rPr>
                <w:rFonts w:cs="Arial"/>
                <w:color w:val="000000"/>
                <w:lang w:val="ru-RU"/>
              </w:rPr>
              <w:t xml:space="preserve">ОР, члены СКК </w:t>
            </w:r>
          </w:p>
        </w:tc>
        <w:tc>
          <w:tcPr>
            <w:tcW w:w="1939" w:type="dxa"/>
          </w:tcPr>
          <w:p w14:paraId="07844B4B" w14:textId="77777777" w:rsidR="00EF2072" w:rsidRPr="001801B5" w:rsidRDefault="00EF2072" w:rsidP="003C4D31">
            <w:pPr>
              <w:rPr>
                <w:rFonts w:cs="Arial"/>
                <w:color w:val="000000"/>
              </w:rPr>
            </w:pPr>
          </w:p>
        </w:tc>
      </w:tr>
      <w:tr w:rsidR="00EF2072" w:rsidRPr="002713D1" w14:paraId="25EBBE1F" w14:textId="77777777" w:rsidTr="00A54877">
        <w:tc>
          <w:tcPr>
            <w:tcW w:w="2691" w:type="dxa"/>
            <w:vMerge/>
          </w:tcPr>
          <w:p w14:paraId="06822BDA" w14:textId="77777777" w:rsidR="00EF2072" w:rsidRPr="002713D1" w:rsidRDefault="00EF2072" w:rsidP="003C4D3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Merge/>
          </w:tcPr>
          <w:p w14:paraId="4AD8EE16" w14:textId="77777777" w:rsidR="00EF2072" w:rsidRPr="001801B5" w:rsidRDefault="00EF2072" w:rsidP="003C4D31">
            <w:pPr>
              <w:rPr>
                <w:rFonts w:cs="Arial"/>
              </w:rPr>
            </w:pPr>
          </w:p>
        </w:tc>
        <w:tc>
          <w:tcPr>
            <w:tcW w:w="3524" w:type="dxa"/>
          </w:tcPr>
          <w:p w14:paraId="7F329C0D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>Организовать информационные сесси</w:t>
            </w:r>
            <w:r>
              <w:rPr>
                <w:rFonts w:cs="Arial"/>
                <w:color w:val="000000"/>
                <w:lang w:val="ru-RU"/>
              </w:rPr>
              <w:t>и</w:t>
            </w:r>
            <w:r w:rsidRPr="001801B5">
              <w:rPr>
                <w:rFonts w:cs="Arial"/>
                <w:color w:val="000000"/>
                <w:lang w:val="ru-RU"/>
              </w:rPr>
              <w:t xml:space="preserve"> для членов СКК и ОР для определения протокола коммуникации с МАФ </w:t>
            </w:r>
          </w:p>
        </w:tc>
        <w:tc>
          <w:tcPr>
            <w:tcW w:w="1418" w:type="dxa"/>
          </w:tcPr>
          <w:p w14:paraId="5399ABA9" w14:textId="77777777" w:rsidR="00EF2072" w:rsidRDefault="00A95EDF" w:rsidP="003C4D31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Менеджер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программ</w:t>
            </w:r>
            <w:proofErr w:type="spellEnd"/>
          </w:p>
          <w:p w14:paraId="495B65DC" w14:textId="77777777" w:rsidR="00A95EDF" w:rsidRPr="001801B5" w:rsidRDefault="00A95EDF" w:rsidP="003C4D31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Секретариат</w:t>
            </w:r>
            <w:proofErr w:type="spellEnd"/>
          </w:p>
        </w:tc>
        <w:tc>
          <w:tcPr>
            <w:tcW w:w="2299" w:type="dxa"/>
          </w:tcPr>
          <w:p w14:paraId="525F7F3D" w14:textId="77777777" w:rsidR="00EF2072" w:rsidRPr="009C2858" w:rsidRDefault="009C2858" w:rsidP="003C4D31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Члены</w:t>
            </w:r>
            <w:r>
              <w:rPr>
                <w:rFonts w:cs="Arial"/>
                <w:color w:val="000000"/>
              </w:rPr>
              <w:t xml:space="preserve">, </w:t>
            </w:r>
            <w:r>
              <w:rPr>
                <w:rFonts w:cs="Arial"/>
                <w:color w:val="000000"/>
                <w:lang w:val="ru-RU"/>
              </w:rPr>
              <w:t>ОР</w:t>
            </w:r>
          </w:p>
        </w:tc>
        <w:tc>
          <w:tcPr>
            <w:tcW w:w="1939" w:type="dxa"/>
          </w:tcPr>
          <w:p w14:paraId="34A12A97" w14:textId="77777777" w:rsidR="00EF2072" w:rsidRPr="001801B5" w:rsidRDefault="00EF2072" w:rsidP="003C4D31">
            <w:pPr>
              <w:rPr>
                <w:rFonts w:cs="Arial"/>
                <w:color w:val="000000"/>
              </w:rPr>
            </w:pPr>
          </w:p>
        </w:tc>
      </w:tr>
      <w:tr w:rsidR="00EF2072" w:rsidRPr="002713D1" w14:paraId="22AB6B8C" w14:textId="77777777" w:rsidTr="00A54877">
        <w:trPr>
          <w:trHeight w:val="2159"/>
        </w:trPr>
        <w:tc>
          <w:tcPr>
            <w:tcW w:w="2691" w:type="dxa"/>
            <w:vMerge/>
          </w:tcPr>
          <w:p w14:paraId="5FE967E1" w14:textId="77777777" w:rsidR="00EF2072" w:rsidRPr="002713D1" w:rsidRDefault="00EF2072" w:rsidP="003C4D3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Merge/>
          </w:tcPr>
          <w:p w14:paraId="1842FA8F" w14:textId="77777777" w:rsidR="00EF2072" w:rsidRPr="001801B5" w:rsidRDefault="00EF2072" w:rsidP="003C4D31">
            <w:pPr>
              <w:rPr>
                <w:rFonts w:cs="Arial"/>
              </w:rPr>
            </w:pPr>
          </w:p>
        </w:tc>
        <w:tc>
          <w:tcPr>
            <w:tcW w:w="3524" w:type="dxa"/>
          </w:tcPr>
          <w:p w14:paraId="5C92EEEE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 xml:space="preserve">Информировать членов СКК о </w:t>
            </w:r>
            <w:r>
              <w:rPr>
                <w:rFonts w:cs="Arial"/>
                <w:color w:val="000000"/>
                <w:lang w:val="ru-RU"/>
              </w:rPr>
              <w:t>положитель</w:t>
            </w:r>
            <w:r w:rsidRPr="001801B5">
              <w:rPr>
                <w:rFonts w:cs="Arial"/>
                <w:color w:val="000000"/>
                <w:lang w:val="ru-RU"/>
              </w:rPr>
              <w:t>ном опыте СКК в</w:t>
            </w:r>
            <w:r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 xml:space="preserve">других странах предоставляя конкретные тематические  случаи. </w:t>
            </w:r>
          </w:p>
        </w:tc>
        <w:tc>
          <w:tcPr>
            <w:tcW w:w="1418" w:type="dxa"/>
          </w:tcPr>
          <w:p w14:paraId="0BE4F608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2299" w:type="dxa"/>
          </w:tcPr>
          <w:p w14:paraId="69BF5504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>Члены СКК</w:t>
            </w:r>
          </w:p>
        </w:tc>
        <w:tc>
          <w:tcPr>
            <w:tcW w:w="1939" w:type="dxa"/>
          </w:tcPr>
          <w:p w14:paraId="6C2D5890" w14:textId="77777777" w:rsidR="00EF2072" w:rsidRPr="001801B5" w:rsidRDefault="00EF2072" w:rsidP="003C4D31">
            <w:pPr>
              <w:rPr>
                <w:rFonts w:cs="Arial"/>
                <w:color w:val="000000"/>
              </w:rPr>
            </w:pPr>
          </w:p>
        </w:tc>
      </w:tr>
      <w:tr w:rsidR="00EF2072" w:rsidRPr="00A54877" w14:paraId="3BC63952" w14:textId="77777777" w:rsidTr="00A54877">
        <w:tc>
          <w:tcPr>
            <w:tcW w:w="2691" w:type="dxa"/>
            <w:vMerge/>
          </w:tcPr>
          <w:p w14:paraId="2549AE9B" w14:textId="77777777" w:rsidR="00EF2072" w:rsidRPr="002713D1" w:rsidRDefault="00EF2072" w:rsidP="003C4D3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16BC347F" w14:textId="77777777" w:rsidR="00EF2072" w:rsidRPr="00B264A1" w:rsidRDefault="00EF2072" w:rsidP="00EF2072">
            <w:pPr>
              <w:pStyle w:val="a3"/>
              <w:numPr>
                <w:ilvl w:val="0"/>
                <w:numId w:val="8"/>
              </w:numPr>
              <w:ind w:left="252" w:hanging="270"/>
              <w:rPr>
                <w:lang w:val="ru-RU"/>
              </w:rPr>
            </w:pPr>
            <w:r w:rsidRPr="00B264A1">
              <w:rPr>
                <w:lang w:val="ru-RU"/>
              </w:rPr>
              <w:t xml:space="preserve">Создание и улучшение диалога между членами СКК и другими СКК в регионе и на международном уровне для улучшения понимания многосторонних процессов управления и распространения наилучшей практики. </w:t>
            </w:r>
          </w:p>
          <w:p w14:paraId="4D36AADA" w14:textId="77777777" w:rsidR="00EF2072" w:rsidRPr="00B264A1" w:rsidRDefault="00EF2072" w:rsidP="003C4D31">
            <w:pPr>
              <w:ind w:left="-18"/>
              <w:rPr>
                <w:lang w:val="ru-RU"/>
              </w:rPr>
            </w:pPr>
          </w:p>
        </w:tc>
        <w:tc>
          <w:tcPr>
            <w:tcW w:w="3524" w:type="dxa"/>
          </w:tcPr>
          <w:p w14:paraId="4545484F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 xml:space="preserve">Организовать диалог с другими СКК в регионе для обмена опытом  </w:t>
            </w:r>
          </w:p>
        </w:tc>
        <w:tc>
          <w:tcPr>
            <w:tcW w:w="1418" w:type="dxa"/>
          </w:tcPr>
          <w:p w14:paraId="0DF3D3BF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2299" w:type="dxa"/>
          </w:tcPr>
          <w:p w14:paraId="5E0F0014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>Члены СКК, другие заинтересованные стороны</w:t>
            </w:r>
          </w:p>
        </w:tc>
        <w:tc>
          <w:tcPr>
            <w:tcW w:w="1939" w:type="dxa"/>
          </w:tcPr>
          <w:p w14:paraId="0082FA3A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</w:p>
        </w:tc>
      </w:tr>
      <w:tr w:rsidR="00EF2072" w:rsidRPr="002713D1" w14:paraId="43027623" w14:textId="77777777" w:rsidTr="00A54877">
        <w:trPr>
          <w:trHeight w:val="4013"/>
        </w:trPr>
        <w:tc>
          <w:tcPr>
            <w:tcW w:w="2691" w:type="dxa"/>
            <w:vMerge/>
          </w:tcPr>
          <w:p w14:paraId="3E91C5BF" w14:textId="77777777" w:rsidR="00EF2072" w:rsidRPr="00AD25DF" w:rsidRDefault="00EF2072" w:rsidP="003C4D31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2520" w:type="dxa"/>
            <w:vMerge/>
          </w:tcPr>
          <w:p w14:paraId="795C1636" w14:textId="77777777" w:rsidR="00EF2072" w:rsidRPr="001801B5" w:rsidRDefault="00EF2072" w:rsidP="003C4D31">
            <w:pPr>
              <w:rPr>
                <w:rFonts w:cs="Arial"/>
                <w:lang w:val="ru-RU"/>
              </w:rPr>
            </w:pPr>
          </w:p>
        </w:tc>
        <w:tc>
          <w:tcPr>
            <w:tcW w:w="3524" w:type="dxa"/>
          </w:tcPr>
          <w:p w14:paraId="5CCD100C" w14:textId="77777777" w:rsidR="00EF2072" w:rsidRPr="00B264A1" w:rsidRDefault="00EF2072" w:rsidP="003C4D31">
            <w:pPr>
              <w:rPr>
                <w:rFonts w:cs="Arial"/>
                <w:color w:val="000000"/>
                <w:lang w:val="ru-RU"/>
              </w:rPr>
            </w:pPr>
            <w:r w:rsidRPr="00B264A1">
              <w:rPr>
                <w:rFonts w:cs="Arial"/>
                <w:color w:val="000000"/>
                <w:lang w:val="ru-RU"/>
              </w:rPr>
              <w:t>Обеспечение</w:t>
            </w:r>
            <w:r w:rsidRPr="002D5EB5">
              <w:rPr>
                <w:rFonts w:cs="Arial"/>
                <w:color w:val="000000"/>
                <w:lang w:val="ru-RU"/>
              </w:rPr>
              <w:t xml:space="preserve"> </w:t>
            </w:r>
            <w:r w:rsidRPr="00B264A1">
              <w:rPr>
                <w:rFonts w:cs="Arial"/>
                <w:color w:val="000000"/>
                <w:lang w:val="ru-RU"/>
              </w:rPr>
              <w:t>доступа</w:t>
            </w:r>
            <w:r w:rsidRPr="002D5EB5">
              <w:rPr>
                <w:rFonts w:cs="Arial"/>
                <w:color w:val="000000"/>
                <w:lang w:val="ru-RU"/>
              </w:rPr>
              <w:t xml:space="preserve"> (</w:t>
            </w:r>
            <w:r w:rsidRPr="00B264A1">
              <w:rPr>
                <w:rFonts w:cs="Arial"/>
                <w:color w:val="000000"/>
                <w:lang w:val="ru-RU"/>
              </w:rPr>
              <w:t>напр</w:t>
            </w:r>
            <w:r w:rsidRPr="002D5EB5">
              <w:rPr>
                <w:rFonts w:cs="Arial"/>
                <w:color w:val="000000"/>
                <w:lang w:val="ru-RU"/>
              </w:rPr>
              <w:t xml:space="preserve">. </w:t>
            </w:r>
            <w:r w:rsidR="008F789F">
              <w:rPr>
                <w:rFonts w:cs="Arial"/>
                <w:color w:val="000000"/>
                <w:lang w:val="ru-RU"/>
              </w:rPr>
              <w:t>Вебсайт) к Руководству</w:t>
            </w:r>
            <w:r w:rsidRPr="00B264A1">
              <w:rPr>
                <w:rFonts w:cs="Arial"/>
                <w:color w:val="000000"/>
                <w:lang w:val="ru-RU"/>
              </w:rPr>
              <w:t xml:space="preserve"> </w:t>
            </w:r>
            <w:r w:rsidR="008F789F">
              <w:rPr>
                <w:rFonts w:cs="Arial"/>
                <w:color w:val="000000"/>
                <w:lang w:val="ru-RU"/>
              </w:rPr>
              <w:t>ГФ для СКК и постоянное информи</w:t>
            </w:r>
            <w:r w:rsidRPr="00B264A1">
              <w:rPr>
                <w:rFonts w:cs="Arial"/>
                <w:color w:val="000000"/>
                <w:lang w:val="ru-RU"/>
              </w:rPr>
              <w:t xml:space="preserve">рование о Руководстве ГФ для СКК </w:t>
            </w:r>
          </w:p>
        </w:tc>
        <w:tc>
          <w:tcPr>
            <w:tcW w:w="1418" w:type="dxa"/>
          </w:tcPr>
          <w:p w14:paraId="41ED9512" w14:textId="77777777" w:rsidR="00EF2072" w:rsidRPr="00B264A1" w:rsidRDefault="00EF2072" w:rsidP="003C4D31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2299" w:type="dxa"/>
          </w:tcPr>
          <w:p w14:paraId="527C9EEB" w14:textId="77777777" w:rsidR="00EF2072" w:rsidRPr="001801B5" w:rsidRDefault="00EF2072" w:rsidP="003C4D3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ru-RU"/>
              </w:rPr>
              <w:t>Члены</w:t>
            </w:r>
            <w:r>
              <w:rPr>
                <w:rFonts w:cs="Arial"/>
                <w:color w:val="000000"/>
              </w:rPr>
              <w:t xml:space="preserve"> СКК</w:t>
            </w:r>
          </w:p>
        </w:tc>
        <w:tc>
          <w:tcPr>
            <w:tcW w:w="1939" w:type="dxa"/>
          </w:tcPr>
          <w:p w14:paraId="11E96CE0" w14:textId="77777777" w:rsidR="00EF2072" w:rsidRPr="001801B5" w:rsidRDefault="00EF2072" w:rsidP="003C4D31">
            <w:pPr>
              <w:rPr>
                <w:rFonts w:cs="Arial"/>
                <w:color w:val="000000"/>
              </w:rPr>
            </w:pPr>
          </w:p>
        </w:tc>
      </w:tr>
      <w:tr w:rsidR="00EF2072" w:rsidRPr="002713D1" w14:paraId="11EF7724" w14:textId="77777777" w:rsidTr="00A54877">
        <w:trPr>
          <w:trHeight w:val="1269"/>
        </w:trPr>
        <w:tc>
          <w:tcPr>
            <w:tcW w:w="2691" w:type="dxa"/>
            <w:vMerge w:val="restart"/>
            <w:textDirection w:val="btLr"/>
            <w:vAlign w:val="center"/>
          </w:tcPr>
          <w:p w14:paraId="507AEF5C" w14:textId="77777777" w:rsidR="00EF2072" w:rsidRPr="001801B5" w:rsidRDefault="00EF2072" w:rsidP="003C4D31">
            <w:pPr>
              <w:ind w:left="113" w:right="113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proofErr w:type="spellStart"/>
            <w:r w:rsidRPr="00A54877">
              <w:rPr>
                <w:rFonts w:ascii="Arial" w:hAnsi="Arial" w:cs="Arial"/>
                <w:b/>
                <w:sz w:val="20"/>
                <w:szCs w:val="20"/>
                <w:lang w:val="ru-RU"/>
              </w:rPr>
              <w:lastRenderedPageBreak/>
              <w:t>Внутрення</w:t>
            </w:r>
            <w:proofErr w:type="spellEnd"/>
            <w:r w:rsidRPr="00A54877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Коммуникация</w:t>
            </w:r>
            <w:r w:rsidRPr="001801B5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СКК</w:t>
            </w:r>
          </w:p>
        </w:tc>
        <w:tc>
          <w:tcPr>
            <w:tcW w:w="2520" w:type="dxa"/>
            <w:vMerge w:val="restart"/>
            <w:vAlign w:val="center"/>
          </w:tcPr>
          <w:p w14:paraId="173D83AD" w14:textId="77777777" w:rsidR="00EF2072" w:rsidRPr="00B264A1" w:rsidRDefault="00EF2072" w:rsidP="00EF2072">
            <w:pPr>
              <w:pStyle w:val="a3"/>
              <w:numPr>
                <w:ilvl w:val="0"/>
                <w:numId w:val="8"/>
              </w:numPr>
              <w:ind w:left="252" w:hanging="270"/>
              <w:rPr>
                <w:lang w:val="ru-RU"/>
              </w:rPr>
            </w:pPr>
            <w:r w:rsidRPr="00B264A1">
              <w:rPr>
                <w:lang w:val="ru-RU"/>
              </w:rPr>
              <w:t>Способствовать правильному пониманию основных функций СКК членами и альтернатами комитета</w:t>
            </w:r>
          </w:p>
          <w:p w14:paraId="2DF142DD" w14:textId="77777777" w:rsidR="00EF2072" w:rsidRPr="00B264A1" w:rsidRDefault="00EF2072" w:rsidP="003C4D31">
            <w:pPr>
              <w:pStyle w:val="a3"/>
              <w:ind w:left="252"/>
              <w:rPr>
                <w:lang w:val="ru-RU"/>
              </w:rPr>
            </w:pPr>
          </w:p>
          <w:p w14:paraId="1B9EE8E9" w14:textId="77777777" w:rsidR="00EF2072" w:rsidRPr="001801B5" w:rsidRDefault="00EF2072" w:rsidP="003C4D31">
            <w:pPr>
              <w:rPr>
                <w:rFonts w:cs="Arial"/>
                <w:lang w:val="ru-RU"/>
              </w:rPr>
            </w:pPr>
          </w:p>
        </w:tc>
        <w:tc>
          <w:tcPr>
            <w:tcW w:w="3524" w:type="dxa"/>
          </w:tcPr>
          <w:p w14:paraId="3A59F734" w14:textId="77777777" w:rsidR="00EF2072" w:rsidRPr="001801B5" w:rsidRDefault="00EF2072" w:rsidP="003C4D31">
            <w:pPr>
              <w:rPr>
                <w:rFonts w:cs="Arial"/>
                <w:lang w:val="ru-RU"/>
              </w:rPr>
            </w:pPr>
            <w:r w:rsidRPr="001801B5">
              <w:rPr>
                <w:rFonts w:cs="Arial"/>
                <w:lang w:val="ru-RU"/>
              </w:rPr>
              <w:t>Обеспечить коммуникацию и прозрачную отчетность о финансировании ГФ в рамках  национального бюджета и при планировании финансовых ресурсов (</w:t>
            </w:r>
            <w:r w:rsidRPr="001801B5">
              <w:rPr>
                <w:rFonts w:cs="Arial"/>
              </w:rPr>
              <w:t>as</w:t>
            </w:r>
            <w:r w:rsidRPr="001801B5">
              <w:rPr>
                <w:rFonts w:cs="Arial"/>
                <w:lang w:val="ru-RU"/>
              </w:rPr>
              <w:t xml:space="preserve"> </w:t>
            </w:r>
            <w:r w:rsidRPr="001801B5">
              <w:rPr>
                <w:rFonts w:cs="Arial"/>
              </w:rPr>
              <w:t>per</w:t>
            </w:r>
            <w:r w:rsidRPr="001801B5">
              <w:rPr>
                <w:rFonts w:cs="Arial"/>
                <w:lang w:val="ru-RU"/>
              </w:rPr>
              <w:t xml:space="preserve"> </w:t>
            </w:r>
            <w:r w:rsidRPr="001801B5">
              <w:rPr>
                <w:rFonts w:cs="Arial"/>
              </w:rPr>
              <w:t>Article</w:t>
            </w:r>
            <w:r w:rsidRPr="001801B5">
              <w:rPr>
                <w:rFonts w:cs="Arial"/>
                <w:lang w:val="ru-RU"/>
              </w:rPr>
              <w:t xml:space="preserve"> 71 </w:t>
            </w:r>
            <w:r w:rsidRPr="001801B5">
              <w:rPr>
                <w:rFonts w:cs="Arial"/>
              </w:rPr>
              <w:t>of</w:t>
            </w:r>
            <w:r w:rsidRPr="001801B5">
              <w:rPr>
                <w:rFonts w:cs="Arial"/>
                <w:lang w:val="ru-RU"/>
              </w:rPr>
              <w:t xml:space="preserve"> </w:t>
            </w:r>
            <w:r w:rsidRPr="001801B5">
              <w:rPr>
                <w:rFonts w:cs="Arial"/>
              </w:rPr>
              <w:t>the</w:t>
            </w:r>
            <w:r w:rsidRPr="001801B5">
              <w:rPr>
                <w:rFonts w:cs="Arial"/>
                <w:lang w:val="ru-RU"/>
              </w:rPr>
              <w:t xml:space="preserve"> </w:t>
            </w:r>
            <w:r w:rsidRPr="001801B5">
              <w:rPr>
                <w:rFonts w:cs="Arial"/>
              </w:rPr>
              <w:t>GF</w:t>
            </w:r>
            <w:r w:rsidRPr="001801B5">
              <w:rPr>
                <w:rFonts w:cs="Arial"/>
                <w:lang w:val="ru-RU"/>
              </w:rPr>
              <w:t>’</w:t>
            </w:r>
            <w:r w:rsidRPr="001801B5">
              <w:rPr>
                <w:rFonts w:cs="Arial"/>
              </w:rPr>
              <w:t>s</w:t>
            </w:r>
            <w:r w:rsidRPr="001801B5">
              <w:rPr>
                <w:rFonts w:cs="Arial"/>
                <w:lang w:val="ru-RU"/>
              </w:rPr>
              <w:t xml:space="preserve"> </w:t>
            </w:r>
            <w:r w:rsidRPr="001801B5">
              <w:rPr>
                <w:rFonts w:cs="Arial"/>
              </w:rPr>
              <w:t>Guidelines</w:t>
            </w:r>
            <w:r w:rsidRPr="001801B5">
              <w:rPr>
                <w:rFonts w:cs="Arial"/>
                <w:lang w:val="ru-RU"/>
              </w:rPr>
              <w:t xml:space="preserve"> </w:t>
            </w:r>
            <w:r w:rsidRPr="001801B5">
              <w:rPr>
                <w:rFonts w:cs="Arial"/>
              </w:rPr>
              <w:t>and</w:t>
            </w:r>
            <w:r w:rsidRPr="001801B5">
              <w:rPr>
                <w:rFonts w:cs="Arial"/>
                <w:lang w:val="ru-RU"/>
              </w:rPr>
              <w:t xml:space="preserve"> </w:t>
            </w:r>
            <w:r w:rsidRPr="001801B5">
              <w:rPr>
                <w:rFonts w:cs="Arial"/>
              </w:rPr>
              <w:t>Requirements</w:t>
            </w:r>
            <w:r w:rsidRPr="001801B5">
              <w:rPr>
                <w:rFonts w:cs="Arial"/>
                <w:lang w:val="ru-RU"/>
              </w:rPr>
              <w:t xml:space="preserve"> </w:t>
            </w:r>
            <w:r w:rsidRPr="001801B5">
              <w:rPr>
                <w:rFonts w:cs="Arial"/>
              </w:rPr>
              <w:t>for</w:t>
            </w:r>
            <w:r w:rsidRPr="001801B5">
              <w:rPr>
                <w:rFonts w:cs="Arial"/>
                <w:lang w:val="ru-RU"/>
              </w:rPr>
              <w:t xml:space="preserve"> </w:t>
            </w:r>
            <w:r w:rsidRPr="001801B5">
              <w:rPr>
                <w:rFonts w:cs="Arial"/>
              </w:rPr>
              <w:t>CCMs</w:t>
            </w:r>
            <w:r w:rsidRPr="001801B5">
              <w:rPr>
                <w:rFonts w:cs="Arial"/>
                <w:lang w:val="ru-RU"/>
              </w:rPr>
              <w:t>)</w:t>
            </w:r>
          </w:p>
        </w:tc>
        <w:tc>
          <w:tcPr>
            <w:tcW w:w="1418" w:type="dxa"/>
          </w:tcPr>
          <w:p w14:paraId="286D6773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2299" w:type="dxa"/>
          </w:tcPr>
          <w:p w14:paraId="08266D4A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>Заинтересованные стороны</w:t>
            </w:r>
          </w:p>
        </w:tc>
        <w:tc>
          <w:tcPr>
            <w:tcW w:w="1939" w:type="dxa"/>
          </w:tcPr>
          <w:p w14:paraId="453B6070" w14:textId="77777777" w:rsidR="00EF2072" w:rsidRPr="001801B5" w:rsidRDefault="00EF2072" w:rsidP="003C4D31">
            <w:pPr>
              <w:rPr>
                <w:rFonts w:cs="Arial"/>
                <w:color w:val="000000"/>
              </w:rPr>
            </w:pPr>
          </w:p>
        </w:tc>
      </w:tr>
      <w:tr w:rsidR="00EF2072" w:rsidRPr="002713D1" w14:paraId="0D149EEA" w14:textId="77777777" w:rsidTr="00A54877">
        <w:tc>
          <w:tcPr>
            <w:tcW w:w="2691" w:type="dxa"/>
            <w:vMerge/>
          </w:tcPr>
          <w:p w14:paraId="2ABA5A60" w14:textId="77777777" w:rsidR="00EF2072" w:rsidRPr="002713D1" w:rsidRDefault="00EF2072" w:rsidP="003C4D3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Merge/>
          </w:tcPr>
          <w:p w14:paraId="4A29D47D" w14:textId="77777777" w:rsidR="00EF2072" w:rsidRPr="001801B5" w:rsidRDefault="00EF2072" w:rsidP="003C4D31">
            <w:pPr>
              <w:rPr>
                <w:rFonts w:cs="Arial"/>
              </w:rPr>
            </w:pPr>
          </w:p>
        </w:tc>
        <w:tc>
          <w:tcPr>
            <w:tcW w:w="3524" w:type="dxa"/>
          </w:tcPr>
          <w:p w14:paraId="41C9A16B" w14:textId="77777777" w:rsidR="00EF2072" w:rsidRPr="00097142" w:rsidRDefault="00EF2072" w:rsidP="003C4D31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Разработ</w:t>
            </w:r>
            <w:r w:rsidRPr="001801B5">
              <w:rPr>
                <w:rFonts w:cs="Arial"/>
                <w:color w:val="000000"/>
                <w:lang w:val="ru-RU"/>
              </w:rPr>
              <w:t>ка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>панели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>надзора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>для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>СКК</w:t>
            </w:r>
            <w:r w:rsidRPr="00097142">
              <w:rPr>
                <w:rFonts w:cs="Arial"/>
                <w:color w:val="000000"/>
                <w:lang w:val="ru-RU"/>
              </w:rPr>
              <w:t xml:space="preserve">, </w:t>
            </w:r>
            <w:r w:rsidRPr="001801B5">
              <w:rPr>
                <w:rFonts w:cs="Arial"/>
                <w:color w:val="000000"/>
                <w:lang w:val="ru-RU"/>
              </w:rPr>
              <w:t>информирование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>ОР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>о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>результатах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>рассмотрения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>вопроса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>на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>СКК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>и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>архивация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>панелей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6F424FD3" w14:textId="77777777" w:rsidR="00EF2072" w:rsidRPr="00097142" w:rsidRDefault="00EF2072" w:rsidP="003C4D31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2299" w:type="dxa"/>
          </w:tcPr>
          <w:p w14:paraId="5DFD3634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>Члены СКК</w:t>
            </w:r>
          </w:p>
        </w:tc>
        <w:tc>
          <w:tcPr>
            <w:tcW w:w="1939" w:type="dxa"/>
          </w:tcPr>
          <w:p w14:paraId="5615601A" w14:textId="77777777" w:rsidR="00EF2072" w:rsidRPr="001801B5" w:rsidRDefault="00EF2072" w:rsidP="003C4D31">
            <w:pPr>
              <w:rPr>
                <w:rFonts w:cs="Arial"/>
                <w:color w:val="000000"/>
              </w:rPr>
            </w:pPr>
          </w:p>
        </w:tc>
      </w:tr>
      <w:tr w:rsidR="00EF2072" w:rsidRPr="002713D1" w14:paraId="65EF6C14" w14:textId="77777777" w:rsidTr="00A54877">
        <w:tc>
          <w:tcPr>
            <w:tcW w:w="2691" w:type="dxa"/>
            <w:vMerge/>
          </w:tcPr>
          <w:p w14:paraId="6B2125D6" w14:textId="77777777" w:rsidR="00EF2072" w:rsidRPr="002713D1" w:rsidRDefault="00EF2072" w:rsidP="003C4D3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71B570BC" w14:textId="77777777" w:rsidR="00EF2072" w:rsidRDefault="00EF2072" w:rsidP="00EF2072">
            <w:pPr>
              <w:pStyle w:val="a3"/>
              <w:numPr>
                <w:ilvl w:val="0"/>
                <w:numId w:val="8"/>
              </w:numPr>
              <w:ind w:left="252" w:hanging="270"/>
              <w:rPr>
                <w:lang w:val="ru-RU"/>
              </w:rPr>
            </w:pPr>
            <w:r w:rsidRPr="00B264A1">
              <w:rPr>
                <w:lang w:val="ru-RU"/>
              </w:rPr>
              <w:t xml:space="preserve">Обеспечить ориентацию новых членов СКК по вопросам ГФ, основных требований и принципов работы, ролей и обязанностей, предусмотренных в Руководстве, </w:t>
            </w:r>
          </w:p>
          <w:p w14:paraId="58B2CF03" w14:textId="77777777" w:rsidR="00EF2072" w:rsidRPr="00B264A1" w:rsidRDefault="00EF2072" w:rsidP="00EF2072">
            <w:pPr>
              <w:pStyle w:val="a3"/>
              <w:numPr>
                <w:ilvl w:val="0"/>
                <w:numId w:val="8"/>
              </w:numPr>
              <w:ind w:left="252" w:hanging="270"/>
              <w:rPr>
                <w:lang w:val="ru-RU"/>
              </w:rPr>
            </w:pPr>
            <w:r w:rsidRPr="00B264A1">
              <w:rPr>
                <w:lang w:val="ru-RU"/>
              </w:rPr>
              <w:t xml:space="preserve">а также поддерживать </w:t>
            </w:r>
            <w:r w:rsidRPr="00B264A1">
              <w:rPr>
                <w:lang w:val="ru-RU"/>
              </w:rPr>
              <w:lastRenderedPageBreak/>
              <w:t>информированность членов СКК о роли и ответственности членства в комитете, участии в работе комитета, политики СКК (в том числе политики конфликта интересов), а также процедур и инструментов (напр. надзор панель).</w:t>
            </w:r>
          </w:p>
          <w:p w14:paraId="5EBC8386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</w:p>
          <w:p w14:paraId="010E98EE" w14:textId="77777777" w:rsidR="00EF2072" w:rsidRPr="001801B5" w:rsidRDefault="00EF2072" w:rsidP="003C4D31">
            <w:pPr>
              <w:rPr>
                <w:rFonts w:cs="Arial"/>
                <w:lang w:val="ru-RU"/>
              </w:rPr>
            </w:pPr>
          </w:p>
        </w:tc>
        <w:tc>
          <w:tcPr>
            <w:tcW w:w="3524" w:type="dxa"/>
          </w:tcPr>
          <w:p w14:paraId="280D8F7F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lastRenderedPageBreak/>
              <w:t xml:space="preserve">Создать информационный пакет </w:t>
            </w:r>
            <w:r>
              <w:rPr>
                <w:rFonts w:cs="Arial"/>
                <w:color w:val="000000"/>
                <w:lang w:val="ru-RU"/>
              </w:rPr>
              <w:t xml:space="preserve">и </w:t>
            </w:r>
            <w:r w:rsidRPr="001801B5">
              <w:rPr>
                <w:rFonts w:cs="Arial"/>
                <w:color w:val="000000"/>
                <w:lang w:val="ru-RU"/>
              </w:rPr>
              <w:t xml:space="preserve">провести ориентацию для каждого нового члена СКК о функциях, правилах и </w:t>
            </w:r>
            <w:r>
              <w:rPr>
                <w:rFonts w:cs="Arial"/>
                <w:color w:val="000000"/>
                <w:lang w:val="ru-RU"/>
              </w:rPr>
              <w:t xml:space="preserve">методах </w:t>
            </w:r>
            <w:r w:rsidRPr="001801B5">
              <w:rPr>
                <w:rFonts w:cs="Arial"/>
                <w:color w:val="000000"/>
                <w:lang w:val="ru-RU"/>
              </w:rPr>
              <w:t>деят</w:t>
            </w:r>
            <w:r>
              <w:rPr>
                <w:rFonts w:cs="Arial"/>
                <w:color w:val="000000"/>
                <w:lang w:val="ru-RU"/>
              </w:rPr>
              <w:t>ельности СКК</w:t>
            </w:r>
          </w:p>
        </w:tc>
        <w:tc>
          <w:tcPr>
            <w:tcW w:w="1418" w:type="dxa"/>
          </w:tcPr>
          <w:p w14:paraId="2B46B4FC" w14:textId="77777777" w:rsidR="00EF2072" w:rsidRPr="00097142" w:rsidRDefault="00EF2072" w:rsidP="003C4D31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2299" w:type="dxa"/>
          </w:tcPr>
          <w:p w14:paraId="5299EF37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>Члены СКК</w:t>
            </w:r>
          </w:p>
        </w:tc>
        <w:tc>
          <w:tcPr>
            <w:tcW w:w="1939" w:type="dxa"/>
          </w:tcPr>
          <w:p w14:paraId="767AF3FF" w14:textId="77777777" w:rsidR="00EF2072" w:rsidRPr="001801B5" w:rsidRDefault="00EF2072" w:rsidP="003C4D31">
            <w:pPr>
              <w:rPr>
                <w:rFonts w:cs="Arial"/>
                <w:color w:val="000000"/>
              </w:rPr>
            </w:pPr>
          </w:p>
        </w:tc>
      </w:tr>
      <w:tr w:rsidR="00EF2072" w:rsidRPr="002713D1" w14:paraId="71914293" w14:textId="77777777" w:rsidTr="00A54877">
        <w:tc>
          <w:tcPr>
            <w:tcW w:w="2691" w:type="dxa"/>
            <w:vMerge/>
          </w:tcPr>
          <w:p w14:paraId="2D123194" w14:textId="77777777" w:rsidR="00EF2072" w:rsidRPr="002713D1" w:rsidRDefault="00EF2072" w:rsidP="003C4D3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Merge/>
            <w:vAlign w:val="center"/>
          </w:tcPr>
          <w:p w14:paraId="2E04CD57" w14:textId="77777777" w:rsidR="00EF2072" w:rsidRPr="001801B5" w:rsidRDefault="00EF2072" w:rsidP="003C4D31">
            <w:pPr>
              <w:rPr>
                <w:rFonts w:cs="Arial"/>
              </w:rPr>
            </w:pPr>
          </w:p>
        </w:tc>
        <w:tc>
          <w:tcPr>
            <w:tcW w:w="3524" w:type="dxa"/>
          </w:tcPr>
          <w:p w14:paraId="09463C87" w14:textId="77777777" w:rsidR="00EF2072" w:rsidRPr="00097142" w:rsidRDefault="00EF2072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>Провести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>ежегодную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>встречу</w:t>
            </w:r>
            <w:r w:rsidRPr="00097142">
              <w:rPr>
                <w:rFonts w:cs="Arial"/>
                <w:color w:val="000000"/>
                <w:lang w:val="ru-RU"/>
              </w:rPr>
              <w:t>/</w:t>
            </w:r>
            <w:r w:rsidRPr="001801B5">
              <w:rPr>
                <w:rFonts w:cs="Arial"/>
                <w:color w:val="000000"/>
                <w:lang w:val="ru-RU"/>
              </w:rPr>
              <w:t>семинар</w:t>
            </w:r>
            <w:r w:rsidRPr="00097142">
              <w:rPr>
                <w:rFonts w:cs="Arial"/>
                <w:color w:val="000000"/>
                <w:lang w:val="ru-RU"/>
              </w:rPr>
              <w:t xml:space="preserve">  </w:t>
            </w:r>
            <w:r w:rsidRPr="001801B5">
              <w:rPr>
                <w:rFonts w:cs="Arial"/>
                <w:color w:val="000000"/>
                <w:lang w:val="ru-RU"/>
              </w:rPr>
              <w:t>СКК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>для</w:t>
            </w:r>
            <w:r w:rsidRPr="00097142">
              <w:rPr>
                <w:rFonts w:cs="Arial"/>
                <w:color w:val="000000"/>
                <w:lang w:val="ru-RU"/>
              </w:rPr>
              <w:t xml:space="preserve">  </w:t>
            </w:r>
            <w:r w:rsidRPr="001801B5">
              <w:rPr>
                <w:rFonts w:cs="Arial"/>
                <w:color w:val="000000"/>
                <w:lang w:val="ru-RU"/>
              </w:rPr>
              <w:t>рассмотрения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>проблемных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>вопросов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>и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>обсуждения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>возможностей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>улучшения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>деятельности</w:t>
            </w:r>
            <w:r w:rsidRPr="00097142">
              <w:rPr>
                <w:rFonts w:cs="Arial"/>
                <w:color w:val="000000"/>
                <w:lang w:val="ru-RU"/>
              </w:rPr>
              <w:t xml:space="preserve"> </w:t>
            </w:r>
            <w:r w:rsidRPr="001801B5">
              <w:rPr>
                <w:rFonts w:cs="Arial"/>
                <w:color w:val="000000"/>
                <w:lang w:val="ru-RU"/>
              </w:rPr>
              <w:t>СКК</w:t>
            </w:r>
            <w:r w:rsidRPr="00097142">
              <w:rPr>
                <w:rFonts w:cs="Arial"/>
                <w:color w:val="000000"/>
                <w:lang w:val="ru-RU"/>
              </w:rPr>
              <w:t xml:space="preserve">. </w:t>
            </w:r>
          </w:p>
        </w:tc>
        <w:tc>
          <w:tcPr>
            <w:tcW w:w="1418" w:type="dxa"/>
          </w:tcPr>
          <w:p w14:paraId="668CCA2D" w14:textId="77777777" w:rsidR="00EF2072" w:rsidRPr="00097142" w:rsidRDefault="00EF2072" w:rsidP="003C4D31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2299" w:type="dxa"/>
          </w:tcPr>
          <w:p w14:paraId="423516F6" w14:textId="77777777" w:rsidR="00EF2072" w:rsidRPr="001801B5" w:rsidRDefault="00EF2072" w:rsidP="003C4D31">
            <w:r w:rsidRPr="001801B5">
              <w:rPr>
                <w:rFonts w:cs="Arial"/>
                <w:color w:val="000000"/>
                <w:lang w:val="ru-RU"/>
              </w:rPr>
              <w:t>Члены</w:t>
            </w:r>
            <w:r w:rsidRPr="001801B5">
              <w:rPr>
                <w:rFonts w:cs="Arial"/>
                <w:color w:val="000000"/>
              </w:rPr>
              <w:t xml:space="preserve"> СКК</w:t>
            </w:r>
          </w:p>
        </w:tc>
        <w:tc>
          <w:tcPr>
            <w:tcW w:w="1939" w:type="dxa"/>
          </w:tcPr>
          <w:p w14:paraId="09BEA374" w14:textId="77777777" w:rsidR="00EF2072" w:rsidRPr="002713D1" w:rsidRDefault="00EF2072" w:rsidP="003C4D31">
            <w:pPr>
              <w:rPr>
                <w:rFonts w:ascii="Arial" w:hAnsi="Arial" w:cs="Arial"/>
                <w:color w:val="000000"/>
              </w:rPr>
            </w:pPr>
          </w:p>
        </w:tc>
      </w:tr>
      <w:tr w:rsidR="00EF2072" w:rsidRPr="002713D1" w14:paraId="3FC53DCA" w14:textId="77777777" w:rsidTr="00A54877">
        <w:tc>
          <w:tcPr>
            <w:tcW w:w="2691" w:type="dxa"/>
            <w:vMerge/>
          </w:tcPr>
          <w:p w14:paraId="6CB3EC66" w14:textId="77777777" w:rsidR="00EF2072" w:rsidRPr="002713D1" w:rsidRDefault="00EF2072" w:rsidP="003C4D3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Align w:val="center"/>
          </w:tcPr>
          <w:p w14:paraId="4D80ED94" w14:textId="77777777" w:rsidR="00EF2072" w:rsidRPr="00B264A1" w:rsidRDefault="00EF2072" w:rsidP="00EF2072">
            <w:pPr>
              <w:pStyle w:val="a3"/>
              <w:numPr>
                <w:ilvl w:val="0"/>
                <w:numId w:val="8"/>
              </w:numPr>
              <w:ind w:left="252" w:hanging="270"/>
              <w:rPr>
                <w:lang w:val="ru-RU"/>
              </w:rPr>
            </w:pPr>
            <w:r w:rsidRPr="00B264A1">
              <w:rPr>
                <w:lang w:val="ru-RU"/>
              </w:rPr>
              <w:t xml:space="preserve">Обеспечить и поддерживать информированность членов СКК о ключевых направлениях политики и новостях Глобального фонда.   </w:t>
            </w:r>
          </w:p>
          <w:p w14:paraId="66272F97" w14:textId="77777777" w:rsidR="00EF2072" w:rsidRPr="001801B5" w:rsidRDefault="00EF2072" w:rsidP="003C4D31">
            <w:pPr>
              <w:rPr>
                <w:rFonts w:cs="Arial"/>
                <w:lang w:val="ru-RU"/>
              </w:rPr>
            </w:pPr>
          </w:p>
        </w:tc>
        <w:tc>
          <w:tcPr>
            <w:tcW w:w="3524" w:type="dxa"/>
          </w:tcPr>
          <w:p w14:paraId="0859921E" w14:textId="77777777" w:rsidR="00EF2072" w:rsidRPr="001801B5" w:rsidRDefault="00EF2072" w:rsidP="00EF2072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>Регулярно распространять ключевую информацию о политике и процедурах ГФ членам СКК</w:t>
            </w:r>
          </w:p>
        </w:tc>
        <w:tc>
          <w:tcPr>
            <w:tcW w:w="1418" w:type="dxa"/>
          </w:tcPr>
          <w:p w14:paraId="6F474FB4" w14:textId="77777777" w:rsidR="00EF2072" w:rsidRPr="00097142" w:rsidRDefault="00EF2072" w:rsidP="003C4D31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2299" w:type="dxa"/>
          </w:tcPr>
          <w:p w14:paraId="1DC99F2F" w14:textId="77777777" w:rsidR="00EF2072" w:rsidRPr="001801B5" w:rsidRDefault="00EF2072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>Члены СКК</w:t>
            </w:r>
          </w:p>
        </w:tc>
        <w:tc>
          <w:tcPr>
            <w:tcW w:w="1939" w:type="dxa"/>
          </w:tcPr>
          <w:p w14:paraId="5AEC8C0A" w14:textId="77777777" w:rsidR="00EF2072" w:rsidRPr="002713D1" w:rsidRDefault="00EF2072" w:rsidP="003C4D31">
            <w:pPr>
              <w:rPr>
                <w:rFonts w:ascii="Arial" w:hAnsi="Arial" w:cs="Arial"/>
                <w:color w:val="000000"/>
              </w:rPr>
            </w:pPr>
          </w:p>
        </w:tc>
      </w:tr>
      <w:tr w:rsidR="009C2858" w:rsidRPr="009C2858" w14:paraId="3C882115" w14:textId="77777777" w:rsidTr="00A54877">
        <w:tc>
          <w:tcPr>
            <w:tcW w:w="2691" w:type="dxa"/>
            <w:vMerge/>
          </w:tcPr>
          <w:p w14:paraId="0CE04647" w14:textId="77777777" w:rsidR="009C2858" w:rsidRPr="002713D1" w:rsidRDefault="009C2858" w:rsidP="003C4D3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Align w:val="center"/>
          </w:tcPr>
          <w:p w14:paraId="12F4C7BF" w14:textId="77777777" w:rsidR="009C2858" w:rsidRDefault="009C2858" w:rsidP="00EF2072">
            <w:pPr>
              <w:pStyle w:val="a3"/>
              <w:numPr>
                <w:ilvl w:val="0"/>
                <w:numId w:val="8"/>
              </w:numPr>
              <w:ind w:left="252" w:hanging="270"/>
              <w:rPr>
                <w:lang w:val="ru-RU"/>
              </w:rPr>
            </w:pPr>
            <w:r>
              <w:rPr>
                <w:lang w:val="ru-RU"/>
              </w:rPr>
              <w:t xml:space="preserve">Операционная деятельность </w:t>
            </w:r>
          </w:p>
        </w:tc>
        <w:tc>
          <w:tcPr>
            <w:tcW w:w="3524" w:type="dxa"/>
          </w:tcPr>
          <w:p w14:paraId="539F9578" w14:textId="77777777" w:rsidR="009C2858" w:rsidRDefault="009C2858" w:rsidP="003C4D31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Уведомление всех членов СКК о предстоящих заседаниях, повестках дня, обеспечение дополнительными документами для повышения эффективности заседаний и решений вопросов. </w:t>
            </w:r>
          </w:p>
          <w:p w14:paraId="2C360771" w14:textId="77777777" w:rsidR="009C2858" w:rsidRPr="001801B5" w:rsidRDefault="009C2858" w:rsidP="003C4D31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Уведомление о </w:t>
            </w:r>
            <w:r w:rsidR="00521405">
              <w:rPr>
                <w:rFonts w:cs="Arial"/>
                <w:color w:val="000000"/>
                <w:lang w:val="ru-RU"/>
              </w:rPr>
              <w:t xml:space="preserve">всех </w:t>
            </w:r>
            <w:r>
              <w:rPr>
                <w:rFonts w:cs="Arial"/>
                <w:color w:val="000000"/>
                <w:lang w:val="ru-RU"/>
              </w:rPr>
              <w:t xml:space="preserve">решениях </w:t>
            </w:r>
            <w:r w:rsidR="00041A96">
              <w:rPr>
                <w:rFonts w:cs="Arial"/>
                <w:color w:val="000000"/>
                <w:lang w:val="ru-RU"/>
              </w:rPr>
              <w:t>заседаний членов СКК и рассылка протоколов</w:t>
            </w:r>
          </w:p>
        </w:tc>
        <w:tc>
          <w:tcPr>
            <w:tcW w:w="1418" w:type="dxa"/>
          </w:tcPr>
          <w:p w14:paraId="2FC854A4" w14:textId="77777777" w:rsidR="009C2858" w:rsidRPr="00B264A1" w:rsidRDefault="009C2858" w:rsidP="003C4D31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Секретариат </w:t>
            </w:r>
          </w:p>
        </w:tc>
        <w:tc>
          <w:tcPr>
            <w:tcW w:w="2299" w:type="dxa"/>
          </w:tcPr>
          <w:p w14:paraId="3363E235" w14:textId="77777777" w:rsidR="009C2858" w:rsidRPr="001801B5" w:rsidRDefault="009C2858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>Члены СКК</w:t>
            </w:r>
          </w:p>
        </w:tc>
        <w:tc>
          <w:tcPr>
            <w:tcW w:w="1939" w:type="dxa"/>
          </w:tcPr>
          <w:p w14:paraId="19E9E1CC" w14:textId="77777777" w:rsidR="009C2858" w:rsidRPr="009C2858" w:rsidRDefault="009C2858" w:rsidP="003C4D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9C2858" w:rsidRPr="002713D1" w14:paraId="7422A95B" w14:textId="77777777" w:rsidTr="00A54877">
        <w:tc>
          <w:tcPr>
            <w:tcW w:w="2691" w:type="dxa"/>
            <w:vMerge/>
          </w:tcPr>
          <w:p w14:paraId="4D69F187" w14:textId="77777777" w:rsidR="009C2858" w:rsidRPr="009C2858" w:rsidRDefault="009C2858" w:rsidP="003C4D31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7463AC25" w14:textId="77777777" w:rsidR="009C2858" w:rsidRPr="009C2858" w:rsidRDefault="009C2858" w:rsidP="00EF2072">
            <w:pPr>
              <w:pStyle w:val="a3"/>
              <w:numPr>
                <w:ilvl w:val="0"/>
                <w:numId w:val="8"/>
              </w:numPr>
              <w:ind w:left="252" w:hanging="270"/>
              <w:rPr>
                <w:rFonts w:cs="Arial"/>
                <w:lang w:val="ru-RU"/>
              </w:rPr>
            </w:pPr>
            <w:r>
              <w:rPr>
                <w:lang w:val="ru-RU"/>
              </w:rPr>
              <w:t>Разное</w:t>
            </w:r>
          </w:p>
        </w:tc>
        <w:tc>
          <w:tcPr>
            <w:tcW w:w="3524" w:type="dxa"/>
          </w:tcPr>
          <w:p w14:paraId="2ECFFB0F" w14:textId="77777777" w:rsidR="009C2858" w:rsidRPr="001801B5" w:rsidRDefault="009C2858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 xml:space="preserve">Создание и распространение заметок и информации о деятельности ГФ </w:t>
            </w:r>
          </w:p>
        </w:tc>
        <w:tc>
          <w:tcPr>
            <w:tcW w:w="1418" w:type="dxa"/>
          </w:tcPr>
          <w:p w14:paraId="7BDF2C69" w14:textId="77777777" w:rsidR="009C2858" w:rsidRPr="00B264A1" w:rsidRDefault="009C2858" w:rsidP="003C4D31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2299" w:type="dxa"/>
          </w:tcPr>
          <w:p w14:paraId="3BB7C0AA" w14:textId="77777777" w:rsidR="009C2858" w:rsidRPr="001801B5" w:rsidRDefault="009C2858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>Члены СКК</w:t>
            </w:r>
          </w:p>
        </w:tc>
        <w:tc>
          <w:tcPr>
            <w:tcW w:w="1939" w:type="dxa"/>
          </w:tcPr>
          <w:p w14:paraId="136711CD" w14:textId="77777777" w:rsidR="009C2858" w:rsidRPr="002713D1" w:rsidRDefault="009C2858" w:rsidP="003C4D31">
            <w:pPr>
              <w:rPr>
                <w:rFonts w:ascii="Arial" w:hAnsi="Arial" w:cs="Arial"/>
                <w:color w:val="000000"/>
              </w:rPr>
            </w:pPr>
          </w:p>
        </w:tc>
      </w:tr>
      <w:tr w:rsidR="009C2858" w:rsidRPr="002713D1" w14:paraId="77E9BEC5" w14:textId="77777777" w:rsidTr="00A54877">
        <w:tc>
          <w:tcPr>
            <w:tcW w:w="2691" w:type="dxa"/>
            <w:vMerge/>
          </w:tcPr>
          <w:p w14:paraId="70C7F7A0" w14:textId="77777777" w:rsidR="009C2858" w:rsidRPr="002713D1" w:rsidRDefault="009C2858" w:rsidP="003C4D3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Merge/>
          </w:tcPr>
          <w:p w14:paraId="4273A0CC" w14:textId="77777777" w:rsidR="009C2858" w:rsidRPr="001801B5" w:rsidRDefault="009C2858" w:rsidP="003C4D31">
            <w:pPr>
              <w:rPr>
                <w:rFonts w:cs="Arial"/>
              </w:rPr>
            </w:pPr>
          </w:p>
        </w:tc>
        <w:tc>
          <w:tcPr>
            <w:tcW w:w="3524" w:type="dxa"/>
          </w:tcPr>
          <w:p w14:paraId="68EC8CB2" w14:textId="77777777" w:rsidR="009C2858" w:rsidRPr="00B264A1" w:rsidRDefault="009C2858" w:rsidP="003C4D31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Перевод</w:t>
            </w:r>
          </w:p>
        </w:tc>
        <w:tc>
          <w:tcPr>
            <w:tcW w:w="1418" w:type="dxa"/>
          </w:tcPr>
          <w:p w14:paraId="55DE79A8" w14:textId="77777777" w:rsidR="009C2858" w:rsidRPr="001801B5" w:rsidRDefault="009C2858" w:rsidP="003C4D31">
            <w:pPr>
              <w:rPr>
                <w:rFonts w:cs="Arial"/>
                <w:color w:val="000000"/>
              </w:rPr>
            </w:pPr>
          </w:p>
        </w:tc>
        <w:tc>
          <w:tcPr>
            <w:tcW w:w="2299" w:type="dxa"/>
          </w:tcPr>
          <w:p w14:paraId="52EDF893" w14:textId="77777777" w:rsidR="009C2858" w:rsidRPr="001801B5" w:rsidRDefault="009C2858" w:rsidP="003C4D31">
            <w:pPr>
              <w:rPr>
                <w:rFonts w:cs="Arial"/>
                <w:color w:val="000000"/>
                <w:lang w:val="ru-RU"/>
              </w:rPr>
            </w:pPr>
            <w:r w:rsidRPr="001801B5">
              <w:rPr>
                <w:rFonts w:cs="Arial"/>
                <w:color w:val="000000"/>
                <w:lang w:val="ru-RU"/>
              </w:rPr>
              <w:t>Все целевые группы</w:t>
            </w:r>
          </w:p>
        </w:tc>
        <w:tc>
          <w:tcPr>
            <w:tcW w:w="1939" w:type="dxa"/>
          </w:tcPr>
          <w:p w14:paraId="0E65F161" w14:textId="77777777" w:rsidR="009C2858" w:rsidRPr="002713D1" w:rsidRDefault="009C2858" w:rsidP="003C4D31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D489608" w14:textId="77777777" w:rsidR="00EF2072" w:rsidRDefault="00EF2072" w:rsidP="00EF2072">
      <w:pPr>
        <w:rPr>
          <w:rFonts w:ascii="Arial" w:hAnsi="Arial" w:cs="Arial"/>
          <w:b/>
        </w:rPr>
      </w:pPr>
    </w:p>
    <w:p w14:paraId="44B0A485" w14:textId="77777777" w:rsidR="00EF2072" w:rsidRDefault="00EF2072" w:rsidP="00EF2072">
      <w:pPr>
        <w:rPr>
          <w:rFonts w:ascii="Arial" w:hAnsi="Arial" w:cs="Arial"/>
          <w:b/>
        </w:rPr>
      </w:pPr>
    </w:p>
    <w:p w14:paraId="47A46692" w14:textId="77777777" w:rsidR="00EF2072" w:rsidRPr="00852A18" w:rsidRDefault="00EF2072" w:rsidP="00EF2072"/>
    <w:p w14:paraId="08FFCA3B" w14:textId="77777777" w:rsidR="00EF2072" w:rsidRPr="0092484B" w:rsidRDefault="00EF2072" w:rsidP="00EF2072">
      <w:pPr>
        <w:rPr>
          <w:lang w:val="ru-RU"/>
        </w:rPr>
      </w:pPr>
      <w:r w:rsidRPr="0092484B">
        <w:rPr>
          <w:lang w:val="ru-RU"/>
        </w:rPr>
        <w:t xml:space="preserve">                                                                                </w:t>
      </w:r>
    </w:p>
    <w:p w14:paraId="57FDEF15" w14:textId="77777777" w:rsidR="00B95A92" w:rsidRPr="00EF2072" w:rsidRDefault="00B95A92">
      <w:pPr>
        <w:rPr>
          <w:lang w:val="ru-RU"/>
        </w:rPr>
      </w:pPr>
    </w:p>
    <w:sectPr w:rsidR="00B95A92" w:rsidRPr="00EF2072" w:rsidSect="003C4D31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75C0F" w14:textId="77777777" w:rsidR="0095312C" w:rsidRDefault="0095312C">
      <w:pPr>
        <w:spacing w:after="0" w:line="240" w:lineRule="auto"/>
      </w:pPr>
      <w:r>
        <w:separator/>
      </w:r>
    </w:p>
  </w:endnote>
  <w:endnote w:type="continuationSeparator" w:id="0">
    <w:p w14:paraId="010FD737" w14:textId="77777777" w:rsidR="0095312C" w:rsidRDefault="0095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42D28" w14:textId="77777777" w:rsidR="0057312D" w:rsidRDefault="0057312D" w:rsidP="007D566E">
    <w:pPr>
      <w:autoSpaceDE w:val="0"/>
      <w:autoSpaceDN w:val="0"/>
      <w:adjustRightInd w:val="0"/>
      <w:jc w:val="both"/>
      <w:rPr>
        <w:rFonts w:ascii="Arial" w:hAnsi="Arial" w:cs="Arial"/>
        <w:sz w:val="20"/>
        <w:szCs w:val="20"/>
      </w:rPr>
    </w:pPr>
  </w:p>
  <w:p w14:paraId="2CB1A90E" w14:textId="544D1490" w:rsidR="007D566E" w:rsidRDefault="007D566E" w:rsidP="007D566E">
    <w:pPr>
      <w:autoSpaceDE w:val="0"/>
      <w:autoSpaceDN w:val="0"/>
      <w:adjustRightInd w:val="0"/>
      <w:jc w:val="both"/>
      <w:rPr>
        <w:rFonts w:ascii="Arial" w:hAnsi="Arial" w:cs="Arial"/>
        <w:sz w:val="20"/>
        <w:szCs w:val="20"/>
      </w:rPr>
    </w:pPr>
  </w:p>
  <w:p w14:paraId="36AF51A2" w14:textId="7043C305" w:rsidR="007D566E" w:rsidRDefault="007D566E" w:rsidP="007D566E">
    <w:pPr>
      <w:autoSpaceDE w:val="0"/>
      <w:autoSpaceDN w:val="0"/>
      <w:adjustRightInd w:val="0"/>
      <w:jc w:val="both"/>
      <w:rPr>
        <w:rFonts w:ascii="Arial" w:hAnsi="Arial" w:cs="Arial"/>
        <w:sz w:val="20"/>
        <w:szCs w:val="20"/>
      </w:rPr>
    </w:pPr>
  </w:p>
  <w:p w14:paraId="7EDB7BA1" w14:textId="77777777" w:rsidR="007D566E" w:rsidRDefault="007D566E" w:rsidP="007D566E">
    <w:pPr>
      <w:autoSpaceDE w:val="0"/>
      <w:autoSpaceDN w:val="0"/>
      <w:adjustRightInd w:val="0"/>
      <w:jc w:val="both"/>
      <w:rPr>
        <w:rFonts w:ascii="Arial" w:hAnsi="Arial" w:cs="Arial"/>
        <w:sz w:val="20"/>
        <w:szCs w:val="20"/>
      </w:rPr>
    </w:pPr>
  </w:p>
  <w:p w14:paraId="4522D024" w14:textId="77777777" w:rsidR="007D566E" w:rsidRDefault="007D566E" w:rsidP="007D566E">
    <w:pPr>
      <w:autoSpaceDE w:val="0"/>
      <w:autoSpaceDN w:val="0"/>
      <w:adjustRightInd w:val="0"/>
      <w:jc w:val="both"/>
      <w:rPr>
        <w:rFonts w:ascii="Arial" w:hAnsi="Arial" w:cs="Arial"/>
        <w:sz w:val="20"/>
        <w:szCs w:val="20"/>
      </w:rPr>
    </w:pPr>
  </w:p>
  <w:p w14:paraId="3F889E11" w14:textId="77777777" w:rsidR="007D566E" w:rsidRDefault="007D56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5304C" w14:textId="77777777" w:rsidR="0095312C" w:rsidRDefault="0095312C">
      <w:pPr>
        <w:spacing w:after="0" w:line="240" w:lineRule="auto"/>
      </w:pPr>
      <w:r>
        <w:separator/>
      </w:r>
    </w:p>
  </w:footnote>
  <w:footnote w:type="continuationSeparator" w:id="0">
    <w:p w14:paraId="04DE61BE" w14:textId="77777777" w:rsidR="0095312C" w:rsidRDefault="00953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95766"/>
    <w:multiLevelType w:val="multilevel"/>
    <w:tmpl w:val="158CD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2181066"/>
    <w:multiLevelType w:val="hybridMultilevel"/>
    <w:tmpl w:val="9572AD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15B1B"/>
    <w:multiLevelType w:val="hybridMultilevel"/>
    <w:tmpl w:val="D90AF4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5248E"/>
    <w:multiLevelType w:val="hybridMultilevel"/>
    <w:tmpl w:val="4D3082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33D34"/>
    <w:multiLevelType w:val="multilevel"/>
    <w:tmpl w:val="3FC0355C"/>
    <w:lvl w:ilvl="0">
      <w:start w:val="1"/>
      <w:numFmt w:val="decimal"/>
      <w:pStyle w:val="TopHead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468013C"/>
    <w:multiLevelType w:val="hybridMultilevel"/>
    <w:tmpl w:val="9A9E41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513B2"/>
    <w:multiLevelType w:val="multilevel"/>
    <w:tmpl w:val="A77E2E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76772E0"/>
    <w:multiLevelType w:val="hybridMultilevel"/>
    <w:tmpl w:val="881E4A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72"/>
    <w:rsid w:val="000009C5"/>
    <w:rsid w:val="00002FA4"/>
    <w:rsid w:val="00003202"/>
    <w:rsid w:val="00004ADA"/>
    <w:rsid w:val="0000794B"/>
    <w:rsid w:val="0001344F"/>
    <w:rsid w:val="0001357B"/>
    <w:rsid w:val="0001501A"/>
    <w:rsid w:val="0002344E"/>
    <w:rsid w:val="00023CF4"/>
    <w:rsid w:val="00027596"/>
    <w:rsid w:val="00030F23"/>
    <w:rsid w:val="0003408E"/>
    <w:rsid w:val="00041A96"/>
    <w:rsid w:val="0004362D"/>
    <w:rsid w:val="0005348A"/>
    <w:rsid w:val="000560E4"/>
    <w:rsid w:val="000563A2"/>
    <w:rsid w:val="000636D7"/>
    <w:rsid w:val="00073A94"/>
    <w:rsid w:val="00081707"/>
    <w:rsid w:val="000827CE"/>
    <w:rsid w:val="000828CB"/>
    <w:rsid w:val="000851BD"/>
    <w:rsid w:val="000929C9"/>
    <w:rsid w:val="00095665"/>
    <w:rsid w:val="000964A1"/>
    <w:rsid w:val="000A2334"/>
    <w:rsid w:val="000A284D"/>
    <w:rsid w:val="000A2F52"/>
    <w:rsid w:val="000A4032"/>
    <w:rsid w:val="000A46A7"/>
    <w:rsid w:val="000B1C53"/>
    <w:rsid w:val="000B633F"/>
    <w:rsid w:val="000B687E"/>
    <w:rsid w:val="000B6EBE"/>
    <w:rsid w:val="000C1738"/>
    <w:rsid w:val="000C4D53"/>
    <w:rsid w:val="000C7431"/>
    <w:rsid w:val="000D1672"/>
    <w:rsid w:val="000D2D1C"/>
    <w:rsid w:val="000D2EDC"/>
    <w:rsid w:val="000D36CC"/>
    <w:rsid w:val="000D5678"/>
    <w:rsid w:val="000D62A7"/>
    <w:rsid w:val="000D6569"/>
    <w:rsid w:val="000E5CFA"/>
    <w:rsid w:val="000E71A2"/>
    <w:rsid w:val="000F2910"/>
    <w:rsid w:val="00100187"/>
    <w:rsid w:val="001009F6"/>
    <w:rsid w:val="00105418"/>
    <w:rsid w:val="00107A6E"/>
    <w:rsid w:val="00110553"/>
    <w:rsid w:val="0011189C"/>
    <w:rsid w:val="00113F6F"/>
    <w:rsid w:val="00113FFC"/>
    <w:rsid w:val="001153AF"/>
    <w:rsid w:val="00120DE8"/>
    <w:rsid w:val="00126A73"/>
    <w:rsid w:val="001333C8"/>
    <w:rsid w:val="00135FB8"/>
    <w:rsid w:val="00136134"/>
    <w:rsid w:val="00140CC7"/>
    <w:rsid w:val="0014401E"/>
    <w:rsid w:val="00144659"/>
    <w:rsid w:val="001455AB"/>
    <w:rsid w:val="001523B2"/>
    <w:rsid w:val="00155237"/>
    <w:rsid w:val="0015656C"/>
    <w:rsid w:val="0016222B"/>
    <w:rsid w:val="00167429"/>
    <w:rsid w:val="00170BD6"/>
    <w:rsid w:val="00177188"/>
    <w:rsid w:val="00190259"/>
    <w:rsid w:val="00190C8E"/>
    <w:rsid w:val="001950CE"/>
    <w:rsid w:val="00195D6B"/>
    <w:rsid w:val="001A1217"/>
    <w:rsid w:val="001B56DD"/>
    <w:rsid w:val="001B5F9D"/>
    <w:rsid w:val="001C1A83"/>
    <w:rsid w:val="001C41D7"/>
    <w:rsid w:val="001C4884"/>
    <w:rsid w:val="001C77F0"/>
    <w:rsid w:val="001C7E3B"/>
    <w:rsid w:val="001D0D3B"/>
    <w:rsid w:val="001D1C34"/>
    <w:rsid w:val="001D3E70"/>
    <w:rsid w:val="001E2D1F"/>
    <w:rsid w:val="001E2E4E"/>
    <w:rsid w:val="001E5CB3"/>
    <w:rsid w:val="001E7ABF"/>
    <w:rsid w:val="001F10B8"/>
    <w:rsid w:val="001F1E03"/>
    <w:rsid w:val="001F767B"/>
    <w:rsid w:val="00201B2B"/>
    <w:rsid w:val="00203835"/>
    <w:rsid w:val="00203A1F"/>
    <w:rsid w:val="002113F1"/>
    <w:rsid w:val="00213120"/>
    <w:rsid w:val="00216887"/>
    <w:rsid w:val="002202F0"/>
    <w:rsid w:val="00221A85"/>
    <w:rsid w:val="002229D3"/>
    <w:rsid w:val="002251FD"/>
    <w:rsid w:val="00226D18"/>
    <w:rsid w:val="00231D86"/>
    <w:rsid w:val="00233934"/>
    <w:rsid w:val="00235A4D"/>
    <w:rsid w:val="00235C66"/>
    <w:rsid w:val="002360F7"/>
    <w:rsid w:val="00237822"/>
    <w:rsid w:val="00242315"/>
    <w:rsid w:val="00242CC3"/>
    <w:rsid w:val="002443A1"/>
    <w:rsid w:val="0024650F"/>
    <w:rsid w:val="002508AE"/>
    <w:rsid w:val="00251B41"/>
    <w:rsid w:val="0025387A"/>
    <w:rsid w:val="00261CB4"/>
    <w:rsid w:val="00264206"/>
    <w:rsid w:val="0026654F"/>
    <w:rsid w:val="00267703"/>
    <w:rsid w:val="0027384D"/>
    <w:rsid w:val="00274259"/>
    <w:rsid w:val="00274E33"/>
    <w:rsid w:val="00275B05"/>
    <w:rsid w:val="00277D7E"/>
    <w:rsid w:val="002907F1"/>
    <w:rsid w:val="002909FB"/>
    <w:rsid w:val="002943FD"/>
    <w:rsid w:val="00297502"/>
    <w:rsid w:val="002A034E"/>
    <w:rsid w:val="002A0503"/>
    <w:rsid w:val="002A0662"/>
    <w:rsid w:val="002A0D94"/>
    <w:rsid w:val="002A135C"/>
    <w:rsid w:val="002A6652"/>
    <w:rsid w:val="002A72C0"/>
    <w:rsid w:val="002A7ACD"/>
    <w:rsid w:val="002B3D61"/>
    <w:rsid w:val="002B6C16"/>
    <w:rsid w:val="002C1FF9"/>
    <w:rsid w:val="002D1E8B"/>
    <w:rsid w:val="002D4279"/>
    <w:rsid w:val="002D4C40"/>
    <w:rsid w:val="002D6885"/>
    <w:rsid w:val="002D70D1"/>
    <w:rsid w:val="002D78AE"/>
    <w:rsid w:val="002E0012"/>
    <w:rsid w:val="002E1886"/>
    <w:rsid w:val="002F0D12"/>
    <w:rsid w:val="002F25BD"/>
    <w:rsid w:val="002F4736"/>
    <w:rsid w:val="00302D16"/>
    <w:rsid w:val="003034FF"/>
    <w:rsid w:val="00304199"/>
    <w:rsid w:val="00305295"/>
    <w:rsid w:val="00307A79"/>
    <w:rsid w:val="00310086"/>
    <w:rsid w:val="00312260"/>
    <w:rsid w:val="00313C8B"/>
    <w:rsid w:val="00314A16"/>
    <w:rsid w:val="00316CB4"/>
    <w:rsid w:val="00320DFA"/>
    <w:rsid w:val="003211D9"/>
    <w:rsid w:val="00324487"/>
    <w:rsid w:val="00326CD2"/>
    <w:rsid w:val="00331E33"/>
    <w:rsid w:val="003332C5"/>
    <w:rsid w:val="00334237"/>
    <w:rsid w:val="00334956"/>
    <w:rsid w:val="00335BAA"/>
    <w:rsid w:val="00335F1E"/>
    <w:rsid w:val="0034483E"/>
    <w:rsid w:val="003529F4"/>
    <w:rsid w:val="00354551"/>
    <w:rsid w:val="00357217"/>
    <w:rsid w:val="00361DD1"/>
    <w:rsid w:val="00363900"/>
    <w:rsid w:val="003663EB"/>
    <w:rsid w:val="00373EF9"/>
    <w:rsid w:val="0037485B"/>
    <w:rsid w:val="00374D40"/>
    <w:rsid w:val="0038301B"/>
    <w:rsid w:val="0038517C"/>
    <w:rsid w:val="00390673"/>
    <w:rsid w:val="0039089E"/>
    <w:rsid w:val="00390C3C"/>
    <w:rsid w:val="003916C9"/>
    <w:rsid w:val="00392BCD"/>
    <w:rsid w:val="003A4DBB"/>
    <w:rsid w:val="003A6440"/>
    <w:rsid w:val="003A6FEE"/>
    <w:rsid w:val="003B1E50"/>
    <w:rsid w:val="003B2BE1"/>
    <w:rsid w:val="003B5989"/>
    <w:rsid w:val="003B7755"/>
    <w:rsid w:val="003B7FC5"/>
    <w:rsid w:val="003C4D31"/>
    <w:rsid w:val="003C6046"/>
    <w:rsid w:val="003C64C1"/>
    <w:rsid w:val="003C733C"/>
    <w:rsid w:val="003D06B9"/>
    <w:rsid w:val="003D1852"/>
    <w:rsid w:val="003D21E5"/>
    <w:rsid w:val="003D36C0"/>
    <w:rsid w:val="003D6DC3"/>
    <w:rsid w:val="003D7963"/>
    <w:rsid w:val="003D7A0B"/>
    <w:rsid w:val="003E2394"/>
    <w:rsid w:val="003F1484"/>
    <w:rsid w:val="003F19C6"/>
    <w:rsid w:val="003F77E8"/>
    <w:rsid w:val="004138B7"/>
    <w:rsid w:val="00415566"/>
    <w:rsid w:val="004156C3"/>
    <w:rsid w:val="00421607"/>
    <w:rsid w:val="00422EDD"/>
    <w:rsid w:val="004300D1"/>
    <w:rsid w:val="00443605"/>
    <w:rsid w:val="00443721"/>
    <w:rsid w:val="0044392B"/>
    <w:rsid w:val="0045324B"/>
    <w:rsid w:val="00453C04"/>
    <w:rsid w:val="00454967"/>
    <w:rsid w:val="004646D0"/>
    <w:rsid w:val="00465E6C"/>
    <w:rsid w:val="00467864"/>
    <w:rsid w:val="0047122C"/>
    <w:rsid w:val="004770C0"/>
    <w:rsid w:val="00481E57"/>
    <w:rsid w:val="0048720A"/>
    <w:rsid w:val="00495027"/>
    <w:rsid w:val="004A4ECD"/>
    <w:rsid w:val="004B502C"/>
    <w:rsid w:val="004B537D"/>
    <w:rsid w:val="004B6E34"/>
    <w:rsid w:val="004C0485"/>
    <w:rsid w:val="004C5E8C"/>
    <w:rsid w:val="004D30AF"/>
    <w:rsid w:val="004D3E4F"/>
    <w:rsid w:val="004D7128"/>
    <w:rsid w:val="004E4266"/>
    <w:rsid w:val="004F06CC"/>
    <w:rsid w:val="004F7877"/>
    <w:rsid w:val="0050151D"/>
    <w:rsid w:val="005025DC"/>
    <w:rsid w:val="00504069"/>
    <w:rsid w:val="005059B1"/>
    <w:rsid w:val="00506DD1"/>
    <w:rsid w:val="0051352D"/>
    <w:rsid w:val="00517AA2"/>
    <w:rsid w:val="00521405"/>
    <w:rsid w:val="00521DA5"/>
    <w:rsid w:val="005233C8"/>
    <w:rsid w:val="005252E8"/>
    <w:rsid w:val="0052564B"/>
    <w:rsid w:val="00526155"/>
    <w:rsid w:val="00531846"/>
    <w:rsid w:val="00535B5B"/>
    <w:rsid w:val="00535E8B"/>
    <w:rsid w:val="00537E41"/>
    <w:rsid w:val="00541073"/>
    <w:rsid w:val="005423AD"/>
    <w:rsid w:val="005424C8"/>
    <w:rsid w:val="005434E8"/>
    <w:rsid w:val="005440BD"/>
    <w:rsid w:val="00551AE3"/>
    <w:rsid w:val="00553C8B"/>
    <w:rsid w:val="005562AA"/>
    <w:rsid w:val="005661EC"/>
    <w:rsid w:val="00567626"/>
    <w:rsid w:val="005701AE"/>
    <w:rsid w:val="0057154A"/>
    <w:rsid w:val="005720C6"/>
    <w:rsid w:val="0057312D"/>
    <w:rsid w:val="005744A1"/>
    <w:rsid w:val="00574E2A"/>
    <w:rsid w:val="005811B9"/>
    <w:rsid w:val="005858BE"/>
    <w:rsid w:val="005908C7"/>
    <w:rsid w:val="005936F3"/>
    <w:rsid w:val="0059376C"/>
    <w:rsid w:val="005974B2"/>
    <w:rsid w:val="005A23AC"/>
    <w:rsid w:val="005A6C86"/>
    <w:rsid w:val="005A6F98"/>
    <w:rsid w:val="005B12D0"/>
    <w:rsid w:val="005C0094"/>
    <w:rsid w:val="005C3843"/>
    <w:rsid w:val="005C3D8D"/>
    <w:rsid w:val="005C6EAB"/>
    <w:rsid w:val="005D0759"/>
    <w:rsid w:val="005D11FE"/>
    <w:rsid w:val="005D481D"/>
    <w:rsid w:val="005D6496"/>
    <w:rsid w:val="005D7348"/>
    <w:rsid w:val="005D762D"/>
    <w:rsid w:val="005E01B5"/>
    <w:rsid w:val="005E3979"/>
    <w:rsid w:val="005E7571"/>
    <w:rsid w:val="005F0F02"/>
    <w:rsid w:val="00600FEA"/>
    <w:rsid w:val="00605375"/>
    <w:rsid w:val="00605E83"/>
    <w:rsid w:val="00606F04"/>
    <w:rsid w:val="006108DD"/>
    <w:rsid w:val="0061734B"/>
    <w:rsid w:val="0062629C"/>
    <w:rsid w:val="00630AC8"/>
    <w:rsid w:val="0063453A"/>
    <w:rsid w:val="00635E51"/>
    <w:rsid w:val="00641F73"/>
    <w:rsid w:val="006528EA"/>
    <w:rsid w:val="00654B2B"/>
    <w:rsid w:val="00656B18"/>
    <w:rsid w:val="00666C5B"/>
    <w:rsid w:val="0067036F"/>
    <w:rsid w:val="00681076"/>
    <w:rsid w:val="00681F15"/>
    <w:rsid w:val="006856B6"/>
    <w:rsid w:val="00694C1B"/>
    <w:rsid w:val="00695ED3"/>
    <w:rsid w:val="0069672F"/>
    <w:rsid w:val="006A7F95"/>
    <w:rsid w:val="006B1390"/>
    <w:rsid w:val="006B4B72"/>
    <w:rsid w:val="006C2D2D"/>
    <w:rsid w:val="006C35AD"/>
    <w:rsid w:val="006C3697"/>
    <w:rsid w:val="006C4CD5"/>
    <w:rsid w:val="006D7109"/>
    <w:rsid w:val="006E20BB"/>
    <w:rsid w:val="006E3A29"/>
    <w:rsid w:val="006E5420"/>
    <w:rsid w:val="006E5711"/>
    <w:rsid w:val="006F0215"/>
    <w:rsid w:val="006F3E17"/>
    <w:rsid w:val="006F59A4"/>
    <w:rsid w:val="006F6BE8"/>
    <w:rsid w:val="0070416C"/>
    <w:rsid w:val="00706324"/>
    <w:rsid w:val="00711FD2"/>
    <w:rsid w:val="007125C4"/>
    <w:rsid w:val="0071614B"/>
    <w:rsid w:val="00716721"/>
    <w:rsid w:val="00717541"/>
    <w:rsid w:val="00717A96"/>
    <w:rsid w:val="007222E5"/>
    <w:rsid w:val="00723FEC"/>
    <w:rsid w:val="00727542"/>
    <w:rsid w:val="0073012B"/>
    <w:rsid w:val="0073321C"/>
    <w:rsid w:val="00734532"/>
    <w:rsid w:val="00737A92"/>
    <w:rsid w:val="00737ED2"/>
    <w:rsid w:val="00741322"/>
    <w:rsid w:val="00753275"/>
    <w:rsid w:val="00753D42"/>
    <w:rsid w:val="00754CEB"/>
    <w:rsid w:val="00760CB1"/>
    <w:rsid w:val="00760FFE"/>
    <w:rsid w:val="00762BDA"/>
    <w:rsid w:val="00764055"/>
    <w:rsid w:val="0077307A"/>
    <w:rsid w:val="007911C7"/>
    <w:rsid w:val="00792769"/>
    <w:rsid w:val="007943D6"/>
    <w:rsid w:val="007955E8"/>
    <w:rsid w:val="007A3248"/>
    <w:rsid w:val="007A5CAB"/>
    <w:rsid w:val="007B15BE"/>
    <w:rsid w:val="007B6D2C"/>
    <w:rsid w:val="007C371F"/>
    <w:rsid w:val="007C46D4"/>
    <w:rsid w:val="007C49E7"/>
    <w:rsid w:val="007C728F"/>
    <w:rsid w:val="007D4222"/>
    <w:rsid w:val="007D566E"/>
    <w:rsid w:val="007E0F58"/>
    <w:rsid w:val="007E1AB3"/>
    <w:rsid w:val="007E32B2"/>
    <w:rsid w:val="007E461A"/>
    <w:rsid w:val="007F2A5C"/>
    <w:rsid w:val="007F7686"/>
    <w:rsid w:val="00800C5B"/>
    <w:rsid w:val="0080425A"/>
    <w:rsid w:val="00821280"/>
    <w:rsid w:val="008221AA"/>
    <w:rsid w:val="00823742"/>
    <w:rsid w:val="00826A34"/>
    <w:rsid w:val="008336F2"/>
    <w:rsid w:val="0083683C"/>
    <w:rsid w:val="00837AC1"/>
    <w:rsid w:val="00844060"/>
    <w:rsid w:val="00845800"/>
    <w:rsid w:val="0084666C"/>
    <w:rsid w:val="008471A7"/>
    <w:rsid w:val="00847A08"/>
    <w:rsid w:val="00860F96"/>
    <w:rsid w:val="00866FC4"/>
    <w:rsid w:val="0087099C"/>
    <w:rsid w:val="0087275F"/>
    <w:rsid w:val="00881C28"/>
    <w:rsid w:val="0088388D"/>
    <w:rsid w:val="00884B64"/>
    <w:rsid w:val="00890C6E"/>
    <w:rsid w:val="00891471"/>
    <w:rsid w:val="00896EC2"/>
    <w:rsid w:val="008975A4"/>
    <w:rsid w:val="008A223C"/>
    <w:rsid w:val="008A5328"/>
    <w:rsid w:val="008A7157"/>
    <w:rsid w:val="008A7853"/>
    <w:rsid w:val="008B0D01"/>
    <w:rsid w:val="008B48E9"/>
    <w:rsid w:val="008B4A3C"/>
    <w:rsid w:val="008B4EBF"/>
    <w:rsid w:val="008D027C"/>
    <w:rsid w:val="008D3FB0"/>
    <w:rsid w:val="008D6F3C"/>
    <w:rsid w:val="008D7025"/>
    <w:rsid w:val="008E0394"/>
    <w:rsid w:val="008E24B1"/>
    <w:rsid w:val="008E4B82"/>
    <w:rsid w:val="008E4DA4"/>
    <w:rsid w:val="008F33FB"/>
    <w:rsid w:val="008F4983"/>
    <w:rsid w:val="008F5158"/>
    <w:rsid w:val="008F789F"/>
    <w:rsid w:val="009011B3"/>
    <w:rsid w:val="009016D9"/>
    <w:rsid w:val="009061A8"/>
    <w:rsid w:val="00906CCF"/>
    <w:rsid w:val="00920113"/>
    <w:rsid w:val="00922D24"/>
    <w:rsid w:val="00923FC3"/>
    <w:rsid w:val="009263CA"/>
    <w:rsid w:val="00931B34"/>
    <w:rsid w:val="00932A12"/>
    <w:rsid w:val="00934718"/>
    <w:rsid w:val="00935D4B"/>
    <w:rsid w:val="00936BB7"/>
    <w:rsid w:val="0093764C"/>
    <w:rsid w:val="00940D79"/>
    <w:rsid w:val="00950453"/>
    <w:rsid w:val="0095127B"/>
    <w:rsid w:val="00951E98"/>
    <w:rsid w:val="00952AC8"/>
    <w:rsid w:val="0095312C"/>
    <w:rsid w:val="00955BA2"/>
    <w:rsid w:val="00956DCD"/>
    <w:rsid w:val="00957B39"/>
    <w:rsid w:val="00961644"/>
    <w:rsid w:val="0096526F"/>
    <w:rsid w:val="00965B2B"/>
    <w:rsid w:val="009664C8"/>
    <w:rsid w:val="009678B4"/>
    <w:rsid w:val="0097214C"/>
    <w:rsid w:val="00974232"/>
    <w:rsid w:val="009742A0"/>
    <w:rsid w:val="00974BC2"/>
    <w:rsid w:val="009756CE"/>
    <w:rsid w:val="00981346"/>
    <w:rsid w:val="00981A66"/>
    <w:rsid w:val="0098250B"/>
    <w:rsid w:val="00985966"/>
    <w:rsid w:val="00991D61"/>
    <w:rsid w:val="00996418"/>
    <w:rsid w:val="009A015D"/>
    <w:rsid w:val="009A4BB2"/>
    <w:rsid w:val="009A5D84"/>
    <w:rsid w:val="009A7805"/>
    <w:rsid w:val="009B1D29"/>
    <w:rsid w:val="009B2F10"/>
    <w:rsid w:val="009B4254"/>
    <w:rsid w:val="009B79C3"/>
    <w:rsid w:val="009C0134"/>
    <w:rsid w:val="009C0E38"/>
    <w:rsid w:val="009C2858"/>
    <w:rsid w:val="009C3250"/>
    <w:rsid w:val="009D7D33"/>
    <w:rsid w:val="009E00BA"/>
    <w:rsid w:val="009E0678"/>
    <w:rsid w:val="009E4143"/>
    <w:rsid w:val="009E5881"/>
    <w:rsid w:val="009E7201"/>
    <w:rsid w:val="009F03A5"/>
    <w:rsid w:val="009F0B97"/>
    <w:rsid w:val="009F2B12"/>
    <w:rsid w:val="009F384E"/>
    <w:rsid w:val="00A076AA"/>
    <w:rsid w:val="00A270B5"/>
    <w:rsid w:val="00A32546"/>
    <w:rsid w:val="00A343E0"/>
    <w:rsid w:val="00A34B9E"/>
    <w:rsid w:val="00A4010A"/>
    <w:rsid w:val="00A468BA"/>
    <w:rsid w:val="00A53C1B"/>
    <w:rsid w:val="00A540A3"/>
    <w:rsid w:val="00A54877"/>
    <w:rsid w:val="00A64C4B"/>
    <w:rsid w:val="00A72E39"/>
    <w:rsid w:val="00A7397F"/>
    <w:rsid w:val="00A95A61"/>
    <w:rsid w:val="00A95EDF"/>
    <w:rsid w:val="00AB032C"/>
    <w:rsid w:val="00AB1524"/>
    <w:rsid w:val="00AB2BD9"/>
    <w:rsid w:val="00AD0BF5"/>
    <w:rsid w:val="00AE11F9"/>
    <w:rsid w:val="00AE3F35"/>
    <w:rsid w:val="00AE483E"/>
    <w:rsid w:val="00AE6611"/>
    <w:rsid w:val="00AF2F1D"/>
    <w:rsid w:val="00AF4E5C"/>
    <w:rsid w:val="00AF7C9E"/>
    <w:rsid w:val="00B0288B"/>
    <w:rsid w:val="00B10907"/>
    <w:rsid w:val="00B15C9C"/>
    <w:rsid w:val="00B20EB8"/>
    <w:rsid w:val="00B21F8D"/>
    <w:rsid w:val="00B23EC2"/>
    <w:rsid w:val="00B41E82"/>
    <w:rsid w:val="00B43EE5"/>
    <w:rsid w:val="00B5508E"/>
    <w:rsid w:val="00B55C97"/>
    <w:rsid w:val="00B567DB"/>
    <w:rsid w:val="00B61229"/>
    <w:rsid w:val="00B614E1"/>
    <w:rsid w:val="00B74867"/>
    <w:rsid w:val="00B77BA3"/>
    <w:rsid w:val="00B80213"/>
    <w:rsid w:val="00B807CF"/>
    <w:rsid w:val="00B85AE8"/>
    <w:rsid w:val="00B8761E"/>
    <w:rsid w:val="00B904E7"/>
    <w:rsid w:val="00B9080B"/>
    <w:rsid w:val="00B92798"/>
    <w:rsid w:val="00B95A92"/>
    <w:rsid w:val="00B95BE7"/>
    <w:rsid w:val="00B97B00"/>
    <w:rsid w:val="00BA13BB"/>
    <w:rsid w:val="00BA25EE"/>
    <w:rsid w:val="00BA2B25"/>
    <w:rsid w:val="00BA3571"/>
    <w:rsid w:val="00BA62B1"/>
    <w:rsid w:val="00BA6BED"/>
    <w:rsid w:val="00BB0B73"/>
    <w:rsid w:val="00BB204A"/>
    <w:rsid w:val="00BC0842"/>
    <w:rsid w:val="00BC2561"/>
    <w:rsid w:val="00BC4822"/>
    <w:rsid w:val="00BD2C91"/>
    <w:rsid w:val="00BD4424"/>
    <w:rsid w:val="00BD5E03"/>
    <w:rsid w:val="00BD6560"/>
    <w:rsid w:val="00BD7990"/>
    <w:rsid w:val="00BE502F"/>
    <w:rsid w:val="00BE5CCE"/>
    <w:rsid w:val="00BE6885"/>
    <w:rsid w:val="00BF1595"/>
    <w:rsid w:val="00BF2A5F"/>
    <w:rsid w:val="00BF4A70"/>
    <w:rsid w:val="00C01DBA"/>
    <w:rsid w:val="00C03D4A"/>
    <w:rsid w:val="00C160A7"/>
    <w:rsid w:val="00C20E0A"/>
    <w:rsid w:val="00C210B0"/>
    <w:rsid w:val="00C210B9"/>
    <w:rsid w:val="00C2248F"/>
    <w:rsid w:val="00C266D5"/>
    <w:rsid w:val="00C26C03"/>
    <w:rsid w:val="00C308AE"/>
    <w:rsid w:val="00C30934"/>
    <w:rsid w:val="00C31697"/>
    <w:rsid w:val="00C32184"/>
    <w:rsid w:val="00C34C67"/>
    <w:rsid w:val="00C461DF"/>
    <w:rsid w:val="00C46DCE"/>
    <w:rsid w:val="00C47EA8"/>
    <w:rsid w:val="00C5710B"/>
    <w:rsid w:val="00C5741B"/>
    <w:rsid w:val="00C576EB"/>
    <w:rsid w:val="00C82199"/>
    <w:rsid w:val="00C862F0"/>
    <w:rsid w:val="00C9022E"/>
    <w:rsid w:val="00C946A9"/>
    <w:rsid w:val="00CA01FD"/>
    <w:rsid w:val="00CA09A0"/>
    <w:rsid w:val="00CA2FFA"/>
    <w:rsid w:val="00CA78E6"/>
    <w:rsid w:val="00CB23C4"/>
    <w:rsid w:val="00CB345F"/>
    <w:rsid w:val="00CB7BE9"/>
    <w:rsid w:val="00CC1B68"/>
    <w:rsid w:val="00CC2ACA"/>
    <w:rsid w:val="00CD160E"/>
    <w:rsid w:val="00CE0809"/>
    <w:rsid w:val="00CE0BE2"/>
    <w:rsid w:val="00CE4436"/>
    <w:rsid w:val="00CE7DB2"/>
    <w:rsid w:val="00CF0FCA"/>
    <w:rsid w:val="00CF1455"/>
    <w:rsid w:val="00CF175D"/>
    <w:rsid w:val="00CF4E26"/>
    <w:rsid w:val="00CF6814"/>
    <w:rsid w:val="00CF6BB5"/>
    <w:rsid w:val="00CF73E3"/>
    <w:rsid w:val="00CF7AAE"/>
    <w:rsid w:val="00D03E20"/>
    <w:rsid w:val="00D0486D"/>
    <w:rsid w:val="00D060A1"/>
    <w:rsid w:val="00D10671"/>
    <w:rsid w:val="00D13AE2"/>
    <w:rsid w:val="00D17E15"/>
    <w:rsid w:val="00D21F6A"/>
    <w:rsid w:val="00D22BB9"/>
    <w:rsid w:val="00D26BCF"/>
    <w:rsid w:val="00D30603"/>
    <w:rsid w:val="00D32552"/>
    <w:rsid w:val="00D35451"/>
    <w:rsid w:val="00D42345"/>
    <w:rsid w:val="00D51CA0"/>
    <w:rsid w:val="00D60BB3"/>
    <w:rsid w:val="00D66738"/>
    <w:rsid w:val="00D70EE0"/>
    <w:rsid w:val="00D73E29"/>
    <w:rsid w:val="00D76F6F"/>
    <w:rsid w:val="00D822B5"/>
    <w:rsid w:val="00D8297C"/>
    <w:rsid w:val="00D83FA1"/>
    <w:rsid w:val="00D849C8"/>
    <w:rsid w:val="00D9282D"/>
    <w:rsid w:val="00D9362F"/>
    <w:rsid w:val="00DA248A"/>
    <w:rsid w:val="00DA584F"/>
    <w:rsid w:val="00DA6B3A"/>
    <w:rsid w:val="00DA7634"/>
    <w:rsid w:val="00DB06E9"/>
    <w:rsid w:val="00DB1942"/>
    <w:rsid w:val="00DB3325"/>
    <w:rsid w:val="00DC4C4B"/>
    <w:rsid w:val="00DC701C"/>
    <w:rsid w:val="00DC7E5B"/>
    <w:rsid w:val="00DD0EF9"/>
    <w:rsid w:val="00DD1B9D"/>
    <w:rsid w:val="00DD20FB"/>
    <w:rsid w:val="00DD2A00"/>
    <w:rsid w:val="00DD596C"/>
    <w:rsid w:val="00DD6930"/>
    <w:rsid w:val="00DE5D37"/>
    <w:rsid w:val="00DE6042"/>
    <w:rsid w:val="00DE7762"/>
    <w:rsid w:val="00DF1098"/>
    <w:rsid w:val="00DF1745"/>
    <w:rsid w:val="00DF4B3E"/>
    <w:rsid w:val="00DF4C88"/>
    <w:rsid w:val="00E1278F"/>
    <w:rsid w:val="00E1298C"/>
    <w:rsid w:val="00E21168"/>
    <w:rsid w:val="00E2252F"/>
    <w:rsid w:val="00E2651C"/>
    <w:rsid w:val="00E34CB9"/>
    <w:rsid w:val="00E37DB6"/>
    <w:rsid w:val="00E434BB"/>
    <w:rsid w:val="00E46497"/>
    <w:rsid w:val="00E56597"/>
    <w:rsid w:val="00E600E1"/>
    <w:rsid w:val="00E611F8"/>
    <w:rsid w:val="00E63FCE"/>
    <w:rsid w:val="00E77022"/>
    <w:rsid w:val="00E7759E"/>
    <w:rsid w:val="00E81D63"/>
    <w:rsid w:val="00E822F8"/>
    <w:rsid w:val="00E844C0"/>
    <w:rsid w:val="00E86329"/>
    <w:rsid w:val="00E8723E"/>
    <w:rsid w:val="00E902E2"/>
    <w:rsid w:val="00E9031F"/>
    <w:rsid w:val="00E90D92"/>
    <w:rsid w:val="00E93C6A"/>
    <w:rsid w:val="00E9545A"/>
    <w:rsid w:val="00EA2F9A"/>
    <w:rsid w:val="00EA3FF5"/>
    <w:rsid w:val="00EB51A8"/>
    <w:rsid w:val="00EB5297"/>
    <w:rsid w:val="00EC07D1"/>
    <w:rsid w:val="00ED2D69"/>
    <w:rsid w:val="00ED6F1B"/>
    <w:rsid w:val="00EE0060"/>
    <w:rsid w:val="00EE09DA"/>
    <w:rsid w:val="00EE4E22"/>
    <w:rsid w:val="00EE55E4"/>
    <w:rsid w:val="00EF0547"/>
    <w:rsid w:val="00EF0C2A"/>
    <w:rsid w:val="00EF159C"/>
    <w:rsid w:val="00EF2072"/>
    <w:rsid w:val="00EF5F33"/>
    <w:rsid w:val="00EF66D8"/>
    <w:rsid w:val="00F00547"/>
    <w:rsid w:val="00F055FD"/>
    <w:rsid w:val="00F06EE7"/>
    <w:rsid w:val="00F13D08"/>
    <w:rsid w:val="00F23150"/>
    <w:rsid w:val="00F26B06"/>
    <w:rsid w:val="00F30E7A"/>
    <w:rsid w:val="00F318B0"/>
    <w:rsid w:val="00F31A6B"/>
    <w:rsid w:val="00F325D1"/>
    <w:rsid w:val="00F3300C"/>
    <w:rsid w:val="00F33B4B"/>
    <w:rsid w:val="00F34C11"/>
    <w:rsid w:val="00F353BE"/>
    <w:rsid w:val="00F447A6"/>
    <w:rsid w:val="00F4486E"/>
    <w:rsid w:val="00F44D12"/>
    <w:rsid w:val="00F45D4C"/>
    <w:rsid w:val="00F46050"/>
    <w:rsid w:val="00F50EEB"/>
    <w:rsid w:val="00F538DC"/>
    <w:rsid w:val="00F57746"/>
    <w:rsid w:val="00F636A8"/>
    <w:rsid w:val="00F63717"/>
    <w:rsid w:val="00F64EA1"/>
    <w:rsid w:val="00F669E5"/>
    <w:rsid w:val="00F76451"/>
    <w:rsid w:val="00F77233"/>
    <w:rsid w:val="00F813D1"/>
    <w:rsid w:val="00F8142A"/>
    <w:rsid w:val="00F85E2E"/>
    <w:rsid w:val="00F9018E"/>
    <w:rsid w:val="00F91238"/>
    <w:rsid w:val="00F92826"/>
    <w:rsid w:val="00F94171"/>
    <w:rsid w:val="00F945FB"/>
    <w:rsid w:val="00F960CB"/>
    <w:rsid w:val="00FA12F1"/>
    <w:rsid w:val="00FA36C5"/>
    <w:rsid w:val="00FA5E06"/>
    <w:rsid w:val="00FA7D22"/>
    <w:rsid w:val="00FB0026"/>
    <w:rsid w:val="00FB054B"/>
    <w:rsid w:val="00FB476C"/>
    <w:rsid w:val="00FB70FC"/>
    <w:rsid w:val="00FC3976"/>
    <w:rsid w:val="00FC569C"/>
    <w:rsid w:val="00FC5ECA"/>
    <w:rsid w:val="00FC61FC"/>
    <w:rsid w:val="00FC7764"/>
    <w:rsid w:val="00FD1772"/>
    <w:rsid w:val="00FD19C5"/>
    <w:rsid w:val="00FD48D8"/>
    <w:rsid w:val="00FD610F"/>
    <w:rsid w:val="00FE04C8"/>
    <w:rsid w:val="00FE0845"/>
    <w:rsid w:val="00FE0F9A"/>
    <w:rsid w:val="00FE1D66"/>
    <w:rsid w:val="00FE1E8F"/>
    <w:rsid w:val="00FE2B0A"/>
    <w:rsid w:val="00FE6153"/>
    <w:rsid w:val="00FE675C"/>
    <w:rsid w:val="00FE7065"/>
    <w:rsid w:val="00FE7904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15715F"/>
  <w15:docId w15:val="{8C7259CC-7749-42F2-A2CF-A7DBB4E8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72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Heading">
    <w:name w:val="Top Heading"/>
    <w:basedOn w:val="a3"/>
    <w:qFormat/>
    <w:rsid w:val="00EF2072"/>
    <w:pPr>
      <w:numPr>
        <w:numId w:val="1"/>
      </w:numPr>
      <w:spacing w:after="0" w:line="276" w:lineRule="auto"/>
    </w:pPr>
    <w:rPr>
      <w:b/>
      <w:color w:val="0070C0"/>
      <w:sz w:val="28"/>
      <w:szCs w:val="28"/>
    </w:rPr>
  </w:style>
  <w:style w:type="paragraph" w:styleId="a3">
    <w:name w:val="List Paragraph"/>
    <w:basedOn w:val="a"/>
    <w:uiPriority w:val="34"/>
    <w:qFormat/>
    <w:rsid w:val="00EF2072"/>
    <w:pPr>
      <w:ind w:left="720"/>
      <w:contextualSpacing/>
    </w:pPr>
  </w:style>
  <w:style w:type="paragraph" w:customStyle="1" w:styleId="Default">
    <w:name w:val="Default"/>
    <w:rsid w:val="00EF2072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EF2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072"/>
    <w:rPr>
      <w:lang w:val="en-US"/>
    </w:rPr>
  </w:style>
  <w:style w:type="paragraph" w:styleId="a6">
    <w:name w:val="footer"/>
    <w:basedOn w:val="a"/>
    <w:link w:val="a7"/>
    <w:uiPriority w:val="99"/>
    <w:unhideWhenUsed/>
    <w:rsid w:val="00EF2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072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7D566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566E"/>
    <w:rPr>
      <w:rFonts w:ascii="Lucida Grande" w:hAnsi="Lucida Grande" w:cs="Lucida Grande"/>
      <w:sz w:val="18"/>
      <w:szCs w:val="18"/>
      <w:lang w:val="en-US"/>
    </w:rPr>
  </w:style>
  <w:style w:type="paragraph" w:styleId="aa">
    <w:name w:val="footnote text"/>
    <w:basedOn w:val="a"/>
    <w:link w:val="ab"/>
    <w:uiPriority w:val="99"/>
    <w:unhideWhenUsed/>
    <w:rsid w:val="007D566E"/>
    <w:pPr>
      <w:spacing w:after="0" w:line="240" w:lineRule="auto"/>
    </w:pPr>
    <w:rPr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  <w:rsid w:val="007D566E"/>
    <w:rPr>
      <w:sz w:val="24"/>
      <w:szCs w:val="24"/>
      <w:lang w:val="en-US"/>
    </w:rPr>
  </w:style>
  <w:style w:type="character" w:styleId="ac">
    <w:name w:val="footnote reference"/>
    <w:basedOn w:val="a0"/>
    <w:uiPriority w:val="99"/>
    <w:unhideWhenUsed/>
    <w:rsid w:val="007D566E"/>
    <w:rPr>
      <w:vertAlign w:val="superscript"/>
    </w:rPr>
  </w:style>
  <w:style w:type="paragraph" w:styleId="ad">
    <w:name w:val="No Spacing"/>
    <w:uiPriority w:val="1"/>
    <w:qFormat/>
    <w:rsid w:val="00711FD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DARIYA</dc:creator>
  <cp:lastModifiedBy>111</cp:lastModifiedBy>
  <cp:revision>10</cp:revision>
  <dcterms:created xsi:type="dcterms:W3CDTF">2014-10-19T06:04:00Z</dcterms:created>
  <dcterms:modified xsi:type="dcterms:W3CDTF">2014-11-08T05:03:00Z</dcterms:modified>
</cp:coreProperties>
</file>