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73" w:rsidRDefault="00AA6A73" w:rsidP="00AA6A73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F0C3E" w:rsidRPr="00916F12" w:rsidRDefault="00F17F3F" w:rsidP="000F0C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:rsidR="00F17F3F" w:rsidRPr="00916F12" w:rsidRDefault="00F17F3F" w:rsidP="000728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заседания Странового координационного комитета </w:t>
      </w:r>
    </w:p>
    <w:p w:rsidR="00F17F3F" w:rsidRPr="00916F12" w:rsidRDefault="00F17F3F" w:rsidP="000728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работе с международными организациями</w:t>
      </w:r>
    </w:p>
    <w:p w:rsidR="00D23656" w:rsidRPr="00916F12" w:rsidRDefault="00D23656" w:rsidP="000728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17F3F" w:rsidRPr="00916F12" w:rsidRDefault="00D23656" w:rsidP="00D23656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72CA8" w:rsidRPr="00916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/>
          <w:bCs/>
          <w:sz w:val="24"/>
          <w:szCs w:val="24"/>
        </w:rPr>
        <w:t>июня 2016 года</w:t>
      </w:r>
      <w:r w:rsidR="007F68CB" w:rsidRPr="00916F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916F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Э</w:t>
      </w:r>
      <w:r w:rsidR="007F68CB" w:rsidRPr="00916F12">
        <w:rPr>
          <w:rFonts w:ascii="Times New Roman" w:hAnsi="Times New Roman" w:cs="Times New Roman"/>
          <w:b/>
          <w:bCs/>
          <w:sz w:val="24"/>
          <w:szCs w:val="24"/>
        </w:rPr>
        <w:t>лектронное голосование</w:t>
      </w:r>
    </w:p>
    <w:p w:rsidR="00F17F3F" w:rsidRPr="00916F12" w:rsidRDefault="00F17F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23656" w:rsidRPr="00916F12" w:rsidRDefault="00D23656" w:rsidP="003D1CF6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</w:rPr>
        <w:t>Присутствовали по списку.</w:t>
      </w:r>
    </w:p>
    <w:p w:rsidR="00D23656" w:rsidRPr="00916F12" w:rsidRDefault="00D23656" w:rsidP="00D2365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16F1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23656" w:rsidRPr="00916F12" w:rsidRDefault="00D23656" w:rsidP="003D1CF6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</w:rPr>
        <w:t>На повестке дня:</w:t>
      </w:r>
    </w:p>
    <w:p w:rsidR="00D23656" w:rsidRPr="00916F12" w:rsidRDefault="00D23656" w:rsidP="00D23656">
      <w:pPr>
        <w:pStyle w:val="ListParagraph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16F12">
        <w:rPr>
          <w:rFonts w:ascii="Times New Roman" w:hAnsi="Times New Roman" w:cs="Times New Roman"/>
          <w:sz w:val="24"/>
          <w:szCs w:val="24"/>
        </w:rPr>
        <w:t>Рассмотрение и утверждение заявки Национального центра проблем туберкулеза по перепрограммированию бюджета по гранту в рамках Новой модели финансирования Глобального фонда для борьбы со СПИД, туберкулезом и малярией (далее - Глобальный фонд).</w:t>
      </w:r>
    </w:p>
    <w:p w:rsidR="00D23656" w:rsidRPr="00916F12" w:rsidRDefault="00D23656" w:rsidP="00D2365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F3F" w:rsidRPr="00916F12" w:rsidRDefault="00F17F3F" w:rsidP="00F4630C">
      <w:pPr>
        <w:tabs>
          <w:tab w:val="left" w:pos="7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</w:rPr>
        <w:t xml:space="preserve"> Члены СКК принимали участие в следующем составе</w:t>
      </w:r>
      <w:r w:rsidRPr="00916F12">
        <w:rPr>
          <w:rFonts w:ascii="Times New Roman" w:hAnsi="Times New Roman" w:cs="Times New Roman"/>
          <w:sz w:val="24"/>
          <w:szCs w:val="24"/>
        </w:rPr>
        <w:t>:</w:t>
      </w:r>
      <w:r w:rsidR="000F0C3E" w:rsidRPr="00916F12">
        <w:rPr>
          <w:rFonts w:ascii="Times New Roman" w:hAnsi="Times New Roman" w:cs="Times New Roman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sz w:val="24"/>
          <w:szCs w:val="24"/>
        </w:rPr>
        <w:t xml:space="preserve">г. Астана - </w:t>
      </w:r>
      <w:r w:rsidR="00AA6A73">
        <w:rPr>
          <w:rFonts w:ascii="Times New Roman" w:hAnsi="Times New Roman" w:cs="Times New Roman"/>
          <w:sz w:val="24"/>
          <w:szCs w:val="24"/>
        </w:rPr>
        <w:t>5</w:t>
      </w:r>
      <w:r w:rsidR="002F615E" w:rsidRPr="00916F12">
        <w:rPr>
          <w:rFonts w:ascii="Times New Roman" w:hAnsi="Times New Roman" w:cs="Times New Roman"/>
          <w:sz w:val="24"/>
          <w:szCs w:val="24"/>
        </w:rPr>
        <w:t xml:space="preserve"> человек, г. Алматы - 1</w:t>
      </w:r>
      <w:r w:rsidR="0086533C">
        <w:rPr>
          <w:rFonts w:ascii="Times New Roman" w:hAnsi="Times New Roman" w:cs="Times New Roman"/>
          <w:sz w:val="24"/>
          <w:szCs w:val="24"/>
        </w:rPr>
        <w:t>3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человек, г. Шымкент - 3 человека. Отсутствовали </w:t>
      </w:r>
      <w:r w:rsidR="002F615E" w:rsidRPr="00916F12">
        <w:rPr>
          <w:rFonts w:ascii="Times New Roman" w:hAnsi="Times New Roman" w:cs="Times New Roman"/>
          <w:sz w:val="24"/>
          <w:szCs w:val="24"/>
        </w:rPr>
        <w:t>4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человека из 2</w:t>
      </w:r>
      <w:r w:rsidR="00FD350E" w:rsidRPr="00FD350E">
        <w:rPr>
          <w:rFonts w:ascii="Times New Roman" w:hAnsi="Times New Roman" w:cs="Times New Roman"/>
          <w:sz w:val="24"/>
          <w:szCs w:val="24"/>
        </w:rPr>
        <w:t>6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членов СКК: </w:t>
      </w:r>
      <w:r w:rsidR="00072971" w:rsidRPr="00916F12">
        <w:rPr>
          <w:rFonts w:ascii="Times New Roman" w:hAnsi="Times New Roman" w:cs="Times New Roman"/>
          <w:sz w:val="24"/>
          <w:szCs w:val="24"/>
        </w:rPr>
        <w:t>г.</w:t>
      </w:r>
      <w:r w:rsidR="00972CA8" w:rsidRPr="00916F12">
        <w:rPr>
          <w:rFonts w:ascii="Times New Roman" w:hAnsi="Times New Roman" w:cs="Times New Roman"/>
          <w:sz w:val="24"/>
          <w:szCs w:val="24"/>
        </w:rPr>
        <w:t xml:space="preserve"> </w:t>
      </w:r>
      <w:r w:rsidR="00072971" w:rsidRPr="00916F12">
        <w:rPr>
          <w:rFonts w:ascii="Times New Roman" w:hAnsi="Times New Roman" w:cs="Times New Roman"/>
          <w:sz w:val="24"/>
          <w:szCs w:val="24"/>
        </w:rPr>
        <w:t>Астана</w:t>
      </w:r>
      <w:r w:rsidR="0086533C">
        <w:rPr>
          <w:rFonts w:ascii="Times New Roman" w:hAnsi="Times New Roman" w:cs="Times New Roman"/>
          <w:sz w:val="24"/>
          <w:szCs w:val="24"/>
        </w:rPr>
        <w:t xml:space="preserve"> -3 человека</w:t>
      </w:r>
      <w:r w:rsidR="00072971" w:rsidRPr="00916F12">
        <w:rPr>
          <w:rFonts w:ascii="Times New Roman" w:hAnsi="Times New Roman" w:cs="Times New Roman"/>
          <w:sz w:val="24"/>
          <w:szCs w:val="24"/>
        </w:rPr>
        <w:t xml:space="preserve"> и </w:t>
      </w:r>
      <w:r w:rsidRPr="00916F12">
        <w:rPr>
          <w:rFonts w:ascii="Times New Roman" w:hAnsi="Times New Roman" w:cs="Times New Roman"/>
          <w:sz w:val="24"/>
          <w:szCs w:val="24"/>
        </w:rPr>
        <w:t xml:space="preserve">г. Алматы </w:t>
      </w:r>
      <w:r w:rsidR="0086533C">
        <w:rPr>
          <w:rFonts w:ascii="Times New Roman" w:hAnsi="Times New Roman" w:cs="Times New Roman"/>
          <w:sz w:val="24"/>
          <w:szCs w:val="24"/>
        </w:rPr>
        <w:t>-</w:t>
      </w:r>
      <w:r w:rsidR="00072971" w:rsidRPr="00916F12">
        <w:rPr>
          <w:rFonts w:ascii="Times New Roman" w:hAnsi="Times New Roman" w:cs="Times New Roman"/>
          <w:sz w:val="24"/>
          <w:szCs w:val="24"/>
        </w:rPr>
        <w:t xml:space="preserve"> </w:t>
      </w:r>
      <w:r w:rsidR="00FD350E">
        <w:rPr>
          <w:rFonts w:ascii="Times New Roman" w:hAnsi="Times New Roman" w:cs="Times New Roman"/>
          <w:sz w:val="24"/>
          <w:szCs w:val="24"/>
        </w:rPr>
        <w:t>2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D350E">
        <w:rPr>
          <w:rFonts w:ascii="Times New Roman" w:hAnsi="Times New Roman" w:cs="Times New Roman"/>
          <w:sz w:val="24"/>
          <w:szCs w:val="24"/>
        </w:rPr>
        <w:t>а</w:t>
      </w:r>
      <w:r w:rsidRPr="00916F12">
        <w:rPr>
          <w:rFonts w:ascii="Times New Roman" w:hAnsi="Times New Roman" w:cs="Times New Roman"/>
          <w:sz w:val="24"/>
          <w:szCs w:val="24"/>
        </w:rPr>
        <w:t>. Кворум имеется.</w:t>
      </w:r>
    </w:p>
    <w:p w:rsidR="00920A09" w:rsidRPr="00916F12" w:rsidRDefault="00F17F3F" w:rsidP="009074B6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Управление конфликтами интересов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. В ходе заседания </w:t>
      </w:r>
      <w:r w:rsidR="004F66E5" w:rsidRPr="00916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члена СКК не </w:t>
      </w:r>
      <w:r w:rsidR="00920A09"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должны были 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>принима</w:t>
      </w:r>
      <w:r w:rsidR="00920A09" w:rsidRPr="00916F12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принятии решения и голосовании в связи с наличием Ко</w:t>
      </w:r>
      <w:r w:rsidR="007F68CB" w:rsidRPr="00916F12">
        <w:rPr>
          <w:rFonts w:ascii="Times New Roman" w:hAnsi="Times New Roman" w:cs="Times New Roman"/>
          <w:sz w:val="24"/>
          <w:szCs w:val="24"/>
          <w:lang w:val="ru-RU"/>
        </w:rPr>
        <w:t>нфликта интересов по вопросу 1</w:t>
      </w:r>
      <w:r w:rsidR="00920A09" w:rsidRPr="00916F12">
        <w:rPr>
          <w:rFonts w:ascii="Times New Roman" w:hAnsi="Times New Roman" w:cs="Times New Roman"/>
          <w:sz w:val="24"/>
          <w:szCs w:val="24"/>
          <w:lang w:val="ru-RU"/>
        </w:rPr>
        <w:t>, но они и не участвовали в заседании СКК.</w:t>
      </w:r>
    </w:p>
    <w:p w:rsidR="00920A09" w:rsidRPr="00916F12" w:rsidRDefault="00920A09" w:rsidP="009074B6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заседания СКК были направлены всем членам СКК с помощью электронной почты </w:t>
      </w:r>
    </w:p>
    <w:p w:rsidR="00F17F3F" w:rsidRPr="00916F12" w:rsidRDefault="00F17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097B" w:rsidRPr="00916F12" w:rsidRDefault="000F097B" w:rsidP="000F097B">
      <w:pPr>
        <w:pStyle w:val="NoSpacing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sz w:val="24"/>
          <w:szCs w:val="24"/>
          <w:lang w:val="ru-RU"/>
        </w:rPr>
        <w:t>С целью ознакомления с материалами заседания, всем членам СКК были разосланы следующие документы:</w:t>
      </w:r>
    </w:p>
    <w:p w:rsidR="000F097B" w:rsidRPr="00916F12" w:rsidRDefault="000F097B" w:rsidP="000F097B">
      <w:pPr>
        <w:pStyle w:val="NoSpacing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проект рабочего плана по реализации новой заявки на 2016-2019 годы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F097B" w:rsidRPr="00916F12" w:rsidRDefault="000F097B" w:rsidP="000F097B">
      <w:pPr>
        <w:pStyle w:val="NoSpacing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проект бюджета с расчетами в разрезе мероприятий;</w:t>
      </w:r>
    </w:p>
    <w:p w:rsidR="000F097B" w:rsidRPr="00916F12" w:rsidRDefault="000F097B" w:rsidP="000F097B">
      <w:pPr>
        <w:pStyle w:val="NoSpacing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проект </w:t>
      </w:r>
      <w:r w:rsidR="007D0642" w:rsidRPr="00916F12">
        <w:rPr>
          <w:rFonts w:ascii="Times New Roman" w:hAnsi="Times New Roman" w:cs="Times New Roman"/>
          <w:sz w:val="24"/>
          <w:szCs w:val="24"/>
          <w:lang w:val="ru-RU"/>
        </w:rPr>
        <w:t>Концептуальной заявки Казахстана в Глобальный фонд в рамках Новой модели финансирования</w:t>
      </w:r>
    </w:p>
    <w:p w:rsidR="000F097B" w:rsidRPr="00916F12" w:rsidRDefault="000F097B" w:rsidP="000F097B">
      <w:pPr>
        <w:pStyle w:val="NoSpacing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097B" w:rsidRPr="00916F12" w:rsidRDefault="000F097B" w:rsidP="000F097B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рассмотрение материалов заседания было отведено </w:t>
      </w:r>
      <w:r w:rsidR="007D0642"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и для голосования </w:t>
      </w:r>
      <w:r w:rsidR="007D0642"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>1 день</w:t>
      </w:r>
      <w:r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>. Голосование с помощью электронной почты было предложено провести в следующем формате: каждому члену СКК с помощью электронной почты следовало отправить свои голоса в следующем порядке: «ЗА»; «Против»</w:t>
      </w:r>
      <w:r w:rsidR="003D1CF6"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«Воздерживаюсь», с напоминанием расписать причины воздержания. </w:t>
      </w:r>
    </w:p>
    <w:p w:rsidR="003D1CF6" w:rsidRPr="00916F12" w:rsidRDefault="003D1CF6" w:rsidP="000F097B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CF6" w:rsidRPr="00916F12" w:rsidRDefault="003D1CF6" w:rsidP="003D1C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 1. 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и утверждение заявки Национального центра проблем туберкулеза по перепрограммированию бюджета по гранту в рамках Новой модели финансирования Глобального фонда для борьбы со СПИД, туберкулезом и малярией (далее - Глобальный фонд) </w:t>
      </w:r>
    </w:p>
    <w:p w:rsidR="003D1CF6" w:rsidRPr="00916F12" w:rsidRDefault="003D1CF6" w:rsidP="003D1CF6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i/>
          <w:sz w:val="24"/>
          <w:szCs w:val="24"/>
          <w:lang w:val="ru-RU"/>
        </w:rPr>
        <w:t>Информацию подготовил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- Исмаилов Ш.Ш., Менеджер группы реализации проекта Глобального фонда, Национальный центр проблем туберкулеза МЗСР РК.</w:t>
      </w:r>
    </w:p>
    <w:p w:rsidR="003D1CF6" w:rsidRPr="00916F12" w:rsidRDefault="003D1CF6" w:rsidP="003D1CF6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Предпосылки для Концептуальной заявки</w:t>
      </w:r>
    </w:p>
    <w:p w:rsidR="00C7063D" w:rsidRPr="00916F12" w:rsidRDefault="00172F0D" w:rsidP="00763B53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Концептуальная заявка (КЗ) разработана в соответ</w:t>
      </w:r>
      <w:r w:rsidR="003D1CF6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ствии с решением СКК от 17 мая 2013 года</w:t>
      </w:r>
      <w:r w:rsidR="00763B53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была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составлена на основе рекомендаций миссии ВОЗ, </w:t>
      </w:r>
      <w:r w:rsidR="00763B53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технической рабочей группы Глобального фонда, разработок проекта Всемирного банка,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синхронизирована с «Комплексным планом по борьбе с туберкулезом в Республике Казахстане на 2014-2020гг.», утвержденного на НКС по охране здоровья населения РК и одобр</w:t>
      </w:r>
      <w:r w:rsidR="00763B53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енного экспертами Евро ВОЗ.</w:t>
      </w:r>
    </w:p>
    <w:p w:rsidR="00C7063D" w:rsidRPr="00916F12" w:rsidRDefault="00172F0D" w:rsidP="00FF6F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Грант Г</w:t>
      </w:r>
      <w:r w:rsidR="00763B53" w:rsidRPr="00916F12">
        <w:rPr>
          <w:rFonts w:ascii="Times New Roman" w:hAnsi="Times New Roman" w:cs="Times New Roman"/>
          <w:sz w:val="24"/>
          <w:szCs w:val="24"/>
          <w:lang w:val="ru-RU"/>
        </w:rPr>
        <w:t>лобального фонда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по НМФ для Казахстана рассчитан на основное финансирование в размере 17 миллионов 674 тыс</w:t>
      </w:r>
      <w:r w:rsidR="00EF24B2" w:rsidRPr="00916F12">
        <w:rPr>
          <w:rFonts w:ascii="Times New Roman" w:hAnsi="Times New Roman" w:cs="Times New Roman"/>
          <w:sz w:val="24"/>
          <w:szCs w:val="24"/>
          <w:lang w:val="ru-RU"/>
        </w:rPr>
        <w:t>яч 623 долларов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США.</w:t>
      </w:r>
      <w:r w:rsidR="00EF24B2"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В 2013 году 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СКК </w:t>
      </w:r>
      <w:r w:rsidR="00EF24B2"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назначил </w:t>
      </w:r>
      <w:r w:rsidR="007F5C22">
        <w:rPr>
          <w:rFonts w:ascii="Times New Roman" w:hAnsi="Times New Roman" w:cs="Times New Roman"/>
          <w:sz w:val="24"/>
          <w:szCs w:val="24"/>
          <w:lang w:val="ru-RU"/>
        </w:rPr>
        <w:t>основным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получател</w:t>
      </w:r>
      <w:r w:rsidR="007F5C22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FF6F57"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гранта Глобального фонда по Новой модели финансирования (ОП) –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FF6F57"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ациональный центр проблем туберкулеза 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>РК</w:t>
      </w:r>
      <w:r w:rsidR="00FF6F57"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>Срок реализации гранта Г</w:t>
      </w:r>
      <w:r w:rsidR="00FF6F57" w:rsidRPr="00916F12">
        <w:rPr>
          <w:rFonts w:ascii="Times New Roman" w:hAnsi="Times New Roman" w:cs="Times New Roman"/>
          <w:sz w:val="24"/>
          <w:szCs w:val="24"/>
          <w:lang w:val="ru-RU"/>
        </w:rPr>
        <w:t>лобального фонда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- три года: начало -</w:t>
      </w:r>
      <w:r w:rsidR="00FF6F57"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01.10.2016г.; 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>завершение 01.10.2019г.</w:t>
      </w:r>
    </w:p>
    <w:p w:rsidR="00FF6F57" w:rsidRPr="00916F12" w:rsidRDefault="00FF6F57" w:rsidP="00FF6F57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Цель Концептуальной заявки Глобального фонда по НМФ: снижение бремени туберкулеза в Казахстане, путем реформирования менеджмента противотуберкулезных мероприятий, с всеобщим доступом к современным методам диагностики и лечения пациентов с ТБ, М/ШЛУ ТБ с акцентом на уязвимые группы населения </w:t>
      </w:r>
    </w:p>
    <w:p w:rsidR="003D1CF6" w:rsidRPr="00916F12" w:rsidRDefault="00FF6F57" w:rsidP="00C64BBC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Задача 1. «Поддер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жка реформирования национальной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противотуберкулезной программы, путем усиления общего потенциала, менеджмента мероприятий,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МиО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- 737 063 долларов США.</w:t>
      </w:r>
    </w:p>
    <w:p w:rsidR="00FF6F57" w:rsidRPr="00916F12" w:rsidRDefault="00FF6F57" w:rsidP="00FF6F57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1.1. Совершенствование нормативно-правовой базы (НПБ) НТП.</w:t>
      </w:r>
      <w:r w:rsidRPr="00916F1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Рабочие группы по пересмотру НПБ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оценка пробл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ем, разработка приказов, дополнений и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измен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ений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Постановления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равительства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инструкций, реформирование финансирования НПТ, методология расширения молекулярной диагностики, амбулаторного лечения ТБ, мер ИК, клинических протоколов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66183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F6F57" w:rsidRPr="00916F12" w:rsidRDefault="00FF6F57" w:rsidP="00FF6F57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1.2. Укрепление и реформирование кадрового потенциала.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Тренинги для: а)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менеджеров управлений здравоохранения -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реализации направлений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FAST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б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региональных координаторов НТП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ключевых сотрудников служб ТБ; в) лабораторного штата НТП; г) усиления мер ИК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212 645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США.</w:t>
      </w:r>
    </w:p>
    <w:p w:rsidR="00FF6F57" w:rsidRPr="00916F12" w:rsidRDefault="00FF6F57" w:rsidP="00FF6F57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1.3. </w:t>
      </w:r>
      <w:r w:rsidR="00C64BBC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Усиление</w:t>
      </w: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программы </w:t>
      </w:r>
      <w:proofErr w:type="spell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MиО</w:t>
      </w:r>
      <w:proofErr w:type="spellEnd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информационной системы.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Супервизии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спец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иалистов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НТП</w:t>
      </w:r>
      <w:r w:rsidR="007F5C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 раза в год в регионы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); совещания обл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астных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координаторов 2 раза в год; привлечение национальных кон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сультантов для реформы информационной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системы, улучшение информац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ионной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системы TБ с новыми индикаторами; национальный консультант (2) для реформы базы данных ТБ; обучение модернизированной информационной системе - 458234 </w:t>
      </w:r>
      <w:r w:rsidR="00C64BB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долларов США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F6F57" w:rsidRPr="00916F12" w:rsidRDefault="00575003" w:rsidP="00391EFF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Задача 2. «Совершенствование своевременной и качественной диагностики ТБ и М/ШЛУ ТБ» - 6 071 885 долларов США.</w:t>
      </w:r>
    </w:p>
    <w:p w:rsidR="00575003" w:rsidRPr="00916F12" w:rsidRDefault="00575003" w:rsidP="00575003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2.1. Расширение внедрения </w:t>
      </w:r>
      <w:proofErr w:type="spell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MTB/RIF диагностики в ОПТД, сети</w:t>
      </w:r>
      <w:r w:rsidRPr="00916F1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ПМСП</w:t>
      </w:r>
      <w:r w:rsidRPr="00916F1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.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Обучение сотрудников региональных ТБ лабораторий методике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MTB/RIF; закуп аппаратов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MTB/RIF с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UPS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IT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принтеры для региональных ТБ лабораторий в гражданском секторе: 4-х модульные - 4, 2- х модульные - 7; закуп картриджей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MTB/RIF, техническое и сервисное обслуживание аппаратов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MTB/RIF</w:t>
      </w:r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- 2 445 917 долларов США.</w:t>
      </w:r>
    </w:p>
    <w:p w:rsidR="00575003" w:rsidRPr="00916F12" w:rsidRDefault="00575003" w:rsidP="00575003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2.2. Демонстрационные проекты по внедрению диагностики </w:t>
      </w:r>
      <w:proofErr w:type="spell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MTB/RIF на районном уровне (Актюбинская, </w:t>
      </w:r>
      <w:proofErr w:type="spell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Кызылординская</w:t>
      </w:r>
      <w:proofErr w:type="spellEnd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Акмолинская</w:t>
      </w:r>
      <w:proofErr w:type="spellEnd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области).</w:t>
      </w:r>
      <w:r w:rsidRPr="00916F1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Внешняя техническая помощь, запуск технологии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MTB/RIF на район.  уровне; Национальные консультанты для внедрения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</w:t>
      </w:r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RIF на район. уровне -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2 на обл.; обучение персонала в реализации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MTB/RIF на районном уровне в проектах – 120 спец</w:t>
      </w:r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иалистов за 3 года.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В 1 году закуп аппаратов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MTB/RIF (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UPS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IT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принтеры) для районных лабораторий</w:t>
      </w:r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ПТО и ПМСП (16 двухмодульных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для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Кызылординской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Акмоли</w:t>
      </w:r>
      <w:r w:rsidR="0031615A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нской</w:t>
      </w:r>
      <w:proofErr w:type="spellEnd"/>
      <w:r w:rsidR="0031615A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Актюбинской областей)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районов; калибровка и обслуживание аппаратов ежегодно;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МиО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внедрения данных проектов; координационные совещания, при внедрении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</w:t>
      </w:r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rt</w:t>
      </w:r>
      <w:proofErr w:type="spellEnd"/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 / RIF на районном уровне -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1119524</w:t>
      </w:r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США.</w:t>
      </w:r>
    </w:p>
    <w:p w:rsidR="00575003" w:rsidRPr="00916F12" w:rsidRDefault="00575003" w:rsidP="00575003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2.3. Полный охват экспресс диагностикой ТБ и М/ШЛУ ТБ автоматизированными методами MGIT и LPA.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Закуп реагентов для MGIT и LPA с ТЛЧ к препаратам 1 и 2 ряда с охватом потребности от </w:t>
      </w:r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Глобального фонда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1</w:t>
      </w:r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год - 50%, 2 год - 40%, 3 год – 30% (при увеличении закупа из РБ); техническое об</w:t>
      </w:r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служивание аппаратов MGIT и LPA –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2506443</w:t>
      </w:r>
      <w:r w:rsidR="000038AC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США.</w:t>
      </w:r>
    </w:p>
    <w:p w:rsidR="0031615A" w:rsidRPr="00916F12" w:rsidRDefault="0031615A" w:rsidP="00575003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Задача 3</w:t>
      </w:r>
      <w:r w:rsidR="004731AE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«Своевременное и качественное лечение подтвержденных случаев ТБ и М/ШЛУТБ» - 4332488 долларов США.</w:t>
      </w:r>
    </w:p>
    <w:p w:rsidR="00575003" w:rsidRPr="00916F12" w:rsidRDefault="0031615A" w:rsidP="00391EFF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3.1. Внедрение демонстрационных проектов полного амбулаторного лечения случаев М/ШЛУ ТБ (Актюбинская, </w:t>
      </w:r>
      <w:proofErr w:type="spell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Кызылординская</w:t>
      </w:r>
      <w:proofErr w:type="spellEnd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</w:t>
      </w:r>
      <w:proofErr w:type="spell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Акмолинская</w:t>
      </w:r>
      <w:proofErr w:type="spellEnd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области).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Рабочие группы по расширению амбулаторного лечения (АЛ) пациентов с М/ШЛУ ТБ в городах и сельских районах - разработка полного пакета НПА (1 год); Национальные консультанты (6 спец., по 2 в каждом пилоте) для планомерного внедрения АЛ, 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МиО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обучение медработников ПТО и ПМСП полному амбулаторному лечению случаев М/ШЛУ ТБ; координационные совещания для обмена опытом АЛ в демонстрационных проектах;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супервизии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МиО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АЛ пациентов с ТБ и М/ШЛУ ТБ в демонстрационных проектах; социальна поддержка пациентов при АЛ ( один из видов: денежные поощрения на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картсчет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или  продовольственные пакеты, либо предметы гигиены, ваучеры, поддержка мобильной связи - из среднего расчета 2 доллара США в день); оплата транспортных расходов для больных ТБ и М/ШЛУ ТБ из ср. расчета 1,2 доллара США в день; поддержка медперсонала на районном уровне для НКЛ при поиске и посещении больных ТБ, нарушителей режима лечения (в ср. 2,5 доллара США за визит); для подобных больных в городах – пилотах программа по типу «Спутник»; операционные исследования по результатам АЛ в проекте - 1027168 долларов США</w:t>
      </w:r>
    </w:p>
    <w:p w:rsidR="0031615A" w:rsidRPr="00916F12" w:rsidRDefault="0031615A" w:rsidP="0031615A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3.2. Лечение пациентов ШЛУ-ТБ. 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Внешняя техническая помощь для НПТ по внедрению новых схем лечения для пациентов с ШЛУ-ТБ с учетом последних данных и международного опыта, включая использование новых лекарственных препаратов. Две миссии из внешнего эксперта предусмотрены в 2 кв. (развитие протокола, формирование когорты, и т.д.) и в 4 кв. - оценка ранних результатов, меры по корректировке, следующие шаги; два национальных консультанта для координации </w:t>
      </w:r>
      <w:proofErr w:type="spellStart"/>
      <w:proofErr w:type="gram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МиО</w:t>
      </w:r>
      <w:proofErr w:type="spellEnd"/>
      <w:proofErr w:type="gram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внедрения нового режим</w:t>
      </w:r>
      <w:r w:rsidR="004731AE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лечения ШЛУ-TБ в когорте НЦПТ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Планируется </w:t>
      </w:r>
      <w:r w:rsidR="004731AE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брать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200 пациентов в когорту (1 год - 100, 2 год - 100), в НЦПТ. Средняя продолжительность лечения составляет 30 месяцев (12 месяцев интенсивная фаза, 18 месяцев продолжающая фаза). Схема лечения будет включать новые препараты -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Clofazimine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Linezolid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(закуп через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GDF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Кроме того, проект будет рассматривать введение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Bedaquiline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(BDQ) для ограниченного количества пациентов, когда препарат станет доступным для закупок; Обучение ведении новыми препаратами будет организовано на уровне НЦПТ с участие</w:t>
      </w:r>
      <w:r w:rsidR="004731AE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 региональных координаторов НТП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специалиста по лекарственному менеджменту из всех областей. Два учебных</w:t>
      </w:r>
      <w:r w:rsidR="004731AE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курса в течение 2 года (3 дня) –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3305320</w:t>
      </w:r>
      <w:r w:rsidR="004731AE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США.</w:t>
      </w:r>
    </w:p>
    <w:p w:rsidR="004731AE" w:rsidRPr="00916F12" w:rsidRDefault="004731AE" w:rsidP="0031615A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Задача 4. «Укрепление сотрудничества в контроле за сочетанной инфекцией -  TБ/ВИЧ» - 868746 долларов США.</w:t>
      </w:r>
    </w:p>
    <w:p w:rsidR="004731AE" w:rsidRPr="00916F12" w:rsidRDefault="004731AE" w:rsidP="004731AE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4.1 Наращивание потенциала сотрудничества ТБ и СПИД служб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Рабочая группа по укреплению взаимодействия TБ/ВИЧ служб (разработка протоколов, приказов, инструкций). Национальные консультанты по вопросам взаимодействия TБ/ВИЧ. Обучение тренеров (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в управлении TБ/ВИЧ, совещания по взаимодействию ТБ/ВИЧ – 201228 долларов США.</w:t>
      </w:r>
    </w:p>
    <w:p w:rsidR="004731AE" w:rsidRPr="00916F12" w:rsidRDefault="004731AE" w:rsidP="004731AE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4.2. Скрининг ЛЖВ на ТБ и МЛУ-ТБ с помощью </w:t>
      </w:r>
      <w:proofErr w:type="spell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MTB / RIF.</w:t>
      </w:r>
      <w:r w:rsidRPr="00916F1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Обучение штата службы СПИД в использовании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MTB/RIF у ЛЖВ; закуп 2 </w:t>
      </w:r>
      <w:r w:rsidR="004A26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 аппаратов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MTB / RIF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UPS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IT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принтер) для СПИД центров в гг.  Караганда и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Костанай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Картриджи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центров СПИД. Техническое и сервисное обслуживание аппаратов </w:t>
      </w:r>
      <w:r w:rsidR="003A7636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102129 долларов США.</w:t>
      </w:r>
    </w:p>
    <w:p w:rsidR="004731AE" w:rsidRPr="00916F12" w:rsidRDefault="004731AE" w:rsidP="004731AE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4.3 Антиретровирусное лечение для ВИЧ-положи</w:t>
      </w:r>
      <w:r w:rsidR="003A7636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тельных пациентов – мигрантов -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565389</w:t>
      </w:r>
      <w:r w:rsidR="003A7636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долларов США.</w:t>
      </w:r>
    </w:p>
    <w:p w:rsidR="0031615A" w:rsidRPr="00916F12" w:rsidRDefault="003A7636" w:rsidP="00391EFF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Задача 5. «Усиление контроля над TБ, М/ШЛУ TБ в пенитенциарной системе» - 357746 долларов США.</w:t>
      </w:r>
    </w:p>
    <w:p w:rsidR="003A7636" w:rsidRPr="00916F12" w:rsidRDefault="003A7636" w:rsidP="003A7636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5.1. Укрепление потенциала и реформирование мероприятий в контроле над TБ, М/ШЛУ ТБ в пенитенциарной системе.</w:t>
      </w:r>
      <w:r w:rsidRPr="00916F1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Внешняя техническая помощь НТП и УГСН с анализом эпидемиологической ситуации и тенденций развития; разработка полного пакета услуг; Национальные консультанты по вопросам контроля за TБ и DR-TB в тюрьмах; закуп IT оборудование для укрепления инфо</w:t>
      </w:r>
      <w:r w:rsidR="007F5C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рмационной системы по ТБ в УИС </w:t>
      </w:r>
      <w:r w:rsidR="00172F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92331</w:t>
      </w:r>
      <w:r w:rsidR="007F5C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США.</w:t>
      </w:r>
    </w:p>
    <w:p w:rsidR="003A7636" w:rsidRPr="00916F12" w:rsidRDefault="003A7636" w:rsidP="003A7636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 xml:space="preserve">5.2. Скрининг лиц на ТБ и МЛУ-ТБ посредствам </w:t>
      </w:r>
      <w:proofErr w:type="spell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MTB / RIF, в СИЗО (УИС).</w:t>
      </w:r>
      <w:r w:rsidRPr="00916F1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Обучение сотрудников пенитенциарной службы методике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MTB/RIF; закуп в 1 год 1-го 4-х модульного аппарата </w:t>
      </w:r>
      <w:proofErr w:type="spell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Xpert</w:t>
      </w:r>
      <w:proofErr w:type="spell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MTB/RIF для СИЗО в г. Алматы; 3 аппаратов 2-х модульных для СИЗО в ВКО, ЮКО, Карагандинской областях - 169521 долларов США.</w:t>
      </w:r>
    </w:p>
    <w:p w:rsidR="003A7636" w:rsidRPr="00916F12" w:rsidRDefault="003A7636" w:rsidP="003A7636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5.3. Лечение пациентов МЛУ-ТБ в тюрьмах.</w:t>
      </w:r>
      <w:r w:rsidRPr="00916F1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Обучение медработников пенитенциарных служб лечению М/ШЛУ ТБ; Национальные консультанты, лечение МЛУ-TБ в тюрьмах </w:t>
      </w:r>
      <w:r w:rsidR="00172F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29991 долларов США.</w:t>
      </w:r>
    </w:p>
    <w:p w:rsidR="003A7636" w:rsidRPr="00916F12" w:rsidRDefault="00A20FBB" w:rsidP="003A7636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Задача </w:t>
      </w:r>
      <w:r w:rsidR="003A7636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A7636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«Укрепление сотрудничества с гражданским сообществом для высокоэффективной борьбы с ТБ, М/ШЛУ ТБ, ТБ / ВИЧ с акцент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ом на уязвимые группы населения </w:t>
      </w:r>
      <w:r w:rsidR="00234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A7636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2866557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США.</w:t>
      </w:r>
    </w:p>
    <w:p w:rsidR="003A7636" w:rsidRPr="00916F12" w:rsidRDefault="003A7636" w:rsidP="003A7636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6.1.</w:t>
      </w:r>
      <w:r w:rsidR="00A20FBB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Укрепление потенциала НПО для эффекти</w:t>
      </w:r>
      <w:r w:rsidR="00A20FBB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вного участия в борьбе с ТБ и </w:t>
      </w: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М/ШЛУ TБ.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Поддержка Национального партнерства СТОП ТБ (для координации деятельности НПО, профессиональных ассоциаций, частного сектора при включении в мероприятия по борьбе с ТБ и М/ШЛУ TБ в стране). Рабочие группы по вопросу укрепления участия гражданского общества в борьбе с ТБ, ТБ/ВИЧ (разработка руководства, ТЗ, инструкций, доп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олнения и изменения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приказы МЗРК,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методические рекомендации, ИОМ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сценариев видеороликов, фильмов и др.). Обучение для НПО по контролю за ТБ и М/ШЛУ TБ, ТБ/ВИЧ (3 семинара в год, всего 180-200 чел. обученных по вопросам ТБ, М/ШЛУ ТБ, ТБ/ВИЧ методам диагностики, выявления, лечения, профилактики, работе в малых грантах, ведение программы, финансовая отчетность, </w:t>
      </w:r>
      <w:proofErr w:type="spellStart"/>
      <w:proofErr w:type="gramStart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МиО</w:t>
      </w:r>
      <w:proofErr w:type="spellEnd"/>
      <w:proofErr w:type="gramEnd"/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др.). Разработка методов работы НПО и материалов для АКСМ с группами риска. Техническая поддерж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 внешней группы экспертов </w:t>
      </w:r>
      <w:r w:rsidR="00916F12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эффективного вовлечения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НПО в контроль за ТБ и М/ШЛУ TБ, ТБ/ВИЧ. 2 Конференции НТП и НПО (в ср. по 80 чел.) вовлеченных в борьбу с ТБ (детальный обмен опытом по регионам -2,3 год).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Всего по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6.1.  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411520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США.</w:t>
      </w:r>
    </w:p>
    <w:p w:rsidR="003A7636" w:rsidRPr="00916F12" w:rsidRDefault="003A7636" w:rsidP="003A7636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6.2. Выделение малых грантов для НПО в пилотных регионах.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Гранты дл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НПО «Инновационные подходы в 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приверженности пациентов с ТБ, М/ШЛУ ТБ к амбулаторному лечению» с приоритетом на гр. риска (6 грантов, каждый на 1,5 года, по 52894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Гранты для НПО по работы с заключенными и бывшими заключенными с ТБ, М/ШЛУ ТБ (6 грантов, каждый на 1,5 года, по 32374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Гранты для НПО повышения выявления, своевременной диагностики и лечения ТБ, М/ШЛУ ТБ среди ЛЖВ и др. гр. риска (6 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грантов, каждый на 1,5 года, по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52325</w:t>
      </w:r>
      <w:r w:rsidR="00916F12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 Операционное исследование, вовлечение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НПО в контроль за ТБ (на 3 год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 Всего </w:t>
      </w:r>
      <w:r w:rsidR="00916F12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943596</w:t>
      </w:r>
      <w:r w:rsidR="00916F12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США.</w:t>
      </w:r>
    </w:p>
    <w:p w:rsidR="003A7636" w:rsidRPr="00916F12" w:rsidRDefault="003A7636" w:rsidP="003A7636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6.3. Управление, организация, </w:t>
      </w:r>
      <w:proofErr w:type="spellStart"/>
      <w:proofErr w:type="gram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МиО</w:t>
      </w:r>
      <w:proofErr w:type="spellEnd"/>
      <w:proofErr w:type="gramEnd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программой вовлечения НПО (</w:t>
      </w:r>
      <w:proofErr w:type="spellStart"/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суб</w:t>
      </w:r>
      <w:proofErr w:type="spellEnd"/>
      <w:r w:rsidR="00916F12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реципиенты) в противотуберкулезные мероприятия. 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Оплата за работу персона</w:t>
      </w:r>
      <w:r w:rsidR="00916F12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 НПО, налоги, пошлины, льготы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/др. выплаты, командировочные расходы персонала и консультантов консультационные услуги, закуп IT оборудования, мебели и др. Другие прямые эксплуатационные расходы, административные накладные расходы НПО</w:t>
      </w:r>
      <w:r w:rsidR="00916F12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1511442</w:t>
      </w:r>
      <w:r w:rsidR="00916F12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США.</w:t>
      </w:r>
    </w:p>
    <w:p w:rsidR="003A7636" w:rsidRPr="00916F12" w:rsidRDefault="00916F12" w:rsidP="003A7636">
      <w:pPr>
        <w:spacing w:line="80" w:lineRule="atLeast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Задача -</w:t>
      </w:r>
      <w:r w:rsidR="00A20FBB"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7 «Управление и администрирование проекта» - 2440138</w:t>
      </w:r>
      <w:r w:rsidRPr="00916F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долларов США.</w:t>
      </w:r>
    </w:p>
    <w:p w:rsidR="00A20FBB" w:rsidRPr="00916F12" w:rsidRDefault="00A20FBB" w:rsidP="00A20FBB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7.1. Программный менеджмент (зарплата, обучение сотрудников, офисные расходы, транспортные расходы</w:t>
      </w:r>
      <w:r w:rsidR="00916F12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оборудование, ремонт) - </w:t>
      </w: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2129436,89</w:t>
      </w:r>
      <w:r w:rsidR="00916F12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долларов США</w:t>
      </w:r>
    </w:p>
    <w:p w:rsidR="00A20FBB" w:rsidRPr="00916F12" w:rsidRDefault="00A20FBB" w:rsidP="00A20FBB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7.2. Годовой вклад GLS (Комитет зеленого света ВОЗ) в целях оценки осуществления контроля МЛУ-ТБ в стране</w:t>
      </w:r>
      <w:r w:rsidR="00916F12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из-за прибытия миссии - </w:t>
      </w: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150000</w:t>
      </w:r>
      <w:r w:rsidR="00916F12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долларов США.</w:t>
      </w:r>
    </w:p>
    <w:p w:rsidR="00A20FBB" w:rsidRPr="00916F12" w:rsidRDefault="00A20FBB" w:rsidP="00A20FBB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7.3 Проведение контроля качества ПТП независимой лабораторией – 50000</w:t>
      </w:r>
      <w:r w:rsidR="00916F12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долларов США.</w:t>
      </w:r>
    </w:p>
    <w:p w:rsidR="00A20FBB" w:rsidRPr="00951BA1" w:rsidRDefault="00951BA1" w:rsidP="00A20FBB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7.4 Внешний аудит </w:t>
      </w:r>
      <w:r w:rsidR="00916F12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="00A20FBB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110701,11</w:t>
      </w:r>
      <w:r w:rsidR="00916F12" w:rsidRPr="00916F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долларов США.</w:t>
      </w:r>
    </w:p>
    <w:p w:rsidR="00A20FBB" w:rsidRPr="00916F12" w:rsidRDefault="00A20FBB" w:rsidP="003A7636">
      <w:pPr>
        <w:spacing w:line="8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BA1" w:rsidRDefault="00951BA1" w:rsidP="00A87D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BA1">
        <w:rPr>
          <w:rStyle w:val="s0"/>
          <w:i/>
          <w:color w:val="000000" w:themeColor="text1"/>
          <w:sz w:val="24"/>
          <w:szCs w:val="24"/>
          <w:lang w:val="ru-RU"/>
        </w:rPr>
        <w:t>Комментарий Н. Аманжолова, заместитель председателя СКК</w:t>
      </w:r>
      <w:r w:rsidRPr="00951BA1">
        <w:rPr>
          <w:rStyle w:val="s0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целом </w:t>
      </w:r>
      <w:r w:rsidR="004771EB">
        <w:rPr>
          <w:rFonts w:ascii="Times New Roman" w:hAnsi="Times New Roman" w:cs="Times New Roman"/>
          <w:sz w:val="24"/>
          <w:szCs w:val="24"/>
          <w:lang w:val="ru-RU"/>
        </w:rPr>
        <w:t xml:space="preserve">голосую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ЗА, но </w:t>
      </w:r>
      <w:r w:rsidRPr="00951BA1">
        <w:rPr>
          <w:rFonts w:ascii="Times New Roman" w:hAnsi="Times New Roman" w:cs="Times New Roman"/>
          <w:sz w:val="24"/>
          <w:szCs w:val="24"/>
          <w:lang w:val="ru-RU"/>
        </w:rPr>
        <w:t>с одной поправкой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51BA1">
        <w:rPr>
          <w:rFonts w:ascii="Times New Roman" w:hAnsi="Times New Roman" w:cs="Times New Roman"/>
          <w:sz w:val="24"/>
          <w:szCs w:val="24"/>
          <w:lang w:val="ru-RU"/>
        </w:rPr>
        <w:t>Меня как представителя НПО больше интересовал</w:t>
      </w:r>
      <w:r w:rsidR="00CB5CD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51BA1">
        <w:rPr>
          <w:rFonts w:ascii="Times New Roman" w:hAnsi="Times New Roman" w:cs="Times New Roman"/>
          <w:sz w:val="24"/>
          <w:szCs w:val="24"/>
          <w:lang w:val="ru-RU"/>
        </w:rPr>
        <w:t xml:space="preserve"> 6 задача.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1BA1">
        <w:rPr>
          <w:rFonts w:ascii="Times New Roman" w:hAnsi="Times New Roman" w:cs="Times New Roman"/>
          <w:sz w:val="24"/>
          <w:szCs w:val="24"/>
          <w:lang w:val="ru-RU"/>
        </w:rPr>
        <w:t>Считаю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51BA1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Pr="00951BA1">
        <w:rPr>
          <w:rFonts w:ascii="Times New Roman" w:hAnsi="Times New Roman" w:cs="Times New Roman"/>
          <w:sz w:val="24"/>
          <w:szCs w:val="24"/>
          <w:lang w:val="ru-RU"/>
        </w:rPr>
        <w:lastRenderedPageBreak/>
        <w:t>бюджет надо рассмотреть более детально некоторые активности уже не актуальны, некоторые нужно просто дополнить, (НПО в третьем году 0).</w:t>
      </w:r>
    </w:p>
    <w:p w:rsidR="00951BA1" w:rsidRDefault="00951BA1" w:rsidP="00951BA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AC23DC" w:rsidRDefault="00951BA1" w:rsidP="00951BA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23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Комментарий А. К. </w:t>
      </w:r>
      <w:proofErr w:type="spellStart"/>
      <w:r w:rsidRPr="00AC23DC">
        <w:rPr>
          <w:rFonts w:ascii="Times New Roman" w:hAnsi="Times New Roman" w:cs="Times New Roman"/>
          <w:i/>
          <w:sz w:val="24"/>
          <w:szCs w:val="24"/>
          <w:lang w:val="ru-RU"/>
        </w:rPr>
        <w:t>Каниевой</w:t>
      </w:r>
      <w:proofErr w:type="spellEnd"/>
      <w:r w:rsidRPr="00AC23DC">
        <w:rPr>
          <w:rFonts w:ascii="Times New Roman" w:hAnsi="Times New Roman" w:cs="Times New Roman"/>
          <w:i/>
          <w:sz w:val="24"/>
          <w:szCs w:val="24"/>
          <w:lang w:val="ru-RU"/>
        </w:rPr>
        <w:t>, Начальник отдела медицинского обеспечения МВД РК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C23D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C23DC">
        <w:rPr>
          <w:rFonts w:ascii="Times New Roman" w:eastAsia="Times New Roman" w:hAnsi="Times New Roman" w:cs="Times New Roman"/>
          <w:sz w:val="24"/>
          <w:szCs w:val="24"/>
          <w:lang w:val="ru-RU"/>
        </w:rPr>
        <w:t>обрый де</w:t>
      </w:r>
      <w:r w:rsidR="004771EB">
        <w:rPr>
          <w:rFonts w:ascii="Times New Roman" w:eastAsia="Times New Roman" w:hAnsi="Times New Roman" w:cs="Times New Roman"/>
          <w:sz w:val="24"/>
          <w:szCs w:val="24"/>
          <w:lang w:val="ru-RU"/>
        </w:rPr>
        <w:t>нь, Комитет УИС МВД в целом голосую - ЗА</w:t>
      </w:r>
      <w:r w:rsidRPr="00AC23DC">
        <w:rPr>
          <w:rFonts w:ascii="Times New Roman" w:eastAsia="Times New Roman" w:hAnsi="Times New Roman" w:cs="Times New Roman"/>
          <w:sz w:val="24"/>
          <w:szCs w:val="24"/>
          <w:lang w:val="ru-RU"/>
        </w:rPr>
        <w:t>, единственное, некоторые предусмотренные мероприятия требуют корректировки с учетом оптимизации учреждений УИС, по данному вопросу предвар</w:t>
      </w:r>
      <w:r w:rsidR="00AC23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ительно разговор состоялся с господином </w:t>
      </w:r>
      <w:proofErr w:type="spellStart"/>
      <w:r w:rsidR="00AC23DC">
        <w:rPr>
          <w:rFonts w:ascii="Times New Roman" w:eastAsia="Times New Roman" w:hAnsi="Times New Roman" w:cs="Times New Roman"/>
          <w:sz w:val="24"/>
          <w:szCs w:val="24"/>
          <w:lang w:val="ru-RU"/>
        </w:rPr>
        <w:t>Исмаиловым</w:t>
      </w:r>
      <w:proofErr w:type="spellEnd"/>
      <w:r w:rsidR="00AC23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Ш.Ш.</w:t>
      </w:r>
    </w:p>
    <w:p w:rsidR="00C775B8" w:rsidRPr="00C775B8" w:rsidRDefault="00951BA1" w:rsidP="00C775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3DC">
        <w:rPr>
          <w:rFonts w:ascii="Times New Roman" w:eastAsia="Times New Roman" w:hAnsi="Times New Roman" w:cs="Times New Roman"/>
          <w:sz w:val="24"/>
          <w:szCs w:val="24"/>
        </w:rPr>
        <w:br/>
      </w:r>
      <w:r w:rsidR="00C775B8" w:rsidRPr="00C775B8">
        <w:rPr>
          <w:rFonts w:ascii="Times New Roman" w:hAnsi="Times New Roman" w:cs="Times New Roman"/>
          <w:i/>
        </w:rPr>
        <w:t xml:space="preserve">Комментарий М. </w:t>
      </w:r>
      <w:proofErr w:type="spellStart"/>
      <w:r w:rsidR="00C775B8" w:rsidRPr="00C775B8">
        <w:rPr>
          <w:rFonts w:ascii="Times New Roman" w:hAnsi="Times New Roman" w:cs="Times New Roman"/>
          <w:i/>
        </w:rPr>
        <w:t>Сауранбаевой</w:t>
      </w:r>
      <w:proofErr w:type="spellEnd"/>
      <w:r w:rsidR="00C775B8" w:rsidRPr="00C775B8">
        <w:rPr>
          <w:rFonts w:ascii="Times New Roman" w:hAnsi="Times New Roman" w:cs="Times New Roman"/>
          <w:i/>
        </w:rPr>
        <w:t>, член СКК</w:t>
      </w:r>
      <w:r w:rsidR="00C775B8">
        <w:t xml:space="preserve">, </w:t>
      </w:r>
      <w:r w:rsidR="00C775B8"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голосую </w:t>
      </w:r>
      <w:r w:rsidR="00C775B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775B8"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ЗА, но поддерживаю комментарий Нурали, что нужно пересмотреть активности в рамках </w:t>
      </w:r>
      <w:r w:rsidR="00C775B8">
        <w:rPr>
          <w:rFonts w:ascii="Times New Roman" w:hAnsi="Times New Roman" w:cs="Times New Roman"/>
          <w:color w:val="000000" w:themeColor="text1"/>
          <w:sz w:val="24"/>
          <w:szCs w:val="24"/>
        </w:rPr>
        <w:t>задачи №6</w:t>
      </w:r>
      <w:r w:rsidR="00C775B8"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5B8"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меня </w:t>
      </w:r>
      <w:r w:rsid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</w:t>
      </w:r>
      <w:r w:rsidR="00C775B8"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>уточняющие вопросы к О</w:t>
      </w:r>
      <w:r w:rsidR="00C775B8">
        <w:rPr>
          <w:rFonts w:ascii="Times New Roman" w:hAnsi="Times New Roman" w:cs="Times New Roman"/>
          <w:color w:val="000000" w:themeColor="text1"/>
          <w:sz w:val="24"/>
          <w:szCs w:val="24"/>
        </w:rPr>
        <w:t>сновному получателю</w:t>
      </w:r>
      <w:r w:rsidR="00C775B8"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775B8" w:rsidRPr="00C775B8" w:rsidRDefault="00C775B8" w:rsidP="00C775B8">
      <w:pPr>
        <w:pStyle w:val="ListParagraph"/>
        <w:numPr>
          <w:ilvl w:val="0"/>
          <w:numId w:val="11"/>
        </w:numPr>
        <w:tabs>
          <w:tab w:val="left" w:pos="851"/>
        </w:tabs>
        <w:ind w:lef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>три области, которые прописаны (</w:t>
      </w:r>
      <w:proofErr w:type="spellStart"/>
      <w:r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>Акмолинская</w:t>
      </w:r>
      <w:proofErr w:type="spellEnd"/>
      <w:r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>, Актюби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нская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Кызыл</w:t>
      </w:r>
      <w:r w:rsidR="00D17EE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рдинская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 финальными, в которых </w:t>
      </w:r>
      <w:r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>будет реализовываться проект?</w:t>
      </w:r>
    </w:p>
    <w:p w:rsidR="00C775B8" w:rsidRDefault="00C775B8" w:rsidP="00C775B8">
      <w:pPr>
        <w:pStyle w:val="ListParagraph"/>
        <w:numPr>
          <w:ilvl w:val="0"/>
          <w:numId w:val="11"/>
        </w:numPr>
        <w:tabs>
          <w:tab w:val="left" w:pos="851"/>
        </w:tabs>
        <w:ind w:lef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адача 4.2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закуп </w:t>
      </w:r>
      <w:proofErr w:type="spellStart"/>
      <w:r w:rsidRPr="00C775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Xpert</w:t>
      </w:r>
      <w:proofErr w:type="spellEnd"/>
      <w:r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MT</w:t>
      </w:r>
      <w:r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>Б для центров СПИД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Караганды и 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Костанай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C7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регионы где будут работать НПО по приверженности лечению среди ЛЖВ? </w:t>
      </w:r>
    </w:p>
    <w:p w:rsidR="00CC0821" w:rsidRDefault="00CC0821" w:rsidP="0023495A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95A" w:rsidRPr="0023495A" w:rsidRDefault="0023495A" w:rsidP="0023495A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  <w:r w:rsidRPr="002349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Комментарий </w:t>
      </w:r>
      <w:proofErr w:type="spellStart"/>
      <w:r w:rsidRPr="0023495A">
        <w:rPr>
          <w:rFonts w:ascii="Times New Roman" w:hAnsi="Times New Roman" w:cs="Times New Roman"/>
          <w:i/>
          <w:sz w:val="24"/>
          <w:szCs w:val="24"/>
          <w:lang w:val="ru-RU"/>
        </w:rPr>
        <w:t>Исмаилова</w:t>
      </w:r>
      <w:proofErr w:type="spellEnd"/>
      <w:r w:rsidRPr="002349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Ш.Ш., менеджер группы реализации проекта Глобального фонда,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НЦПТ РК, д</w:t>
      </w:r>
      <w:r w:rsidRPr="0023495A">
        <w:rPr>
          <w:rFonts w:ascii="Times New Roman" w:hAnsi="Times New Roman" w:cs="Times New Roman"/>
          <w:sz w:val="24"/>
          <w:szCs w:val="24"/>
          <w:lang w:val="ru-RU"/>
        </w:rPr>
        <w:t>анные сайты будут уточняться с Глобальным фондом и партнерами.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95A">
        <w:rPr>
          <w:rFonts w:ascii="Times New Roman" w:hAnsi="Times New Roman" w:cs="Times New Roman"/>
          <w:sz w:val="24"/>
          <w:szCs w:val="24"/>
          <w:lang w:val="ru-RU"/>
        </w:rPr>
        <w:t>Примите во внимание. Что пока все сделано в результате сокращения бюджета на 44%</w:t>
      </w:r>
    </w:p>
    <w:p w:rsidR="0023495A" w:rsidRPr="0023495A" w:rsidRDefault="0023495A" w:rsidP="0023495A">
      <w:pPr>
        <w:pStyle w:val="PlainText"/>
        <w:rPr>
          <w:lang w:val="ru-RU"/>
        </w:rPr>
      </w:pPr>
    </w:p>
    <w:p w:rsidR="00A87D51" w:rsidRPr="00A87D51" w:rsidRDefault="00A87D51" w:rsidP="00A87D51">
      <w:pPr>
        <w:ind w:firstLine="0"/>
        <w:rPr>
          <w:rFonts w:ascii="Times New Roman" w:hAnsi="Times New Roman" w:cs="Times New Roman"/>
          <w:b/>
          <w:bCs/>
        </w:rPr>
      </w:pPr>
      <w:r w:rsidRPr="00A87D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А. </w:t>
      </w:r>
      <w:proofErr w:type="spellStart"/>
      <w:r w:rsidRPr="00A87D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Голиусова</w:t>
      </w:r>
      <w:proofErr w:type="spellEnd"/>
      <w:r w:rsidRPr="00A87D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заместитель председателя СКК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0821" w:rsidRPr="000124D6">
        <w:rPr>
          <w:rFonts w:ascii="Times New Roman" w:hAnsi="Times New Roman" w:cs="Times New Roman"/>
          <w:sz w:val="24"/>
          <w:szCs w:val="24"/>
        </w:rPr>
        <w:t>я</w:t>
      </w:r>
      <w:r w:rsidRPr="000124D6">
        <w:rPr>
          <w:rFonts w:ascii="Times New Roman" w:hAnsi="Times New Roman" w:cs="Times New Roman"/>
          <w:sz w:val="24"/>
          <w:szCs w:val="24"/>
        </w:rPr>
        <w:t xml:space="preserve"> голосую </w:t>
      </w:r>
      <w:r w:rsidR="004771EB" w:rsidRPr="000124D6">
        <w:rPr>
          <w:rFonts w:ascii="Times New Roman" w:hAnsi="Times New Roman" w:cs="Times New Roman"/>
          <w:sz w:val="24"/>
          <w:szCs w:val="24"/>
        </w:rPr>
        <w:t xml:space="preserve">- </w:t>
      </w:r>
      <w:r w:rsidRPr="000124D6">
        <w:rPr>
          <w:rFonts w:ascii="Times New Roman" w:hAnsi="Times New Roman" w:cs="Times New Roman"/>
          <w:sz w:val="24"/>
          <w:szCs w:val="24"/>
        </w:rPr>
        <w:t xml:space="preserve">ЗА с одной поправкой: в файле </w:t>
      </w:r>
      <w:r w:rsidRPr="000124D6">
        <w:rPr>
          <w:rFonts w:ascii="Times New Roman" w:hAnsi="Times New Roman" w:cs="Times New Roman"/>
          <w:bCs/>
          <w:sz w:val="24"/>
          <w:szCs w:val="24"/>
        </w:rPr>
        <w:t xml:space="preserve">2 KAZ-T-NCTP-NFM-Budget-Final-2014-10-07_unlock version.xlsx </w:t>
      </w:r>
      <w:r w:rsidRPr="000124D6">
        <w:rPr>
          <w:rFonts w:ascii="Times New Roman" w:hAnsi="Times New Roman" w:cs="Times New Roman"/>
          <w:sz w:val="24"/>
          <w:szCs w:val="24"/>
        </w:rPr>
        <w:t>разделы </w:t>
      </w:r>
      <w:proofErr w:type="spellStart"/>
      <w:r w:rsidRPr="000124D6">
        <w:rPr>
          <w:rFonts w:ascii="Times New Roman" w:hAnsi="Times New Roman" w:cs="Times New Roman"/>
          <w:bCs/>
          <w:sz w:val="24"/>
          <w:szCs w:val="24"/>
        </w:rPr>
        <w:t>Detailed</w:t>
      </w:r>
      <w:proofErr w:type="spellEnd"/>
      <w:r w:rsidRPr="000124D6">
        <w:rPr>
          <w:rFonts w:ascii="Times New Roman" w:hAnsi="Times New Roman" w:cs="Times New Roman"/>
          <w:bCs/>
          <w:sz w:val="24"/>
          <w:szCs w:val="24"/>
        </w:rPr>
        <w:t xml:space="preserve"> Budget и </w:t>
      </w:r>
      <w:proofErr w:type="spellStart"/>
      <w:r w:rsidRPr="000124D6">
        <w:rPr>
          <w:rFonts w:ascii="Times New Roman" w:hAnsi="Times New Roman" w:cs="Times New Roman"/>
          <w:bCs/>
          <w:sz w:val="24"/>
          <w:szCs w:val="24"/>
        </w:rPr>
        <w:t>Assumption</w:t>
      </w:r>
      <w:proofErr w:type="spellEnd"/>
      <w:r w:rsidRPr="000124D6">
        <w:rPr>
          <w:rFonts w:ascii="Times New Roman" w:hAnsi="Times New Roman" w:cs="Times New Roman"/>
          <w:bCs/>
          <w:sz w:val="24"/>
          <w:szCs w:val="24"/>
        </w:rPr>
        <w:t xml:space="preserve"> HR</w:t>
      </w:r>
      <w:r w:rsidRPr="000124D6">
        <w:rPr>
          <w:rFonts w:ascii="Times New Roman" w:hAnsi="Times New Roman" w:cs="Times New Roman"/>
          <w:sz w:val="24"/>
          <w:szCs w:val="24"/>
        </w:rPr>
        <w:t> расписаны частично на английском, частично на русском языках. Необходимо привести их в соответствие с другими разделами, написанными только на английском языке или сделать два файла один полностью на русском, а другой полностью на английском</w:t>
      </w:r>
      <w:r w:rsidRPr="00A87D51">
        <w:rPr>
          <w:rFonts w:ascii="Times New Roman" w:hAnsi="Times New Roman" w:cs="Times New Roman"/>
        </w:rPr>
        <w:t xml:space="preserve">  </w:t>
      </w:r>
    </w:p>
    <w:p w:rsidR="00C775B8" w:rsidRDefault="00C775B8" w:rsidP="00A87D51">
      <w:pPr>
        <w:ind w:firstLine="0"/>
        <w:rPr>
          <w:rFonts w:cs="Times New Roman"/>
          <w:color w:val="1F497D"/>
        </w:rPr>
      </w:pPr>
    </w:p>
    <w:p w:rsidR="00CC0821" w:rsidRPr="00CC0821" w:rsidRDefault="00CC0821" w:rsidP="00CC0821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8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Комментарий И. </w:t>
      </w:r>
      <w:proofErr w:type="spellStart"/>
      <w:r w:rsidRPr="00CC08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Айтмагамбетовой</w:t>
      </w:r>
      <w:proofErr w:type="spellEnd"/>
      <w:r w:rsidRPr="00CC08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член СКК</w:t>
      </w:r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77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голосую - </w:t>
      </w:r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4771EB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подзадаче 3.1 Внедрение демонстрационных проектов полного амбулаторного лечения случаев М/ШЛУТБ (Актюбинская, </w:t>
      </w:r>
      <w:proofErr w:type="spellStart"/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>Кызылординская</w:t>
      </w:r>
      <w:proofErr w:type="spellEnd"/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>Акмолинская</w:t>
      </w:r>
      <w:proofErr w:type="spellEnd"/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области) предлагаю внести изменение в название подзадачи на: Внедрение демонстрационных проектов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полного амбулаторного лечения </w:t>
      </w:r>
      <w:proofErr w:type="spellStart"/>
      <w:r w:rsidRPr="00CC08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абациллярных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>случ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аев М/ШЛУ</w:t>
      </w:r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ТБ (Актюбинская, </w:t>
      </w:r>
      <w:proofErr w:type="spellStart"/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>Кызылординская</w:t>
      </w:r>
      <w:proofErr w:type="spellEnd"/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>Акмолинская</w:t>
      </w:r>
      <w:proofErr w:type="spellEnd"/>
      <w:r w:rsidRPr="00CC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области). Мне кажется, что это важно, что бациллярные случаи будут лечится в стационаре.</w:t>
      </w:r>
    </w:p>
    <w:p w:rsidR="00CC0821" w:rsidRDefault="00CC0821" w:rsidP="0023495A">
      <w:pPr>
        <w:ind w:firstLine="0"/>
        <w:rPr>
          <w:color w:val="1F497D"/>
        </w:rPr>
      </w:pPr>
    </w:p>
    <w:p w:rsidR="00CB5CDA" w:rsidRDefault="00CB5CDA" w:rsidP="0023495A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771E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Комментарий Б. </w:t>
      </w:r>
      <w:proofErr w:type="spellStart"/>
      <w:r w:rsidRPr="004771E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Тургумбаева</w:t>
      </w:r>
      <w:proofErr w:type="spellEnd"/>
      <w:r w:rsidRPr="004771E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член СКК</w:t>
      </w:r>
      <w:r w:rsidRPr="004771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4771E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 целом – </w:t>
      </w:r>
      <w:r w:rsidR="004771E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</w:t>
      </w:r>
      <w:r w:rsidRPr="004771E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одобрение заявки, но согласен с </w:t>
      </w:r>
      <w:r w:rsidR="004771EB" w:rsidRPr="004771E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комментариями Нурали</w:t>
      </w:r>
      <w:r w:rsidRPr="004771E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Аманжолова. </w:t>
      </w:r>
    </w:p>
    <w:p w:rsidR="004771EB" w:rsidRDefault="004771EB" w:rsidP="0023495A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4771EB" w:rsidRPr="00F65936" w:rsidRDefault="004771EB" w:rsidP="00F65936">
      <w:pPr>
        <w:ind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65936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Комментарий С. Пак, член СКК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F659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принципе я голосую </w:t>
      </w:r>
      <w:r w:rsidR="00F65936" w:rsidRPr="00F659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F659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 и согласна с мнением Нурали о необходимости пересмотра мероприятий по задаче 6. И что касается областей где планируется задействовать НПО, я </w:t>
      </w:r>
      <w:r w:rsidR="005C0F88" w:rsidRPr="00F659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считаю,</w:t>
      </w:r>
      <w:r w:rsidRPr="00F659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что имеет смысл задействовать НПО </w:t>
      </w:r>
      <w:r w:rsidR="005C0F88" w:rsidRPr="00F659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там, где</w:t>
      </w:r>
      <w:r w:rsidRPr="00F659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будут внедряться режимы с новыми/перепрофилированными препаратами, по возможности. Я надеюсь, что перед началом реализации проекта у нас будет возможность более детально обсудить мероприятия. </w:t>
      </w:r>
    </w:p>
    <w:p w:rsidR="004771EB" w:rsidRDefault="004771EB" w:rsidP="0023495A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124D6" w:rsidRPr="000124D6" w:rsidRDefault="000124D6" w:rsidP="000124D6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4D6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Комментарий А. </w:t>
      </w:r>
      <w:proofErr w:type="spellStart"/>
      <w:r w:rsidRPr="000124D6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Терликбаевой</w:t>
      </w:r>
      <w:proofErr w:type="spellEnd"/>
      <w:r w:rsidRPr="000124D6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, член СКК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целом, я голосую - </w:t>
      </w:r>
      <w:r w:rsidRPr="000124D6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заявки</w:t>
      </w:r>
      <w:r w:rsidRPr="000124D6">
        <w:rPr>
          <w:rFonts w:ascii="Times New Roman" w:eastAsia="Times New Roman" w:hAnsi="Times New Roman" w:cs="Times New Roman"/>
          <w:color w:val="000000"/>
          <w:sz w:val="24"/>
          <w:szCs w:val="24"/>
        </w:rPr>
        <w:t>. Небольшое предложение по поводу инновационных подходов по поддержке приверженности для АЛ М/ШЛУ. Может быть стоит пересмотреть активности и предусмотреть новые технологии,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можем обсудить их в дальнейшем.</w:t>
      </w:r>
    </w:p>
    <w:p w:rsidR="000124D6" w:rsidRPr="004771EB" w:rsidRDefault="000124D6" w:rsidP="0023495A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124D6" w:rsidRPr="008E5033" w:rsidRDefault="000124D6" w:rsidP="008E5033">
      <w:pPr>
        <w:ind w:firstLine="0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n-GB"/>
        </w:rPr>
      </w:pPr>
      <w:r w:rsidRPr="008E503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 xml:space="preserve">Комментарий А. </w:t>
      </w:r>
      <w:proofErr w:type="spellStart"/>
      <w:r w:rsidRPr="008E503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Караджагуловой</w:t>
      </w:r>
      <w:proofErr w:type="spellEnd"/>
      <w:r w:rsidRPr="008E503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8E5033" w:rsidRPr="008E503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Программный координатор Глобального фонда по Казахстану</w:t>
      </w:r>
      <w:r w:rsidR="008E50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</w:t>
      </w:r>
      <w:r w:rsidRPr="008E50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отношении бюджета по НМФ мы рассматриваем и </w:t>
      </w:r>
      <w:r w:rsidR="008E5033" w:rsidRPr="008E50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постараемся переслать</w:t>
      </w:r>
      <w:r w:rsidRPr="008E50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наши </w:t>
      </w:r>
      <w:r w:rsidR="008E5033" w:rsidRPr="008E50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комментарии по измененному бюджету до конца этой недели или в начале следующей недели. </w:t>
      </w:r>
    </w:p>
    <w:p w:rsidR="00CB5CDA" w:rsidRDefault="00CB5CDA" w:rsidP="0023495A">
      <w:pPr>
        <w:ind w:firstLine="0"/>
        <w:rPr>
          <w:color w:val="1F497D"/>
        </w:rPr>
      </w:pPr>
    </w:p>
    <w:p w:rsidR="008E5033" w:rsidRPr="008E5033" w:rsidRDefault="008E5033" w:rsidP="008E5033">
      <w:pPr>
        <w:pStyle w:val="NormalWeb"/>
        <w:spacing w:before="0" w:beforeAutospacing="0"/>
        <w:rPr>
          <w:lang w:val="ru-RU"/>
        </w:rPr>
      </w:pPr>
      <w:r w:rsidRPr="008E5033">
        <w:rPr>
          <w:i/>
          <w:color w:val="0D0D0D" w:themeColor="text1" w:themeTint="F2"/>
          <w:lang w:val="ru-RU"/>
        </w:rPr>
        <w:t>Комментарий В. Виноградова, член СКК</w:t>
      </w:r>
      <w:r w:rsidRPr="008E5033">
        <w:rPr>
          <w:color w:val="0D0D0D" w:themeColor="text1" w:themeTint="F2"/>
          <w:lang w:val="ru-RU"/>
        </w:rPr>
        <w:t xml:space="preserve">, ЗА, но немного складывается ощущение, что не все </w:t>
      </w:r>
      <w:r w:rsidRPr="008E5033">
        <w:rPr>
          <w:lang w:val="ru-RU"/>
        </w:rPr>
        <w:t>компоненты новой модели финанси</w:t>
      </w:r>
      <w:r>
        <w:rPr>
          <w:lang w:val="ru-RU"/>
        </w:rPr>
        <w:t>рования Глобального фонда</w:t>
      </w:r>
      <w:r w:rsidRPr="008E5033">
        <w:rPr>
          <w:lang w:val="ru-RU"/>
        </w:rPr>
        <w:t xml:space="preserve"> учтены.</w:t>
      </w:r>
    </w:p>
    <w:p w:rsidR="008432A1" w:rsidRPr="008432A1" w:rsidRDefault="008432A1" w:rsidP="008432A1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432A1">
        <w:rPr>
          <w:rFonts w:ascii="Times New Roman" w:hAnsi="Times New Roman" w:cs="Times New Roman"/>
          <w:color w:val="000000"/>
          <w:sz w:val="24"/>
          <w:szCs w:val="24"/>
        </w:rPr>
        <w:t>Большинство членов СКК проголосовали ЗА</w:t>
      </w:r>
      <w:r w:rsidRPr="008432A1">
        <w:rPr>
          <w:rFonts w:ascii="Times New Roman" w:eastAsiaTheme="minorEastAsia" w:hAnsi="Times New Roman" w:cs="Times New Roman"/>
          <w:sz w:val="24"/>
          <w:szCs w:val="24"/>
        </w:rPr>
        <w:t xml:space="preserve"> одобрение проекта заявки, представленного СПИД </w:t>
      </w:r>
      <w:r w:rsidR="00FF7590">
        <w:rPr>
          <w:rFonts w:ascii="Times New Roman" w:eastAsiaTheme="minorEastAsia" w:hAnsi="Times New Roman" w:cs="Times New Roman"/>
          <w:sz w:val="24"/>
          <w:szCs w:val="24"/>
        </w:rPr>
        <w:t>Национальным центром проблем туберкулеза МЗСР РК</w:t>
      </w:r>
      <w:r w:rsidRPr="008432A1">
        <w:rPr>
          <w:rFonts w:ascii="Times New Roman" w:eastAsiaTheme="minorEastAsia" w:hAnsi="Times New Roman" w:cs="Times New Roman"/>
          <w:sz w:val="24"/>
          <w:szCs w:val="24"/>
        </w:rPr>
        <w:t xml:space="preserve"> на получение финансирования Глобального фонда</w:t>
      </w:r>
      <w:r w:rsidR="00FF7590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Новой модели финансирования</w:t>
      </w:r>
    </w:p>
    <w:p w:rsidR="008432A1" w:rsidRPr="008432A1" w:rsidRDefault="008432A1" w:rsidP="008432A1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8432A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BC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 членов СКК,</w:t>
      </w:r>
    </w:p>
    <w:p w:rsidR="008432A1" w:rsidRPr="008432A1" w:rsidRDefault="008432A1" w:rsidP="008432A1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Против </w:t>
      </w:r>
      <w:r w:rsidRPr="008432A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 0,</w:t>
      </w:r>
    </w:p>
    <w:p w:rsidR="008432A1" w:rsidRPr="008432A1" w:rsidRDefault="008432A1" w:rsidP="008432A1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</w:t>
      </w:r>
      <w:r w:rsidR="00FD350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 членов СКК: </w:t>
      </w:r>
      <w:r w:rsidR="00FD350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 - отсутствовали.</w:t>
      </w:r>
    </w:p>
    <w:p w:rsidR="008432A1" w:rsidRPr="008432A1" w:rsidRDefault="008432A1" w:rsidP="008432A1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432A1">
        <w:rPr>
          <w:rFonts w:ascii="Times New Roman" w:hAnsi="Times New Roman" w:cs="Times New Roman"/>
          <w:sz w:val="24"/>
          <w:szCs w:val="24"/>
        </w:rPr>
        <w:t xml:space="preserve">Страновой координационный комитет по работе с международными организациями, рассмотрев и обсудив вышеуказанные вопросы, вынес следующее </w:t>
      </w:r>
      <w:r w:rsidRPr="008432A1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C22BC1" w:rsidRDefault="008432A1" w:rsidP="00C22BC1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22BC1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Pr="00C22B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проект заявки</w:t>
      </w:r>
      <w:r w:rsidR="00C22BC1" w:rsidRPr="00C22B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22B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2016 - 2019 годы, </w:t>
      </w:r>
      <w:r w:rsidR="00C22BC1">
        <w:rPr>
          <w:rFonts w:ascii="Times New Roman" w:eastAsiaTheme="minorEastAsia" w:hAnsi="Times New Roman" w:cs="Times New Roman"/>
          <w:sz w:val="24"/>
          <w:szCs w:val="24"/>
        </w:rPr>
        <w:t xml:space="preserve">представленного </w:t>
      </w:r>
      <w:r w:rsidR="00C22BC1" w:rsidRPr="00C22BC1">
        <w:rPr>
          <w:rFonts w:ascii="Times New Roman" w:eastAsiaTheme="minorEastAsia" w:hAnsi="Times New Roman" w:cs="Times New Roman"/>
          <w:sz w:val="24"/>
          <w:szCs w:val="24"/>
        </w:rPr>
        <w:t>Национальным центром проблем туберкулеза МЗСР РК на получение финансирования Глобального фонда</w:t>
      </w:r>
      <w:r w:rsidR="00C22BC1" w:rsidRPr="00C22BC1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Новой модели финансирования</w:t>
      </w:r>
      <w:r w:rsidR="001E4644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предложений и дополнений членов СКК, озвученные в ходе настоящего заседания СКК</w:t>
      </w:r>
      <w:r w:rsidR="00C22B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2BC1" w:rsidRPr="00C22BC1" w:rsidRDefault="00C22BC1" w:rsidP="00C22BC1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Основному получателю гранта Глобального фонда – Национальный центр проблем туберкулеза</w:t>
      </w:r>
      <w:r w:rsidR="001E4644">
        <w:rPr>
          <w:rFonts w:ascii="Times New Roman" w:hAnsi="Times New Roman" w:cs="Times New Roman"/>
          <w:color w:val="000000"/>
          <w:sz w:val="24"/>
          <w:szCs w:val="24"/>
        </w:rPr>
        <w:t xml:space="preserve"> при доработке проекта заявки принять к сведению все пр</w:t>
      </w:r>
      <w:r w:rsidR="00CD4BDD">
        <w:rPr>
          <w:rFonts w:ascii="Times New Roman" w:hAnsi="Times New Roman" w:cs="Times New Roman"/>
          <w:color w:val="000000"/>
          <w:sz w:val="24"/>
          <w:szCs w:val="24"/>
        </w:rPr>
        <w:t>едложения членов СКК и включить их в окончательный проект заявки</w:t>
      </w:r>
      <w:r w:rsidR="001E46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32A1" w:rsidRPr="008432A1" w:rsidRDefault="008432A1" w:rsidP="008432A1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432A1">
        <w:rPr>
          <w:rFonts w:ascii="Times New Roman" w:hAnsi="Times New Roman" w:cs="Times New Roman"/>
          <w:sz w:val="24"/>
          <w:szCs w:val="24"/>
        </w:rPr>
        <w:t xml:space="preserve">Секретариату СКК полный пакет необходимых документов с решениями настоящего заседания СКК представить в </w:t>
      </w:r>
      <w:r w:rsidR="00C22BC1">
        <w:rPr>
          <w:rFonts w:ascii="Times New Roman" w:hAnsi="Times New Roman" w:cs="Times New Roman"/>
          <w:sz w:val="24"/>
          <w:szCs w:val="24"/>
        </w:rPr>
        <w:t>Секретариат Глобального фонда</w:t>
      </w:r>
      <w:r w:rsidRPr="008432A1">
        <w:rPr>
          <w:rFonts w:ascii="Times New Roman" w:hAnsi="Times New Roman" w:cs="Times New Roman"/>
          <w:sz w:val="24"/>
          <w:szCs w:val="24"/>
        </w:rPr>
        <w:t>.</w:t>
      </w:r>
    </w:p>
    <w:p w:rsidR="0023495A" w:rsidRPr="00CC0821" w:rsidRDefault="0023495A" w:rsidP="0023495A">
      <w:pPr>
        <w:ind w:firstLine="0"/>
      </w:pPr>
    </w:p>
    <w:p w:rsidR="00CC0821" w:rsidRDefault="00CC0821" w:rsidP="00A87D51">
      <w:pPr>
        <w:ind w:firstLine="0"/>
        <w:rPr>
          <w:rFonts w:cs="Times New Roman"/>
          <w:color w:val="1F497D"/>
        </w:rPr>
      </w:pPr>
    </w:p>
    <w:p w:rsidR="00CC0821" w:rsidRDefault="00CC0821" w:rsidP="00A87D51">
      <w:pPr>
        <w:ind w:firstLine="0"/>
        <w:rPr>
          <w:rFonts w:cs="Times New Roman"/>
          <w:color w:val="1F497D"/>
        </w:rPr>
      </w:pPr>
    </w:p>
    <w:p w:rsidR="003A7636" w:rsidRPr="00951BA1" w:rsidRDefault="00951BA1" w:rsidP="00951BA1">
      <w:pPr>
        <w:pStyle w:val="NoSpacing"/>
        <w:jc w:val="both"/>
        <w:rPr>
          <w:rStyle w:val="s0"/>
          <w:color w:val="000000" w:themeColor="text1"/>
          <w:sz w:val="24"/>
          <w:szCs w:val="24"/>
          <w:lang w:val="ru-RU"/>
        </w:rPr>
      </w:pPr>
      <w:r w:rsidRPr="00951BA1">
        <w:rPr>
          <w:lang w:val="ru-RU"/>
        </w:rPr>
        <w:br/>
      </w:r>
    </w:p>
    <w:p w:rsidR="00F17F3F" w:rsidRPr="00916F12" w:rsidRDefault="00FB7055" w:rsidP="00391EFF">
      <w:pPr>
        <w:spacing w:line="80" w:lineRule="atLeast"/>
        <w:ind w:firstLine="567"/>
        <w:rPr>
          <w:rStyle w:val="s0"/>
          <w:b/>
          <w:bCs/>
          <w:sz w:val="24"/>
          <w:szCs w:val="24"/>
          <w:lang w:val="kk-KZ"/>
        </w:rPr>
      </w:pPr>
      <w:r w:rsidRPr="00916F12">
        <w:rPr>
          <w:rStyle w:val="s0"/>
          <w:b/>
          <w:bCs/>
          <w:sz w:val="24"/>
          <w:szCs w:val="24"/>
        </w:rPr>
        <w:t>Зам. П</w:t>
      </w:r>
      <w:r w:rsidRPr="00916F12">
        <w:rPr>
          <w:rStyle w:val="s0"/>
          <w:b/>
          <w:bCs/>
          <w:sz w:val="24"/>
          <w:szCs w:val="24"/>
          <w:lang w:val="kk-KZ"/>
        </w:rPr>
        <w:t>редседателя СКК</w:t>
      </w:r>
      <w:r w:rsidR="00F17F3F" w:rsidRPr="00916F12">
        <w:rPr>
          <w:rStyle w:val="s0"/>
          <w:b/>
          <w:bCs/>
          <w:sz w:val="24"/>
          <w:szCs w:val="24"/>
          <w:lang w:val="kk-KZ"/>
        </w:rPr>
        <w:tab/>
      </w:r>
      <w:r w:rsidR="00F17F3F" w:rsidRPr="00916F12">
        <w:rPr>
          <w:rStyle w:val="s0"/>
          <w:b/>
          <w:bCs/>
          <w:sz w:val="24"/>
          <w:szCs w:val="24"/>
          <w:lang w:val="kk-KZ"/>
        </w:rPr>
        <w:tab/>
        <w:t xml:space="preserve">                      </w:t>
      </w:r>
      <w:r w:rsidR="00F17F3F" w:rsidRPr="00916F12">
        <w:rPr>
          <w:rStyle w:val="s0"/>
          <w:b/>
          <w:bCs/>
          <w:sz w:val="24"/>
          <w:szCs w:val="24"/>
          <w:lang w:val="kk-KZ"/>
        </w:rPr>
        <w:tab/>
        <w:t xml:space="preserve">   </w:t>
      </w:r>
      <w:r w:rsidR="000F097B" w:rsidRPr="00916F12">
        <w:rPr>
          <w:rStyle w:val="s0"/>
          <w:b/>
          <w:bCs/>
          <w:sz w:val="24"/>
          <w:szCs w:val="24"/>
          <w:lang w:val="kk-KZ"/>
        </w:rPr>
        <w:t xml:space="preserve"> </w:t>
      </w:r>
      <w:r w:rsidR="00495182" w:rsidRPr="00916F12">
        <w:rPr>
          <w:rStyle w:val="s0"/>
          <w:b/>
          <w:bCs/>
          <w:sz w:val="24"/>
          <w:szCs w:val="24"/>
          <w:lang w:val="kk-KZ"/>
        </w:rPr>
        <w:t>Н. Аманжолов</w:t>
      </w:r>
    </w:p>
    <w:p w:rsidR="00AB5230" w:rsidRPr="00916F12" w:rsidRDefault="00AB5230" w:rsidP="00391EFF">
      <w:pPr>
        <w:spacing w:line="80" w:lineRule="atLeast"/>
        <w:ind w:firstLine="567"/>
        <w:rPr>
          <w:rStyle w:val="s0"/>
          <w:b/>
          <w:bCs/>
          <w:sz w:val="24"/>
          <w:szCs w:val="24"/>
          <w:lang w:val="kk-KZ"/>
        </w:rPr>
      </w:pPr>
    </w:p>
    <w:p w:rsidR="00FB7055" w:rsidRPr="00916F12" w:rsidRDefault="00FB7055" w:rsidP="00391EFF">
      <w:pPr>
        <w:spacing w:line="80" w:lineRule="atLeast"/>
        <w:ind w:firstLine="567"/>
        <w:rPr>
          <w:rStyle w:val="s0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FB7055" w:rsidRPr="00916F12" w:rsidRDefault="00FB7055" w:rsidP="00FB7055">
      <w:pPr>
        <w:spacing w:line="80" w:lineRule="atLeast"/>
        <w:ind w:firstLine="567"/>
        <w:rPr>
          <w:rStyle w:val="s0"/>
          <w:b/>
          <w:bCs/>
          <w:sz w:val="24"/>
          <w:szCs w:val="24"/>
          <w:lang w:val="kk-KZ"/>
        </w:rPr>
      </w:pPr>
      <w:r w:rsidRPr="00916F12">
        <w:rPr>
          <w:rStyle w:val="s0"/>
          <w:b/>
          <w:bCs/>
          <w:sz w:val="24"/>
          <w:szCs w:val="24"/>
        </w:rPr>
        <w:t>Зам. П</w:t>
      </w:r>
      <w:r w:rsidRPr="00916F12">
        <w:rPr>
          <w:rStyle w:val="s0"/>
          <w:b/>
          <w:bCs/>
          <w:sz w:val="24"/>
          <w:szCs w:val="24"/>
          <w:lang w:val="kk-KZ"/>
        </w:rPr>
        <w:t>редседателя СКК</w:t>
      </w:r>
      <w:r w:rsidRPr="00916F12">
        <w:rPr>
          <w:rStyle w:val="s0"/>
          <w:b/>
          <w:bCs/>
          <w:sz w:val="24"/>
          <w:szCs w:val="24"/>
          <w:lang w:val="kk-KZ"/>
        </w:rPr>
        <w:tab/>
      </w:r>
      <w:r w:rsidRPr="00916F12">
        <w:rPr>
          <w:rStyle w:val="s0"/>
          <w:b/>
          <w:bCs/>
          <w:sz w:val="24"/>
          <w:szCs w:val="24"/>
          <w:lang w:val="kk-KZ"/>
        </w:rPr>
        <w:tab/>
      </w:r>
      <w:r w:rsidRPr="00916F12">
        <w:rPr>
          <w:rStyle w:val="s0"/>
          <w:b/>
          <w:bCs/>
          <w:sz w:val="24"/>
          <w:szCs w:val="24"/>
          <w:lang w:val="kk-KZ"/>
        </w:rPr>
        <w:tab/>
      </w:r>
      <w:r w:rsidRPr="00916F12">
        <w:rPr>
          <w:rStyle w:val="s0"/>
          <w:b/>
          <w:bCs/>
          <w:sz w:val="24"/>
          <w:szCs w:val="24"/>
          <w:lang w:val="kk-KZ"/>
        </w:rPr>
        <w:tab/>
      </w:r>
      <w:r w:rsidR="000F097B" w:rsidRPr="00916F12">
        <w:rPr>
          <w:rStyle w:val="s0"/>
          <w:b/>
          <w:bCs/>
          <w:sz w:val="24"/>
          <w:szCs w:val="24"/>
          <w:lang w:val="kk-KZ"/>
        </w:rPr>
        <w:t xml:space="preserve">                  </w:t>
      </w:r>
      <w:r w:rsidRPr="00916F12">
        <w:rPr>
          <w:rStyle w:val="s0"/>
          <w:b/>
          <w:bCs/>
          <w:sz w:val="24"/>
          <w:szCs w:val="24"/>
          <w:lang w:val="kk-KZ"/>
        </w:rPr>
        <w:t>А. Голиусов</w:t>
      </w:r>
    </w:p>
    <w:p w:rsidR="00FB7055" w:rsidRPr="00916F12" w:rsidRDefault="00FB7055" w:rsidP="00391EFF">
      <w:pPr>
        <w:spacing w:line="80" w:lineRule="atLeast"/>
        <w:ind w:firstLine="567"/>
        <w:rPr>
          <w:rStyle w:val="s0"/>
          <w:b/>
          <w:bCs/>
          <w:sz w:val="24"/>
          <w:szCs w:val="24"/>
          <w:lang w:val="kk-KZ"/>
        </w:rPr>
      </w:pPr>
    </w:p>
    <w:sectPr w:rsidR="00FB7055" w:rsidRPr="00916F12" w:rsidSect="004F66E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5F51"/>
    <w:multiLevelType w:val="hybridMultilevel"/>
    <w:tmpl w:val="0A76D030"/>
    <w:lvl w:ilvl="0" w:tplc="41E44D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7A6C"/>
    <w:multiLevelType w:val="hybridMultilevel"/>
    <w:tmpl w:val="A9A4A8D4"/>
    <w:lvl w:ilvl="0" w:tplc="66240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4C71B2"/>
    <w:multiLevelType w:val="hybridMultilevel"/>
    <w:tmpl w:val="DF8CC0C0"/>
    <w:lvl w:ilvl="0" w:tplc="4732B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BF1903"/>
    <w:multiLevelType w:val="hybridMultilevel"/>
    <w:tmpl w:val="351C03DE"/>
    <w:lvl w:ilvl="0" w:tplc="8F2061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510D7C"/>
    <w:multiLevelType w:val="hybridMultilevel"/>
    <w:tmpl w:val="32B22506"/>
    <w:lvl w:ilvl="0" w:tplc="016619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7D4FB8"/>
    <w:multiLevelType w:val="hybridMultilevel"/>
    <w:tmpl w:val="1CD45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3805"/>
    <w:multiLevelType w:val="hybridMultilevel"/>
    <w:tmpl w:val="CFB87696"/>
    <w:lvl w:ilvl="0" w:tplc="BEA69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AC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288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E92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AA6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E91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20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BE4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02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3447EBA"/>
    <w:multiLevelType w:val="hybridMultilevel"/>
    <w:tmpl w:val="01149E56"/>
    <w:lvl w:ilvl="0" w:tplc="AFDC3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6EA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08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E4A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C2C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82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047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EE0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069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6686E81"/>
    <w:multiLevelType w:val="hybridMultilevel"/>
    <w:tmpl w:val="3758B916"/>
    <w:lvl w:ilvl="0" w:tplc="0C52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0840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7D0B8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CD870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CD067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38426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0F0D1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CC66F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03A55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76C42118"/>
    <w:multiLevelType w:val="hybridMultilevel"/>
    <w:tmpl w:val="B00A2418"/>
    <w:lvl w:ilvl="0" w:tplc="1FF08C44">
      <w:start w:val="1"/>
      <w:numFmt w:val="decimal"/>
      <w:lvlText w:val="%1."/>
      <w:lvlJc w:val="left"/>
      <w:pPr>
        <w:ind w:left="3060" w:hanging="360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544F74"/>
    <w:multiLevelType w:val="hybridMultilevel"/>
    <w:tmpl w:val="93D4C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D"/>
    <w:rsid w:val="000038AC"/>
    <w:rsid w:val="000124D6"/>
    <w:rsid w:val="00012F42"/>
    <w:rsid w:val="00022425"/>
    <w:rsid w:val="00024CDA"/>
    <w:rsid w:val="0005590C"/>
    <w:rsid w:val="0007282D"/>
    <w:rsid w:val="00072971"/>
    <w:rsid w:val="00084A79"/>
    <w:rsid w:val="000861D2"/>
    <w:rsid w:val="000A1D5E"/>
    <w:rsid w:val="000F097B"/>
    <w:rsid w:val="000F0C3E"/>
    <w:rsid w:val="0011515F"/>
    <w:rsid w:val="001167D3"/>
    <w:rsid w:val="00172F0D"/>
    <w:rsid w:val="00176D44"/>
    <w:rsid w:val="00195AE3"/>
    <w:rsid w:val="00197771"/>
    <w:rsid w:val="00197ECB"/>
    <w:rsid w:val="001E4644"/>
    <w:rsid w:val="001E655F"/>
    <w:rsid w:val="001E78C7"/>
    <w:rsid w:val="001F3F5E"/>
    <w:rsid w:val="002107F8"/>
    <w:rsid w:val="002322FF"/>
    <w:rsid w:val="0023495A"/>
    <w:rsid w:val="00257C1E"/>
    <w:rsid w:val="002D4F0F"/>
    <w:rsid w:val="002E5C56"/>
    <w:rsid w:val="002F615E"/>
    <w:rsid w:val="003123FA"/>
    <w:rsid w:val="0031615A"/>
    <w:rsid w:val="00340902"/>
    <w:rsid w:val="003510FA"/>
    <w:rsid w:val="00354064"/>
    <w:rsid w:val="003571EE"/>
    <w:rsid w:val="00360CBA"/>
    <w:rsid w:val="00373074"/>
    <w:rsid w:val="00377078"/>
    <w:rsid w:val="0038156E"/>
    <w:rsid w:val="00391859"/>
    <w:rsid w:val="00391EFF"/>
    <w:rsid w:val="003A4360"/>
    <w:rsid w:val="003A7636"/>
    <w:rsid w:val="003B2368"/>
    <w:rsid w:val="003C3A7C"/>
    <w:rsid w:val="003D1CF6"/>
    <w:rsid w:val="003E2CC7"/>
    <w:rsid w:val="00424BAB"/>
    <w:rsid w:val="00433A29"/>
    <w:rsid w:val="00452327"/>
    <w:rsid w:val="00467089"/>
    <w:rsid w:val="004731AE"/>
    <w:rsid w:val="00476A94"/>
    <w:rsid w:val="004771EB"/>
    <w:rsid w:val="00495182"/>
    <w:rsid w:val="00496C57"/>
    <w:rsid w:val="004A2683"/>
    <w:rsid w:val="004E1D5A"/>
    <w:rsid w:val="004E2493"/>
    <w:rsid w:val="004F66E5"/>
    <w:rsid w:val="0050649C"/>
    <w:rsid w:val="005406EC"/>
    <w:rsid w:val="00543798"/>
    <w:rsid w:val="0055452E"/>
    <w:rsid w:val="00554F87"/>
    <w:rsid w:val="00575003"/>
    <w:rsid w:val="005873D0"/>
    <w:rsid w:val="005B47D8"/>
    <w:rsid w:val="005C0F88"/>
    <w:rsid w:val="005D0EAC"/>
    <w:rsid w:val="005D4A60"/>
    <w:rsid w:val="005F0A2D"/>
    <w:rsid w:val="005F7071"/>
    <w:rsid w:val="006363DD"/>
    <w:rsid w:val="006404B8"/>
    <w:rsid w:val="006A0796"/>
    <w:rsid w:val="006E0EC7"/>
    <w:rsid w:val="006E61DF"/>
    <w:rsid w:val="006E75F3"/>
    <w:rsid w:val="007324B1"/>
    <w:rsid w:val="00750096"/>
    <w:rsid w:val="00754612"/>
    <w:rsid w:val="00763956"/>
    <w:rsid w:val="00763B53"/>
    <w:rsid w:val="00771A9E"/>
    <w:rsid w:val="00791017"/>
    <w:rsid w:val="00793D12"/>
    <w:rsid w:val="007C3E8E"/>
    <w:rsid w:val="007D0642"/>
    <w:rsid w:val="007D7ECC"/>
    <w:rsid w:val="007F5C22"/>
    <w:rsid w:val="007F68CB"/>
    <w:rsid w:val="008218EA"/>
    <w:rsid w:val="0084310E"/>
    <w:rsid w:val="008432A1"/>
    <w:rsid w:val="00853B53"/>
    <w:rsid w:val="008555E6"/>
    <w:rsid w:val="0086533C"/>
    <w:rsid w:val="0089197B"/>
    <w:rsid w:val="008E5033"/>
    <w:rsid w:val="008E7547"/>
    <w:rsid w:val="009074B6"/>
    <w:rsid w:val="00916F12"/>
    <w:rsid w:val="009208EE"/>
    <w:rsid w:val="00920A09"/>
    <w:rsid w:val="00931FE3"/>
    <w:rsid w:val="00935708"/>
    <w:rsid w:val="00946ACF"/>
    <w:rsid w:val="00951BA1"/>
    <w:rsid w:val="00972CA8"/>
    <w:rsid w:val="009A4619"/>
    <w:rsid w:val="009B2ACE"/>
    <w:rsid w:val="009D6446"/>
    <w:rsid w:val="009E4296"/>
    <w:rsid w:val="009F01CB"/>
    <w:rsid w:val="009F13C3"/>
    <w:rsid w:val="00A20FBB"/>
    <w:rsid w:val="00A2167E"/>
    <w:rsid w:val="00A2695A"/>
    <w:rsid w:val="00A600C0"/>
    <w:rsid w:val="00A81E0B"/>
    <w:rsid w:val="00A84676"/>
    <w:rsid w:val="00A87D51"/>
    <w:rsid w:val="00A90A77"/>
    <w:rsid w:val="00A96970"/>
    <w:rsid w:val="00AA6A73"/>
    <w:rsid w:val="00AB5230"/>
    <w:rsid w:val="00AC23DC"/>
    <w:rsid w:val="00AC291A"/>
    <w:rsid w:val="00AD1F28"/>
    <w:rsid w:val="00AD2AF3"/>
    <w:rsid w:val="00B12F2A"/>
    <w:rsid w:val="00B51AAB"/>
    <w:rsid w:val="00B704E5"/>
    <w:rsid w:val="00B97C9A"/>
    <w:rsid w:val="00BA304C"/>
    <w:rsid w:val="00BC7969"/>
    <w:rsid w:val="00BF4581"/>
    <w:rsid w:val="00C02CAF"/>
    <w:rsid w:val="00C22BC1"/>
    <w:rsid w:val="00C25B43"/>
    <w:rsid w:val="00C3513C"/>
    <w:rsid w:val="00C36CB5"/>
    <w:rsid w:val="00C46396"/>
    <w:rsid w:val="00C634A4"/>
    <w:rsid w:val="00C64BBC"/>
    <w:rsid w:val="00C7063D"/>
    <w:rsid w:val="00C775B8"/>
    <w:rsid w:val="00CA3093"/>
    <w:rsid w:val="00CA39B7"/>
    <w:rsid w:val="00CB3415"/>
    <w:rsid w:val="00CB5CDA"/>
    <w:rsid w:val="00CB6B14"/>
    <w:rsid w:val="00CC0821"/>
    <w:rsid w:val="00CD4BDD"/>
    <w:rsid w:val="00CE4689"/>
    <w:rsid w:val="00CE4F3E"/>
    <w:rsid w:val="00CF4471"/>
    <w:rsid w:val="00D10B67"/>
    <w:rsid w:val="00D1687B"/>
    <w:rsid w:val="00D17EEB"/>
    <w:rsid w:val="00D21582"/>
    <w:rsid w:val="00D23656"/>
    <w:rsid w:val="00D270C4"/>
    <w:rsid w:val="00D404BC"/>
    <w:rsid w:val="00D55F35"/>
    <w:rsid w:val="00D61912"/>
    <w:rsid w:val="00D852C0"/>
    <w:rsid w:val="00D928BC"/>
    <w:rsid w:val="00DB2DF7"/>
    <w:rsid w:val="00DC1901"/>
    <w:rsid w:val="00DC5A16"/>
    <w:rsid w:val="00DD2F81"/>
    <w:rsid w:val="00DD6DE1"/>
    <w:rsid w:val="00DD6E87"/>
    <w:rsid w:val="00DF18E9"/>
    <w:rsid w:val="00DF5897"/>
    <w:rsid w:val="00E40132"/>
    <w:rsid w:val="00E73BA8"/>
    <w:rsid w:val="00E82390"/>
    <w:rsid w:val="00E93C1D"/>
    <w:rsid w:val="00EB5AA5"/>
    <w:rsid w:val="00EB6DC7"/>
    <w:rsid w:val="00EC110A"/>
    <w:rsid w:val="00EF0E69"/>
    <w:rsid w:val="00EF24B2"/>
    <w:rsid w:val="00F042CD"/>
    <w:rsid w:val="00F17F3F"/>
    <w:rsid w:val="00F275DE"/>
    <w:rsid w:val="00F36333"/>
    <w:rsid w:val="00F4630C"/>
    <w:rsid w:val="00F64AE0"/>
    <w:rsid w:val="00F65936"/>
    <w:rsid w:val="00F8169B"/>
    <w:rsid w:val="00F92FD7"/>
    <w:rsid w:val="00FB7055"/>
    <w:rsid w:val="00FD1047"/>
    <w:rsid w:val="00FD350E"/>
    <w:rsid w:val="00FE5A9B"/>
    <w:rsid w:val="00FF3259"/>
    <w:rsid w:val="00FF6F57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C43FCE1-852D-4A79-98AD-F0F75B60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89"/>
    <w:pPr>
      <w:ind w:firstLine="709"/>
      <w:jc w:val="both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82D"/>
    <w:rPr>
      <w:rFonts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67089"/>
    <w:pPr>
      <w:ind w:left="720"/>
    </w:pPr>
  </w:style>
  <w:style w:type="character" w:customStyle="1" w:styleId="s1">
    <w:name w:val="s1"/>
    <w:uiPriority w:val="99"/>
    <w:rsid w:val="002E5C56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s0">
    <w:name w:val="s0"/>
    <w:uiPriority w:val="99"/>
    <w:rsid w:val="006E75F3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FontStyle17">
    <w:name w:val="Font Style17"/>
    <w:uiPriority w:val="99"/>
    <w:rsid w:val="006E75F3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Normal"/>
    <w:uiPriority w:val="99"/>
    <w:rsid w:val="00D1687B"/>
    <w:pPr>
      <w:suppressAutoHyphens/>
      <w:ind w:firstLine="360"/>
      <w:jc w:val="left"/>
    </w:pPr>
    <w:rPr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93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93D12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95A"/>
    <w:pPr>
      <w:ind w:firstLine="0"/>
      <w:jc w:val="left"/>
    </w:pPr>
    <w:rPr>
      <w:rFonts w:eastAsiaTheme="minorHAns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95A"/>
    <w:rPr>
      <w:rFonts w:eastAsiaTheme="minorHAns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5033"/>
    <w:pPr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20</cp:revision>
  <cp:lastPrinted>2016-08-03T05:26:00Z</cp:lastPrinted>
  <dcterms:created xsi:type="dcterms:W3CDTF">2016-06-29T06:53:00Z</dcterms:created>
  <dcterms:modified xsi:type="dcterms:W3CDTF">2016-08-04T04:04:00Z</dcterms:modified>
</cp:coreProperties>
</file>