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845" w:rsidRDefault="003D7C54" w:rsidP="003F1845">
      <w:pPr>
        <w:tabs>
          <w:tab w:val="right" w:pos="-1800"/>
          <w:tab w:val="left" w:pos="1440"/>
        </w:tabs>
        <w:spacing w:after="0" w:line="240" w:lineRule="auto"/>
        <w:ind w:right="-613"/>
        <w:jc w:val="both"/>
        <w:rPr>
          <w:rFonts w:ascii="Arial" w:eastAsia="SimSun" w:hAnsi="Arial"/>
          <w:lang w:eastAsia="zh-CN"/>
        </w:rPr>
      </w:pPr>
      <w:r w:rsidRPr="004302E7">
        <w:rPr>
          <w:rFonts w:ascii="Arial" w:eastAsia="SimSun" w:hAnsi="Arial"/>
          <w:noProof/>
          <w:sz w:val="24"/>
          <w:lang w:val="en-US"/>
        </w:rPr>
        <w:drawing>
          <wp:anchor distT="0" distB="0" distL="114300" distR="114300" simplePos="0" relativeHeight="251662336" behindDoc="0" locked="0" layoutInCell="1" allowOverlap="1" wp14:anchorId="7B6F79B9" wp14:editId="7E9DB958">
            <wp:simplePos x="0" y="0"/>
            <wp:positionH relativeFrom="column">
              <wp:posOffset>-310515</wp:posOffset>
            </wp:positionH>
            <wp:positionV relativeFrom="paragraph">
              <wp:posOffset>-457835</wp:posOffset>
            </wp:positionV>
            <wp:extent cx="3853011" cy="416872"/>
            <wp:effectExtent l="0" t="0" r="0" b="2540"/>
            <wp:wrapNone/>
            <wp:docPr id="5" name="Picture 5" descr="C:\Users\LStocker\AppData\Local\Microsoft\Windows\Temporary Internet Files\Content.Outlook\KTRTSE30\TheGlobalFundLogo_White_r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Stocker\AppData\Local\Microsoft\Windows\Temporary Internet Files\Content.Outlook\KTRTSE30\TheGlobalFundLogo_White_ru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3011" cy="416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1845" w:rsidRPr="0008527A">
        <w:rPr>
          <w:rFonts w:ascii="Arial" w:eastAsia="SimSun" w:hAnsi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C392F0" wp14:editId="6EE8EA16">
                <wp:simplePos x="0" y="0"/>
                <wp:positionH relativeFrom="page">
                  <wp:align>left</wp:align>
                </wp:positionH>
                <wp:positionV relativeFrom="paragraph">
                  <wp:posOffset>-630555</wp:posOffset>
                </wp:positionV>
                <wp:extent cx="7567930" cy="2438400"/>
                <wp:effectExtent l="0" t="0" r="13970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7930" cy="2438400"/>
                        </a:xfrm>
                        <a:prstGeom prst="rect">
                          <a:avLst/>
                        </a:prstGeom>
                        <a:solidFill>
                          <a:srgbClr val="1F497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<w:pict>
              <v:rect w14:anchorId="39B0F743" id="Rectangle 15" o:spid="_x0000_s1026" style="position:absolute;margin-left:0;margin-top:-49.65pt;width:595.9pt;height:192pt;z-index:251659264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" fillcolor="#1f497d" strokecolor="#385d8a" strokeweight="2pt">
                <w10:wrap anchorx="page"/>
              </v:rect>
            </w:pict>
          </mc:Fallback>
        </mc:AlternateContent>
      </w:r>
    </w:p>
    <w:p w:rsidR="003F1845" w:rsidRDefault="003F1845" w:rsidP="003F1845">
      <w:pPr>
        <w:tabs>
          <w:tab w:val="right" w:pos="-1800"/>
          <w:tab w:val="left" w:pos="1440"/>
        </w:tabs>
        <w:spacing w:after="0" w:line="240" w:lineRule="auto"/>
        <w:ind w:right="-613"/>
        <w:jc w:val="both"/>
        <w:rPr>
          <w:rFonts w:ascii="Arial" w:eastAsia="SimSun" w:hAnsi="Arial"/>
          <w:lang w:eastAsia="zh-CN"/>
        </w:rPr>
      </w:pPr>
    </w:p>
    <w:p w:rsidR="003F1845" w:rsidRDefault="003F1845" w:rsidP="003F1845">
      <w:pPr>
        <w:tabs>
          <w:tab w:val="right" w:pos="-1800"/>
          <w:tab w:val="left" w:pos="1440"/>
        </w:tabs>
        <w:spacing w:after="0" w:line="240" w:lineRule="auto"/>
        <w:ind w:right="-613"/>
        <w:jc w:val="both"/>
        <w:rPr>
          <w:rFonts w:ascii="Arial" w:eastAsia="SimSun" w:hAnsi="Arial"/>
          <w:lang w:eastAsia="zh-CN"/>
        </w:rPr>
      </w:pPr>
      <w:r w:rsidRPr="00E923E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C72669" wp14:editId="76196448">
                <wp:simplePos x="0" y="0"/>
                <wp:positionH relativeFrom="page">
                  <wp:posOffset>30480</wp:posOffset>
                </wp:positionH>
                <wp:positionV relativeFrom="paragraph">
                  <wp:posOffset>120650</wp:posOffset>
                </wp:positionV>
                <wp:extent cx="7539355" cy="1363980"/>
                <wp:effectExtent l="0" t="0" r="0" b="762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39355" cy="1363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6C9D" w:rsidRPr="00D55F02" w:rsidRDefault="00FB6C9D" w:rsidP="003D7C54">
                            <w:pPr>
                              <w:spacing w:after="0"/>
                              <w:jc w:val="center"/>
                              <w:rPr>
                                <w:rFonts w:ascii="Arial" w:hAnsi="Arial"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D100A4">
                              <w:rPr>
                                <w:rFonts w:ascii="Arial" w:hAnsi="Arial"/>
                                <w:color w:val="FFFFFF" w:themeColor="background1"/>
                                <w:sz w:val="56"/>
                                <w:szCs w:val="56"/>
                              </w:rPr>
                              <w:t xml:space="preserve">ЗАЯВЛЕНИЕ: </w:t>
                            </w:r>
                            <w:r w:rsidRPr="00C401DD">
                              <w:rPr>
                                <w:rFonts w:ascii="Arial" w:hAnsi="Arial"/>
                                <w:color w:val="FFFFFF" w:themeColor="background1"/>
                                <w:sz w:val="56"/>
                                <w:szCs w:val="56"/>
                              </w:rPr>
                              <w:t>ЗАПРОС НА ФИНАНСИРОВАНИЕ</w:t>
                            </w:r>
                          </w:p>
                          <w:p w:rsidR="00FB6C9D" w:rsidRPr="00D55F02" w:rsidRDefault="00FB6C9D" w:rsidP="003D7C54">
                            <w:pPr>
                              <w:jc w:val="center"/>
                              <w:rPr>
                                <w:rFonts w:ascii="Arial" w:hAnsi="Arial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/>
                                <w:color w:val="FFFFFF" w:themeColor="background1"/>
                                <w:sz w:val="36"/>
                                <w:szCs w:val="36"/>
                              </w:rPr>
                              <w:t>С УЧЕТОМ СУЩЕСТВЕННЫХ ИЗМЕНЕНИЙ</w:t>
                            </w:r>
                          </w:p>
                          <w:p w:rsidR="00FB6C9D" w:rsidRPr="003D7C54" w:rsidRDefault="00FB6C9D" w:rsidP="003F184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C7266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.4pt;margin-top:9.5pt;width:593.65pt;height:107.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" filled="f" stroked="f" strokeweight=".5pt">
                <v:textbox>
                  <w:txbxContent>
                    <w:p w:rsidR="00FB6C9D" w:rsidRPr="00D55F02" w:rsidRDefault="00FB6C9D" w:rsidP="003D7C54">
                      <w:pPr>
                        <w:spacing w:after="0"/>
                        <w:jc w:val="center"/>
                        <w:rPr>
                          <w:rFonts w:ascii="Arial" w:hAnsi="Arial"/>
                          <w:color w:val="FFFFFF" w:themeColor="background1"/>
                          <w:sz w:val="56"/>
                          <w:szCs w:val="56"/>
                        </w:rPr>
                      </w:pPr>
                      <w:r w:rsidRPr="00D100A4">
                        <w:rPr>
                          <w:rFonts w:ascii="Arial" w:hAnsi="Arial"/>
                          <w:color w:val="FFFFFF" w:themeColor="background1"/>
                          <w:sz w:val="56"/>
                          <w:szCs w:val="56"/>
                        </w:rPr>
                        <w:t xml:space="preserve">ЗАЯВЛЕНИЕ: </w:t>
                      </w:r>
                      <w:r w:rsidRPr="00C401DD">
                        <w:rPr>
                          <w:rFonts w:ascii="Arial" w:hAnsi="Arial"/>
                          <w:color w:val="FFFFFF" w:themeColor="background1"/>
                          <w:sz w:val="56"/>
                          <w:szCs w:val="56"/>
                        </w:rPr>
                        <w:t>ЗАПРОС НА ФИНАНСИРОВАНИЕ</w:t>
                      </w:r>
                    </w:p>
                    <w:p w:rsidR="00FB6C9D" w:rsidRPr="00D55F02" w:rsidRDefault="00FB6C9D" w:rsidP="003D7C54">
                      <w:pPr>
                        <w:jc w:val="center"/>
                        <w:rPr>
                          <w:rFonts w:ascii="Arial" w:hAnsi="Arial"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/>
                          <w:color w:val="FFFFFF" w:themeColor="background1"/>
                          <w:sz w:val="36"/>
                          <w:szCs w:val="36"/>
                        </w:rPr>
                        <w:t>С УЧЕТОМ СУЩЕСТВЕННЫХ ИЗМЕНЕНИЙ</w:t>
                      </w:r>
                    </w:p>
                    <w:p w:rsidR="00FB6C9D" w:rsidRPr="003D7C54" w:rsidRDefault="00FB6C9D" w:rsidP="003F1845"/>
                  </w:txbxContent>
                </v:textbox>
                <w10:wrap anchorx="page"/>
              </v:shape>
            </w:pict>
          </mc:Fallback>
        </mc:AlternateContent>
      </w:r>
    </w:p>
    <w:p w:rsidR="003F1845" w:rsidRDefault="003F1845" w:rsidP="003F1845">
      <w:pPr>
        <w:tabs>
          <w:tab w:val="right" w:pos="-1800"/>
          <w:tab w:val="left" w:pos="1440"/>
        </w:tabs>
        <w:spacing w:after="0" w:line="240" w:lineRule="auto"/>
        <w:ind w:right="-613"/>
        <w:jc w:val="both"/>
        <w:rPr>
          <w:rFonts w:ascii="Arial" w:eastAsia="SimSun" w:hAnsi="Arial"/>
          <w:lang w:eastAsia="zh-CN"/>
        </w:rPr>
      </w:pPr>
    </w:p>
    <w:p w:rsidR="003F1845" w:rsidRPr="00E923EC" w:rsidRDefault="003F1845" w:rsidP="003F1845">
      <w:pPr>
        <w:tabs>
          <w:tab w:val="right" w:pos="-1800"/>
          <w:tab w:val="left" w:pos="1440"/>
        </w:tabs>
        <w:spacing w:after="0" w:line="240" w:lineRule="auto"/>
        <w:ind w:right="-613"/>
        <w:jc w:val="both"/>
        <w:rPr>
          <w:rFonts w:ascii="Arial" w:eastAsia="SimSun" w:hAnsi="Arial"/>
          <w:lang w:eastAsia="zh-CN"/>
        </w:rPr>
      </w:pPr>
    </w:p>
    <w:p w:rsidR="003F1845" w:rsidRDefault="003F1845" w:rsidP="003F1845">
      <w:pPr>
        <w:rPr>
          <w:noProof/>
          <w:lang w:val="es-EC" w:eastAsia="es-EC"/>
        </w:rPr>
      </w:pPr>
      <w:r w:rsidRPr="001E3217">
        <w:rPr>
          <w:noProof/>
          <w:lang w:val="es-EC" w:eastAsia="es-EC"/>
        </w:rPr>
        <w:t xml:space="preserve"> </w:t>
      </w:r>
    </w:p>
    <w:p w:rsidR="003F1845" w:rsidRDefault="003F1845" w:rsidP="003F1845">
      <w:pPr>
        <w:rPr>
          <w:noProof/>
          <w:lang w:val="es-EC" w:eastAsia="es-EC"/>
        </w:rPr>
      </w:pPr>
    </w:p>
    <w:p w:rsidR="003F1845" w:rsidRDefault="003F1845" w:rsidP="003F1845">
      <w:pPr>
        <w:rPr>
          <w:noProof/>
          <w:lang w:val="es-EC" w:eastAsia="es-EC"/>
        </w:rPr>
      </w:pPr>
    </w:p>
    <w:p w:rsidR="003F1845" w:rsidRDefault="003F1845" w:rsidP="003F1845">
      <w:pPr>
        <w:rPr>
          <w:noProof/>
          <w:lang w:val="es-EC" w:eastAsia="es-EC"/>
        </w:rPr>
      </w:pPr>
    </w:p>
    <w:tbl>
      <w:tblPr>
        <w:tblStyle w:val="TableGrid"/>
        <w:tblW w:w="920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268"/>
        <w:gridCol w:w="2268"/>
        <w:gridCol w:w="2410"/>
      </w:tblGrid>
      <w:tr w:rsidR="009E61EB" w:rsidRPr="0048135A" w:rsidTr="00DC3DD1">
        <w:trPr>
          <w:trHeight w:val="558"/>
        </w:trPr>
        <w:tc>
          <w:tcPr>
            <w:tcW w:w="9209" w:type="dxa"/>
            <w:gridSpan w:val="4"/>
            <w:shd w:val="clear" w:color="auto" w:fill="1F497D"/>
            <w:vAlign w:val="center"/>
          </w:tcPr>
          <w:p w:rsidR="009E61EB" w:rsidRPr="006A317A" w:rsidRDefault="009E61EB" w:rsidP="00DC3DD1">
            <w:pPr>
              <w:tabs>
                <w:tab w:val="right" w:pos="-1800"/>
                <w:tab w:val="left" w:pos="1440"/>
              </w:tabs>
              <w:rPr>
                <w:rFonts w:ascii="Arial" w:eastAsia="SimSun" w:hAnsi="Arial"/>
                <w:b/>
              </w:rPr>
            </w:pPr>
            <w:r>
              <w:br w:type="page"/>
            </w:r>
            <w:r w:rsidRPr="006A317A">
              <w:rPr>
                <w:rFonts w:ascii="Arial" w:hAnsi="Arial"/>
                <w:b/>
                <w:color w:val="FFFFFF" w:themeColor="background1"/>
                <w:shd w:val="clear" w:color="auto" w:fill="1F497D"/>
              </w:rPr>
              <w:t>КРАТКАЯ ИНФОРМАЦИЯ</w:t>
            </w:r>
          </w:p>
        </w:tc>
      </w:tr>
      <w:tr w:rsidR="009E61EB" w:rsidRPr="0048135A" w:rsidTr="00DC3DD1">
        <w:trPr>
          <w:trHeight w:val="556"/>
        </w:trPr>
        <w:tc>
          <w:tcPr>
            <w:tcW w:w="2263" w:type="dxa"/>
            <w:shd w:val="clear" w:color="auto" w:fill="F2F2F2"/>
            <w:vAlign w:val="center"/>
          </w:tcPr>
          <w:p w:rsidR="009E61EB" w:rsidRPr="007B1395" w:rsidRDefault="009E61EB" w:rsidP="00DC3DD1">
            <w:pPr>
              <w:tabs>
                <w:tab w:val="right" w:pos="-1800"/>
                <w:tab w:val="left" w:pos="1440"/>
              </w:tabs>
              <w:ind w:right="-613"/>
              <w:jc w:val="both"/>
              <w:rPr>
                <w:rFonts w:ascii="Arial" w:eastAsia="SimSun" w:hAnsi="Arial"/>
                <w:b/>
              </w:rPr>
            </w:pPr>
            <w:r w:rsidRPr="007B1395">
              <w:rPr>
                <w:rFonts w:ascii="Arial" w:hAnsi="Arial"/>
                <w:b/>
              </w:rPr>
              <w:t>Кандидат</w:t>
            </w:r>
          </w:p>
        </w:tc>
        <w:tc>
          <w:tcPr>
            <w:tcW w:w="6946" w:type="dxa"/>
            <w:gridSpan w:val="3"/>
            <w:shd w:val="clear" w:color="auto" w:fill="FFFFFF"/>
            <w:vAlign w:val="center"/>
          </w:tcPr>
          <w:p w:rsidR="009E61EB" w:rsidRPr="00B51C22" w:rsidRDefault="009E61EB" w:rsidP="00DC3DD1">
            <w:pPr>
              <w:tabs>
                <w:tab w:val="right" w:pos="-1800"/>
                <w:tab w:val="left" w:pos="1440"/>
              </w:tabs>
              <w:rPr>
                <w:rFonts w:ascii="Arial" w:eastAsia="SimSun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Страновой координационный комитет, Казахстан</w:t>
            </w:r>
          </w:p>
        </w:tc>
      </w:tr>
      <w:tr w:rsidR="009E61EB" w:rsidRPr="0048135A" w:rsidTr="00DC3DD1">
        <w:trPr>
          <w:trHeight w:val="693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:rsidR="009E61EB" w:rsidRPr="007B1395" w:rsidRDefault="009E61EB" w:rsidP="00DC3DD1">
            <w:pPr>
              <w:tabs>
                <w:tab w:val="right" w:pos="-1800"/>
                <w:tab w:val="left" w:pos="1440"/>
              </w:tabs>
              <w:ind w:right="34"/>
              <w:rPr>
                <w:rFonts w:ascii="Arial" w:eastAsia="SimSun" w:hAnsi="Arial"/>
                <w:b/>
              </w:rPr>
            </w:pPr>
            <w:r w:rsidRPr="007B1395">
              <w:rPr>
                <w:rFonts w:ascii="Arial" w:hAnsi="Arial"/>
                <w:b/>
                <w:bCs/>
              </w:rPr>
              <w:t>Компонент (компоненты)</w:t>
            </w:r>
          </w:p>
        </w:tc>
        <w:tc>
          <w:tcPr>
            <w:tcW w:w="6946" w:type="dxa"/>
            <w:gridSpan w:val="3"/>
            <w:shd w:val="clear" w:color="auto" w:fill="FFFFFF"/>
            <w:vAlign w:val="center"/>
          </w:tcPr>
          <w:p w:rsidR="009E61EB" w:rsidRPr="00B51C22" w:rsidRDefault="009E61EB" w:rsidP="00DC3DD1">
            <w:pPr>
              <w:tabs>
                <w:tab w:val="right" w:pos="-1800"/>
                <w:tab w:val="left" w:pos="1440"/>
              </w:tabs>
              <w:jc w:val="both"/>
              <w:rPr>
                <w:rFonts w:ascii="Arial" w:eastAsia="SimSun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Туберкулез </w:t>
            </w:r>
          </w:p>
        </w:tc>
      </w:tr>
      <w:tr w:rsidR="009E61EB" w:rsidRPr="009E61EB" w:rsidTr="00DC3DD1">
        <w:trPr>
          <w:trHeight w:val="693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:rsidR="009E61EB" w:rsidRPr="007B1395" w:rsidRDefault="009E61EB" w:rsidP="00DC3DD1">
            <w:pPr>
              <w:tabs>
                <w:tab w:val="right" w:pos="-1800"/>
                <w:tab w:val="left" w:pos="1440"/>
              </w:tabs>
              <w:ind w:right="34"/>
              <w:rPr>
                <w:rFonts w:ascii="Arial" w:eastAsia="SimSun" w:hAnsi="Arial"/>
                <w:b/>
              </w:rPr>
            </w:pPr>
            <w:r w:rsidRPr="007B1395">
              <w:rPr>
                <w:rFonts w:ascii="Arial" w:hAnsi="Arial"/>
                <w:b/>
              </w:rPr>
              <w:t>Основной реципиент (основные реципиенты)</w:t>
            </w:r>
          </w:p>
        </w:tc>
        <w:tc>
          <w:tcPr>
            <w:tcW w:w="6946" w:type="dxa"/>
            <w:gridSpan w:val="3"/>
            <w:shd w:val="clear" w:color="auto" w:fill="FFFFFF"/>
            <w:vAlign w:val="center"/>
          </w:tcPr>
          <w:p w:rsidR="009E61EB" w:rsidRPr="00B51C22" w:rsidRDefault="009E61EB" w:rsidP="00DC3DD1">
            <w:pPr>
              <w:tabs>
                <w:tab w:val="right" w:pos="-1800"/>
                <w:tab w:val="left" w:pos="1440"/>
              </w:tabs>
              <w:ind w:right="34"/>
              <w:jc w:val="both"/>
              <w:rPr>
                <w:rFonts w:ascii="Arial" w:eastAsia="SimSun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Национальный научный центр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фтизиопульмонологии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Министерства здравоохранения Республики Казахстан </w:t>
            </w:r>
          </w:p>
        </w:tc>
      </w:tr>
      <w:tr w:rsidR="009E61EB" w:rsidRPr="0048135A" w:rsidTr="00DC3DD1">
        <w:trPr>
          <w:trHeight w:val="693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:rsidR="009E61EB" w:rsidRPr="007B1395" w:rsidRDefault="009E61EB" w:rsidP="00DC3DD1">
            <w:pPr>
              <w:tabs>
                <w:tab w:val="right" w:pos="-1800"/>
                <w:tab w:val="left" w:pos="1440"/>
              </w:tabs>
              <w:ind w:right="34"/>
              <w:rPr>
                <w:rFonts w:ascii="Arial" w:eastAsia="SimSun" w:hAnsi="Arial"/>
                <w:b/>
              </w:rPr>
            </w:pPr>
            <w:r w:rsidRPr="007B1395">
              <w:rPr>
                <w:rFonts w:ascii="Arial" w:hAnsi="Arial"/>
                <w:b/>
              </w:rPr>
              <w:t>Планируемая дата начала реализации гранта (грантов)</w:t>
            </w:r>
          </w:p>
        </w:tc>
        <w:tc>
          <w:tcPr>
            <w:tcW w:w="2268" w:type="dxa"/>
            <w:vAlign w:val="center"/>
          </w:tcPr>
          <w:p w:rsidR="009E61EB" w:rsidRPr="006F4BCB" w:rsidRDefault="009E61EB" w:rsidP="00DC3DD1">
            <w:pPr>
              <w:tabs>
                <w:tab w:val="right" w:pos="-1800"/>
                <w:tab w:val="left" w:pos="1440"/>
              </w:tabs>
              <w:ind w:right="-613"/>
              <w:jc w:val="both"/>
              <w:rPr>
                <w:rFonts w:ascii="Arial" w:eastAsia="SimSun" w:hAnsi="Arial"/>
                <w:b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 января 2020 г.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9E61EB" w:rsidRPr="007B1395" w:rsidRDefault="009E61EB" w:rsidP="00DC3DD1">
            <w:pPr>
              <w:tabs>
                <w:tab w:val="right" w:pos="-1800"/>
                <w:tab w:val="left" w:pos="1440"/>
              </w:tabs>
              <w:ind w:right="169"/>
              <w:rPr>
                <w:rFonts w:ascii="Arial" w:eastAsia="SimSun" w:hAnsi="Arial"/>
                <w:b/>
              </w:rPr>
            </w:pPr>
            <w:r w:rsidRPr="007B1395">
              <w:rPr>
                <w:rFonts w:ascii="Arial" w:hAnsi="Arial"/>
                <w:b/>
              </w:rPr>
              <w:t>Планируемая дата окончания реализации гранта (грантов)</w:t>
            </w:r>
          </w:p>
        </w:tc>
        <w:tc>
          <w:tcPr>
            <w:tcW w:w="2410" w:type="dxa"/>
            <w:vAlign w:val="center"/>
          </w:tcPr>
          <w:p w:rsidR="009E61EB" w:rsidRPr="006F4BCB" w:rsidRDefault="009E61EB" w:rsidP="00DC3DD1">
            <w:pPr>
              <w:tabs>
                <w:tab w:val="right" w:pos="-1800"/>
                <w:tab w:val="left" w:pos="1440"/>
              </w:tabs>
              <w:ind w:right="-613"/>
              <w:rPr>
                <w:rFonts w:ascii="Arial" w:eastAsia="SimSun" w:hAnsi="Arial"/>
                <w:b/>
              </w:rPr>
            </w:pPr>
            <w:r>
              <w:rPr>
                <w:rFonts w:ascii="Arial" w:hAnsi="Arial"/>
                <w:sz w:val="22"/>
                <w:szCs w:val="22"/>
              </w:rPr>
              <w:t>31 декабря 2022 г.</w:t>
            </w:r>
          </w:p>
        </w:tc>
      </w:tr>
      <w:tr w:rsidR="009E61EB" w:rsidRPr="0048135A" w:rsidTr="00DC3DD1">
        <w:trPr>
          <w:trHeight w:val="413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:rsidR="009E61EB" w:rsidRPr="007B1395" w:rsidRDefault="009E61EB" w:rsidP="00DC3DD1">
            <w:pPr>
              <w:tabs>
                <w:tab w:val="right" w:pos="-1800"/>
                <w:tab w:val="left" w:pos="1440"/>
              </w:tabs>
              <w:ind w:right="34"/>
              <w:rPr>
                <w:rFonts w:ascii="Arial" w:eastAsia="SimSun" w:hAnsi="Arial"/>
                <w:b/>
              </w:rPr>
            </w:pPr>
            <w:r w:rsidRPr="007B1395">
              <w:rPr>
                <w:rFonts w:ascii="Arial" w:hAnsi="Arial"/>
                <w:b/>
              </w:rPr>
              <w:t>Запрос на выделенное финансирование</w:t>
            </w:r>
          </w:p>
        </w:tc>
        <w:tc>
          <w:tcPr>
            <w:tcW w:w="2268" w:type="dxa"/>
            <w:vAlign w:val="center"/>
          </w:tcPr>
          <w:p w:rsidR="009E61EB" w:rsidRPr="00871296" w:rsidRDefault="009E61EB" w:rsidP="00DC3DD1">
            <w:pPr>
              <w:tabs>
                <w:tab w:val="right" w:pos="-1800"/>
                <w:tab w:val="left" w:pos="1440"/>
              </w:tabs>
              <w:ind w:right="-613"/>
              <w:rPr>
                <w:rFonts w:ascii="Arial" w:eastAsia="SimSun" w:hAnsi="Arial"/>
                <w:b/>
                <w:bCs/>
                <w:sz w:val="22"/>
                <w:szCs w:val="22"/>
                <w:lang w:eastAsia="zh-CN"/>
              </w:rPr>
            </w:pPr>
          </w:p>
          <w:p w:rsidR="009E61EB" w:rsidRPr="00871296" w:rsidRDefault="009E61EB" w:rsidP="001E4C80">
            <w:pPr>
              <w:tabs>
                <w:tab w:val="right" w:pos="-1800"/>
                <w:tab w:val="left" w:pos="1440"/>
              </w:tabs>
              <w:ind w:right="62"/>
              <w:rPr>
                <w:rFonts w:ascii="Arial" w:eastAsia="SimSun" w:hAnsi="Arial"/>
                <w:b/>
                <w:sz w:val="22"/>
                <w:szCs w:val="22"/>
              </w:rPr>
            </w:pPr>
            <w:r w:rsidRPr="00871296">
              <w:rPr>
                <w:rFonts w:ascii="Arial" w:hAnsi="Arial"/>
                <w:bCs/>
                <w:sz w:val="22"/>
                <w:szCs w:val="22"/>
              </w:rPr>
              <w:t>8 054 663 долларов США</w:t>
            </w:r>
          </w:p>
          <w:p w:rsidR="009E61EB" w:rsidRPr="0081038E" w:rsidRDefault="009E61EB" w:rsidP="00DC3DD1">
            <w:pPr>
              <w:tabs>
                <w:tab w:val="right" w:pos="-1800"/>
                <w:tab w:val="left" w:pos="1440"/>
              </w:tabs>
              <w:ind w:right="-613"/>
              <w:rPr>
                <w:rFonts w:ascii="Arial" w:eastAsia="SimSun" w:hAnsi="Arial"/>
                <w:b/>
                <w:sz w:val="22"/>
                <w:szCs w:val="22"/>
                <w:highlight w:val="yellow"/>
                <w:lang w:eastAsia="zh-CN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9E61EB" w:rsidRPr="007B1395" w:rsidRDefault="009E61EB" w:rsidP="006A6E2B">
            <w:pPr>
              <w:tabs>
                <w:tab w:val="right" w:pos="-1800"/>
                <w:tab w:val="left" w:pos="1440"/>
              </w:tabs>
              <w:ind w:right="169"/>
              <w:rPr>
                <w:rFonts w:ascii="Arial" w:eastAsia="SimSun" w:hAnsi="Arial"/>
                <w:b/>
              </w:rPr>
            </w:pPr>
            <w:proofErr w:type="spellStart"/>
            <w:r w:rsidRPr="007B1395">
              <w:rPr>
                <w:rFonts w:ascii="Arial" w:hAnsi="Arial"/>
                <w:b/>
              </w:rPr>
              <w:t>Приор</w:t>
            </w:r>
            <w:r w:rsidR="006A6E2B">
              <w:rPr>
                <w:rFonts w:ascii="Arial" w:hAnsi="Arial"/>
                <w:b/>
              </w:rPr>
              <w:t>и</w:t>
            </w:r>
            <w:r w:rsidRPr="007B1395">
              <w:rPr>
                <w:rFonts w:ascii="Arial" w:hAnsi="Arial"/>
                <w:b/>
              </w:rPr>
              <w:t>тезированный</w:t>
            </w:r>
            <w:proofErr w:type="spellEnd"/>
            <w:r w:rsidRPr="007B1395">
              <w:rPr>
                <w:rFonts w:ascii="Arial" w:hAnsi="Arial"/>
                <w:b/>
              </w:rPr>
              <w:t xml:space="preserve"> запрос на дополнительное финансирование сверх выделенной суммы </w:t>
            </w:r>
          </w:p>
        </w:tc>
        <w:tc>
          <w:tcPr>
            <w:tcW w:w="2410" w:type="dxa"/>
            <w:vAlign w:val="center"/>
          </w:tcPr>
          <w:p w:rsidR="009E61EB" w:rsidRPr="00291FFB" w:rsidRDefault="00291FFB" w:rsidP="001E4C80">
            <w:pPr>
              <w:tabs>
                <w:tab w:val="right" w:pos="-1800"/>
                <w:tab w:val="left" w:pos="1440"/>
              </w:tabs>
              <w:rPr>
                <w:rFonts w:ascii="Arial" w:eastAsia="SimSun" w:hAnsi="Arial"/>
                <w:b/>
                <w:sz w:val="22"/>
                <w:szCs w:val="22"/>
                <w:lang w:val="en-US"/>
              </w:rPr>
            </w:pPr>
            <w:r>
              <w:rPr>
                <w:rFonts w:ascii="Arial" w:eastAsia="SimSun" w:hAnsi="Arial"/>
                <w:b/>
                <w:sz w:val="22"/>
                <w:szCs w:val="22"/>
                <w:lang w:val="en-US"/>
              </w:rPr>
              <w:t>-</w:t>
            </w:r>
          </w:p>
        </w:tc>
      </w:tr>
    </w:tbl>
    <w:p w:rsidR="009E61EB" w:rsidRPr="0048135A" w:rsidRDefault="009E61EB" w:rsidP="009E61EB">
      <w:pPr>
        <w:spacing w:after="0"/>
        <w:rPr>
          <w:rFonts w:ascii="Arial" w:hAnsi="Arial"/>
          <w:sz w:val="20"/>
          <w:szCs w:val="20"/>
        </w:rPr>
      </w:pPr>
    </w:p>
    <w:tbl>
      <w:tblPr>
        <w:tblStyle w:val="TableGrid"/>
        <w:tblW w:w="91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EECE1" w:themeFill="background2"/>
        <w:tblLook w:val="04A0" w:firstRow="1" w:lastRow="0" w:firstColumn="1" w:lastColumn="0" w:noHBand="0" w:noVBand="1"/>
      </w:tblPr>
      <w:tblGrid>
        <w:gridCol w:w="9191"/>
      </w:tblGrid>
      <w:tr w:rsidR="009E61EB" w:rsidRPr="0048135A" w:rsidTr="00DC3DD1">
        <w:tc>
          <w:tcPr>
            <w:tcW w:w="9191" w:type="dxa"/>
            <w:shd w:val="clear" w:color="auto" w:fill="EEECE1"/>
          </w:tcPr>
          <w:p w:rsidR="009E61EB" w:rsidRPr="003F2160" w:rsidRDefault="009E61EB" w:rsidP="00DC3DD1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/>
                <w:b/>
                <w:bCs/>
                <w:i/>
                <w:iCs/>
              </w:rPr>
            </w:pPr>
            <w:r w:rsidRPr="003F2160">
              <w:rPr>
                <w:rFonts w:ascii="Arial" w:hAnsi="Arial"/>
                <w:b/>
                <w:bCs/>
                <w:i/>
                <w:iCs/>
                <w:u w:val="single"/>
              </w:rPr>
              <w:t>ВАЖНОЕ ПРИМЕЧАНИЕ:</w:t>
            </w:r>
            <w:r w:rsidRPr="003F2160">
              <w:rPr>
                <w:rFonts w:ascii="Arial" w:hAnsi="Arial"/>
                <w:b/>
                <w:bCs/>
                <w:i/>
                <w:iCs/>
              </w:rPr>
              <w:t xml:space="preserve"> </w:t>
            </w:r>
          </w:p>
          <w:p w:rsidR="009E61EB" w:rsidRPr="00D54577" w:rsidRDefault="009E61EB" w:rsidP="00DC3DD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При заполнении настоящего запроса на финансирование просим:</w:t>
            </w:r>
          </w:p>
          <w:p w:rsidR="009E61EB" w:rsidRPr="00D54577" w:rsidRDefault="009E61EB" w:rsidP="009E61E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Arial" w:hAnsi="Arial"/>
                <w:b w:val="0"/>
              </w:rPr>
            </w:pPr>
            <w:proofErr w:type="gramStart"/>
            <w:r>
              <w:rPr>
                <w:rFonts w:ascii="Arial" w:hAnsi="Arial"/>
                <w:b w:val="0"/>
              </w:rPr>
              <w:t>ознакомиться</w:t>
            </w:r>
            <w:proofErr w:type="gramEnd"/>
            <w:r>
              <w:rPr>
                <w:rFonts w:ascii="Arial" w:hAnsi="Arial"/>
                <w:b w:val="0"/>
              </w:rPr>
              <w:t xml:space="preserve"> с прилагаемыми </w:t>
            </w:r>
            <w:r>
              <w:rPr>
                <w:rFonts w:ascii="Arial" w:hAnsi="Arial"/>
              </w:rPr>
              <w:t>Инструкциями по составлению запросов на финансирование:</w:t>
            </w:r>
            <w:r>
              <w:rPr>
                <w:rFonts w:ascii="Arial" w:hAnsi="Arial"/>
                <w:i/>
              </w:rPr>
              <w:t xml:space="preserve"> </w:t>
            </w:r>
            <w:r>
              <w:rPr>
                <w:rFonts w:ascii="Arial" w:hAnsi="Arial"/>
              </w:rPr>
              <w:t>С учетом существенных изменений;</w:t>
            </w:r>
          </w:p>
          <w:p w:rsidR="009E61EB" w:rsidRPr="00D54577" w:rsidRDefault="009E61EB" w:rsidP="009E61E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  <w:bCs/>
                <w:iCs/>
              </w:rPr>
              <w:t xml:space="preserve">ознакомиться с </w:t>
            </w:r>
            <w:r>
              <w:rPr>
                <w:rFonts w:ascii="Arial" w:hAnsi="Arial"/>
                <w:b w:val="0"/>
                <w:bCs/>
                <w:i/>
                <w:iCs/>
              </w:rPr>
              <w:t>Информационной запиской</w:t>
            </w:r>
            <w:r>
              <w:rPr>
                <w:rFonts w:ascii="Arial" w:hAnsi="Arial"/>
                <w:b w:val="0"/>
                <w:bCs/>
                <w:iCs/>
              </w:rPr>
              <w:t xml:space="preserve"> для каждого компонента, относящегося к запросу на финансирование, и с другими руководящими указаниями, имеющимися на </w:t>
            </w:r>
            <w:hyperlink r:id="rId9" w:history="1">
              <w:r>
                <w:rPr>
                  <w:rStyle w:val="Hyperlink"/>
                  <w:rFonts w:ascii="Arial" w:hAnsi="Arial"/>
                  <w:b w:val="0"/>
                  <w:bCs/>
                  <w:iCs/>
                </w:rPr>
                <w:t>сайте Глобального фонда</w:t>
              </w:r>
            </w:hyperlink>
            <w:r>
              <w:rPr>
                <w:rFonts w:ascii="Arial" w:hAnsi="Arial"/>
                <w:b w:val="0"/>
              </w:rPr>
              <w:t>;</w:t>
            </w:r>
          </w:p>
          <w:p w:rsidR="009E61EB" w:rsidRPr="00D54577" w:rsidRDefault="009E61EB" w:rsidP="009E61E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>заполнить и включить все обязательные приложения. Для этого см. контрольный перечень документов для подачи запросов в Приложении к Инструкциям;</w:t>
            </w:r>
          </w:p>
          <w:p w:rsidR="009E61EB" w:rsidRPr="00D54577" w:rsidRDefault="009E61EB" w:rsidP="009E61E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>обеспечить согласованность данных во всех документах.</w:t>
            </w:r>
          </w:p>
          <w:p w:rsidR="009E61EB" w:rsidRPr="00D54577" w:rsidRDefault="009E61EB" w:rsidP="00DC3DD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/>
                <w:b/>
              </w:rPr>
            </w:pPr>
            <w:r w:rsidRPr="003F2160">
              <w:rPr>
                <w:rFonts w:ascii="Arial" w:hAnsi="Arial"/>
                <w:b/>
              </w:rPr>
              <w:t>Кандидатам рекомендуется подать объединенный запрос на финансирование</w:t>
            </w:r>
            <w:r>
              <w:rPr>
                <w:rFonts w:ascii="Arial" w:hAnsi="Arial"/>
              </w:rPr>
              <w:t xml:space="preserve"> отвечающих критериям компонентов по заболеваниям и по созданию жизнеспособных и устойчивых систем для сохранения здоровья людей (ЖУССЗ). </w:t>
            </w:r>
          </w:p>
          <w:p w:rsidR="009E61EB" w:rsidRPr="0048135A" w:rsidRDefault="009E61EB" w:rsidP="00DC3DD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/>
              </w:rPr>
            </w:pPr>
            <w:r w:rsidRPr="003F2160">
              <w:rPr>
                <w:rFonts w:ascii="Arial" w:hAnsi="Arial"/>
                <w:b/>
                <w:bCs/>
                <w:iCs/>
              </w:rPr>
              <w:t xml:space="preserve">Объединенные заявки в отношении ТБ/ВИЧ являются обязательными для определенного числа стран с высокими уровнями </w:t>
            </w:r>
            <w:proofErr w:type="spellStart"/>
            <w:r w:rsidRPr="003F2160">
              <w:rPr>
                <w:rFonts w:ascii="Arial" w:hAnsi="Arial"/>
                <w:b/>
                <w:bCs/>
                <w:iCs/>
              </w:rPr>
              <w:t>коинфекции</w:t>
            </w:r>
            <w:proofErr w:type="spellEnd"/>
            <w:r>
              <w:rPr>
                <w:rFonts w:ascii="Arial" w:hAnsi="Arial"/>
                <w:bCs/>
                <w:iCs/>
              </w:rPr>
              <w:t xml:space="preserve">. См. </w:t>
            </w:r>
            <w:hyperlink r:id="rId10" w:anchor="coreinformationnotes" w:history="1">
              <w:r>
                <w:rPr>
                  <w:rStyle w:val="Hyperlink"/>
                  <w:rFonts w:ascii="Arial" w:hAnsi="Arial"/>
                </w:rPr>
                <w:t>соответствующие указания</w:t>
              </w:r>
            </w:hyperlink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bCs/>
                <w:iCs/>
              </w:rPr>
              <w:t>для получения более подробной информации.</w:t>
            </w:r>
          </w:p>
        </w:tc>
      </w:tr>
    </w:tbl>
    <w:p w:rsidR="009E61EB" w:rsidRPr="009E61EB" w:rsidRDefault="009E61EB" w:rsidP="009E61EB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sz w:val="20"/>
          <w:szCs w:val="20"/>
        </w:rPr>
        <w:lastRenderedPageBreak/>
        <w:br/>
      </w:r>
      <w:r>
        <w:rPr>
          <w:rFonts w:ascii="Arial" w:hAnsi="Arial"/>
          <w:b/>
          <w:sz w:val="20"/>
          <w:szCs w:val="20"/>
        </w:rPr>
        <w:t xml:space="preserve">Настоящий запрос на финансирование включает следующие разделы: </w:t>
      </w:r>
    </w:p>
    <w:p w:rsidR="009E61EB" w:rsidRPr="009E61EB" w:rsidRDefault="009E61EB" w:rsidP="009E61EB">
      <w:pPr>
        <w:spacing w:before="240" w:after="0" w:line="240" w:lineRule="auto"/>
        <w:rPr>
          <w:rFonts w:ascii="Arial" w:hAnsi="Arial"/>
          <w:b/>
          <w:sz w:val="20"/>
          <w:szCs w:val="20"/>
        </w:rPr>
      </w:pPr>
      <w:r w:rsidRPr="00EF39D2">
        <w:rPr>
          <w:rFonts w:ascii="Arial" w:hAnsi="Arial"/>
          <w:b/>
          <w:sz w:val="20"/>
          <w:szCs w:val="20"/>
        </w:rPr>
        <w:t>Раздел 1:</w:t>
      </w:r>
      <w:r>
        <w:rPr>
          <w:rFonts w:ascii="Arial" w:hAnsi="Arial"/>
          <w:sz w:val="20"/>
          <w:szCs w:val="20"/>
        </w:rPr>
        <w:t xml:space="preserve"> Контекст разработки запроса на финансирование</w:t>
      </w:r>
    </w:p>
    <w:p w:rsidR="009E61EB" w:rsidRPr="009E61EB" w:rsidRDefault="009E61EB" w:rsidP="009E61EB">
      <w:pPr>
        <w:spacing w:after="0" w:line="240" w:lineRule="auto"/>
        <w:rPr>
          <w:rFonts w:ascii="Arial" w:hAnsi="Arial"/>
          <w:b/>
          <w:sz w:val="20"/>
          <w:szCs w:val="20"/>
        </w:rPr>
      </w:pPr>
      <w:r w:rsidRPr="00EF39D2">
        <w:rPr>
          <w:rFonts w:ascii="Arial" w:hAnsi="Arial"/>
          <w:b/>
          <w:sz w:val="20"/>
          <w:szCs w:val="20"/>
        </w:rPr>
        <w:t>Раздел 2:</w:t>
      </w:r>
      <w:r>
        <w:rPr>
          <w:rFonts w:ascii="Arial" w:hAnsi="Arial"/>
          <w:sz w:val="20"/>
          <w:szCs w:val="20"/>
        </w:rPr>
        <w:t xml:space="preserve"> Элементы программы, предлагаемые для получения поддержки со стороны Глобального фонда, включая обоснование</w:t>
      </w:r>
    </w:p>
    <w:p w:rsidR="009E61EB" w:rsidRPr="009E61EB" w:rsidRDefault="009E61EB" w:rsidP="009E61EB">
      <w:pPr>
        <w:spacing w:after="0" w:line="240" w:lineRule="auto"/>
        <w:rPr>
          <w:rFonts w:ascii="Arial" w:hAnsi="Arial"/>
          <w:b/>
          <w:sz w:val="20"/>
          <w:szCs w:val="20"/>
        </w:rPr>
      </w:pPr>
      <w:r w:rsidRPr="00EF39D2">
        <w:rPr>
          <w:rFonts w:ascii="Arial" w:hAnsi="Arial"/>
          <w:b/>
          <w:sz w:val="20"/>
          <w:szCs w:val="20"/>
        </w:rPr>
        <w:t>Раздел 3:</w:t>
      </w:r>
      <w:r>
        <w:rPr>
          <w:rFonts w:ascii="Arial" w:hAnsi="Arial"/>
          <w:sz w:val="20"/>
          <w:szCs w:val="20"/>
        </w:rPr>
        <w:t xml:space="preserve"> Запланированные условия реализации и меры по смягчению рисков </w:t>
      </w:r>
    </w:p>
    <w:p w:rsidR="009E61EB" w:rsidRPr="009E61EB" w:rsidRDefault="009E61EB" w:rsidP="009E61EB">
      <w:pPr>
        <w:spacing w:after="0" w:line="240" w:lineRule="auto"/>
        <w:rPr>
          <w:rFonts w:ascii="Arial" w:hAnsi="Arial"/>
          <w:b/>
          <w:sz w:val="20"/>
          <w:szCs w:val="20"/>
        </w:rPr>
      </w:pPr>
      <w:r w:rsidRPr="00EF39D2">
        <w:rPr>
          <w:rFonts w:ascii="Arial" w:hAnsi="Arial"/>
          <w:b/>
          <w:sz w:val="20"/>
          <w:szCs w:val="20"/>
        </w:rPr>
        <w:t>Раздел 4:</w:t>
      </w:r>
      <w:r>
        <w:rPr>
          <w:rFonts w:ascii="Arial" w:hAnsi="Arial"/>
          <w:sz w:val="20"/>
          <w:szCs w:val="20"/>
        </w:rPr>
        <w:t xml:space="preserve"> Источники финансирования, совместное финансирование и устойчивость</w:t>
      </w:r>
    </w:p>
    <w:p w:rsidR="009E61EB" w:rsidRPr="009E61EB" w:rsidRDefault="009E61EB" w:rsidP="009E61EB">
      <w:pPr>
        <w:spacing w:after="0" w:line="240" w:lineRule="auto"/>
        <w:ind w:left="1134" w:hanging="1134"/>
        <w:rPr>
          <w:rFonts w:ascii="Arial" w:hAnsi="Arial"/>
          <w:b/>
          <w:sz w:val="20"/>
          <w:szCs w:val="20"/>
          <w:highlight w:val="magenta"/>
        </w:rPr>
      </w:pPr>
      <w:r w:rsidRPr="00EF39D2">
        <w:rPr>
          <w:rFonts w:ascii="Arial" w:hAnsi="Arial"/>
          <w:b/>
          <w:sz w:val="20"/>
          <w:szCs w:val="20"/>
        </w:rPr>
        <w:t>Раздел 5:</w:t>
      </w:r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Приоритезированный</w:t>
      </w:r>
      <w:proofErr w:type="spellEnd"/>
      <w:r>
        <w:rPr>
          <w:rFonts w:ascii="Arial" w:hAnsi="Arial"/>
          <w:sz w:val="20"/>
          <w:szCs w:val="20"/>
        </w:rPr>
        <w:t xml:space="preserve"> запрос на дополнительное финанси</w:t>
      </w:r>
      <w:r w:rsidR="001E4C80">
        <w:rPr>
          <w:rFonts w:ascii="Arial" w:hAnsi="Arial"/>
          <w:sz w:val="20"/>
          <w:szCs w:val="20"/>
        </w:rPr>
        <w:t>рование сверх выделенной суммы</w:t>
      </w:r>
    </w:p>
    <w:p w:rsidR="009E61EB" w:rsidRDefault="009E61EB" w:rsidP="009E61EB">
      <w:pPr>
        <w:spacing w:after="0" w:line="240" w:lineRule="auto"/>
        <w:rPr>
          <w:rFonts w:ascii="Arial" w:eastAsia="SimSun" w:hAnsi="Arial"/>
          <w:sz w:val="20"/>
          <w:szCs w:val="20"/>
          <w:lang w:eastAsia="zh-CN"/>
        </w:rPr>
      </w:pPr>
    </w:p>
    <w:tbl>
      <w:tblPr>
        <w:tblW w:w="906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0A0" w:firstRow="1" w:lastRow="0" w:firstColumn="1" w:lastColumn="0" w:noHBand="0" w:noVBand="0"/>
      </w:tblPr>
      <w:tblGrid>
        <w:gridCol w:w="9067"/>
      </w:tblGrid>
      <w:tr w:rsidR="009E61EB" w:rsidRPr="00947CA1" w:rsidTr="00DC3DD1">
        <w:trPr>
          <w:trHeight w:val="332"/>
        </w:trPr>
        <w:tc>
          <w:tcPr>
            <w:tcW w:w="9067" w:type="dxa"/>
            <w:shd w:val="clear" w:color="auto" w:fill="1F497D"/>
          </w:tcPr>
          <w:p w:rsidR="009E61EB" w:rsidRPr="00947CA1" w:rsidRDefault="009E61EB" w:rsidP="00DC3DD1">
            <w:pPr>
              <w:spacing w:before="120" w:after="120" w:line="240" w:lineRule="auto"/>
              <w:jc w:val="both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947CA1">
              <w:rPr>
                <w:rFonts w:ascii="Arial" w:hAnsi="Arial"/>
                <w:b/>
                <w:bCs/>
                <w:color w:val="FFFFFF" w:themeColor="background1"/>
                <w:sz w:val="20"/>
                <w:szCs w:val="20"/>
              </w:rPr>
              <w:t xml:space="preserve">РАЗДЕЛ 1: КОНТЕКСТ </w:t>
            </w:r>
          </w:p>
        </w:tc>
      </w:tr>
      <w:tr w:rsidR="009E61EB" w:rsidRPr="009E61EB" w:rsidTr="00DC3DD1">
        <w:tblPrEx>
          <w:jc w:val="center"/>
        </w:tblPrEx>
        <w:trPr>
          <w:trHeight w:val="332"/>
          <w:jc w:val="center"/>
        </w:trPr>
        <w:tc>
          <w:tcPr>
            <w:tcW w:w="9067" w:type="dxa"/>
            <w:shd w:val="clear" w:color="auto" w:fill="C6D9F1"/>
          </w:tcPr>
          <w:p w:rsidR="009E61EB" w:rsidRPr="009E61EB" w:rsidRDefault="009E61EB" w:rsidP="00DC3DD1">
            <w:pPr>
              <w:keepNext/>
              <w:keepLines/>
              <w:spacing w:before="120" w:after="120" w:line="240" w:lineRule="auto"/>
              <w:jc w:val="both"/>
              <w:rPr>
                <w:rFonts w:ascii="Arial" w:hAnsi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/>
                <w:bCs/>
                <w:iCs/>
                <w:sz w:val="20"/>
                <w:szCs w:val="20"/>
              </w:rPr>
              <w:t xml:space="preserve">В этом разделе необходимо кратко описать страновой контекст и показать необходимость внесения существенных изменений в программу. </w:t>
            </w:r>
            <w:r>
              <w:rPr>
                <w:rFonts w:ascii="Arial" w:hAnsi="Arial"/>
                <w:sz w:val="20"/>
                <w:szCs w:val="20"/>
              </w:rPr>
              <w:t>Следует привести ссылки на существующие и новые источники информации, в частности (но не ограничиваясь) на национальные планы в области здравоохранения и другие документы национальной стратегии.</w:t>
            </w:r>
            <w:r>
              <w:rPr>
                <w:rFonts w:ascii="Arial" w:hAnsi="Arial"/>
                <w:bCs/>
                <w:iCs/>
                <w:sz w:val="20"/>
                <w:szCs w:val="20"/>
              </w:rPr>
              <w:t xml:space="preserve"> Эта информация имеет важное значение для обоснования выбора мер, указанных в запросе на финансирование.</w:t>
            </w:r>
          </w:p>
          <w:p w:rsidR="009E61EB" w:rsidRPr="009E61EB" w:rsidRDefault="009E61EB" w:rsidP="00DC3DD1">
            <w:pPr>
              <w:keepNext/>
              <w:keepLines/>
              <w:spacing w:before="120" w:after="120" w:line="240" w:lineRule="auto"/>
              <w:jc w:val="both"/>
              <w:rPr>
                <w:rFonts w:ascii="Arial" w:hAnsi="Arial"/>
                <w:b/>
                <w:bCs/>
                <w:iCs/>
                <w:sz w:val="20"/>
                <w:szCs w:val="20"/>
                <w:highlight w:val="yellow"/>
              </w:rPr>
            </w:pPr>
            <w:r>
              <w:rPr>
                <w:rFonts w:ascii="Arial" w:hAnsi="Arial"/>
                <w:bCs/>
                <w:iCs/>
                <w:sz w:val="20"/>
                <w:szCs w:val="20"/>
              </w:rPr>
              <w:t xml:space="preserve">Для ответа воспользуйтесь дополнительными рекомендациями в </w:t>
            </w:r>
            <w:r>
              <w:rPr>
                <w:rFonts w:ascii="Arial" w:hAnsi="Arial"/>
                <w:bCs/>
                <w:i/>
                <w:iCs/>
                <w:sz w:val="20"/>
                <w:szCs w:val="20"/>
              </w:rPr>
              <w:t>Инструкциях</w:t>
            </w:r>
            <w:r>
              <w:rPr>
                <w:rFonts w:ascii="Arial" w:hAnsi="Arial"/>
                <w:bCs/>
                <w:iCs/>
                <w:sz w:val="20"/>
                <w:szCs w:val="20"/>
              </w:rPr>
              <w:t xml:space="preserve"> </w:t>
            </w:r>
          </w:p>
        </w:tc>
      </w:tr>
    </w:tbl>
    <w:p w:rsidR="009E61EB" w:rsidRPr="00884690" w:rsidRDefault="009E61EB" w:rsidP="009E61EB">
      <w:pPr>
        <w:spacing w:line="240" w:lineRule="auto"/>
        <w:ind w:left="-142"/>
        <w:jc w:val="both"/>
        <w:rPr>
          <w:rFonts w:ascii="Arial" w:eastAsia="SimSun" w:hAnsi="Arial"/>
          <w:sz w:val="8"/>
          <w:szCs w:val="8"/>
          <w:lang w:eastAsia="zh-CN"/>
        </w:rPr>
      </w:pPr>
    </w:p>
    <w:tbl>
      <w:tblPr>
        <w:tblW w:w="906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0A0" w:firstRow="1" w:lastRow="0" w:firstColumn="1" w:lastColumn="0" w:noHBand="0" w:noVBand="0"/>
      </w:tblPr>
      <w:tblGrid>
        <w:gridCol w:w="8217"/>
        <w:gridCol w:w="850"/>
      </w:tblGrid>
      <w:tr w:rsidR="009E61EB" w:rsidRPr="00947CA1" w:rsidTr="00DC3DD1">
        <w:trPr>
          <w:trHeight w:val="274"/>
        </w:trPr>
        <w:tc>
          <w:tcPr>
            <w:tcW w:w="9067" w:type="dxa"/>
            <w:gridSpan w:val="2"/>
            <w:shd w:val="clear" w:color="auto" w:fill="C6D9F1" w:themeFill="text2" w:themeFillTint="33"/>
          </w:tcPr>
          <w:p w:rsidR="009E61EB" w:rsidRPr="00947CA1" w:rsidRDefault="009E61EB" w:rsidP="00DC3DD1">
            <w:pPr>
              <w:spacing w:before="120" w:after="120" w:line="240" w:lineRule="auto"/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947CA1">
              <w:rPr>
                <w:rFonts w:ascii="Arial" w:hAnsi="Arial"/>
                <w:b/>
                <w:bCs/>
                <w:sz w:val="20"/>
                <w:szCs w:val="20"/>
              </w:rPr>
              <w:t>1.1 Справочная информация: Инициирование существенных изменений</w:t>
            </w:r>
          </w:p>
        </w:tc>
      </w:tr>
      <w:tr w:rsidR="009E61EB" w:rsidRPr="009E61EB" w:rsidTr="00DC3DD1">
        <w:trPr>
          <w:trHeight w:val="274"/>
        </w:trPr>
        <w:tc>
          <w:tcPr>
            <w:tcW w:w="9067" w:type="dxa"/>
            <w:gridSpan w:val="2"/>
            <w:shd w:val="clear" w:color="auto" w:fill="F2F2F2"/>
          </w:tcPr>
          <w:p w:rsidR="009E61EB" w:rsidRPr="009E61EB" w:rsidRDefault="009E61EB" w:rsidP="00DC3DD1">
            <w:pPr>
              <w:spacing w:before="120" w:after="120" w:line="240" w:lineRule="auto"/>
              <w:jc w:val="both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 xml:space="preserve">Укажите области изменения, которые наиболее точно описывают необходимость в пересмотре программы для определенных областей. </w:t>
            </w:r>
          </w:p>
          <w:p w:rsidR="009E61EB" w:rsidRPr="009E61EB" w:rsidRDefault="009E61EB" w:rsidP="00DC3DD1">
            <w:pPr>
              <w:spacing w:before="120" w:after="120" w:line="240" w:lineRule="auto"/>
              <w:jc w:val="both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t>Определение понятия «существенное изменение» и основания для его внесения с</w:t>
            </w:r>
            <w:r>
              <w:rPr>
                <w:rFonts w:ascii="Arial" w:hAnsi="Arial"/>
                <w:bCs/>
                <w:sz w:val="20"/>
                <w:szCs w:val="20"/>
              </w:rPr>
              <w:t xml:space="preserve">м. в </w:t>
            </w:r>
            <w:r>
              <w:rPr>
                <w:rFonts w:ascii="Arial" w:hAnsi="Arial"/>
                <w:bCs/>
                <w:i/>
                <w:sz w:val="20"/>
                <w:szCs w:val="20"/>
              </w:rPr>
              <w:t xml:space="preserve">Инструкциях </w:t>
            </w:r>
            <w:r>
              <w:rPr>
                <w:rFonts w:ascii="Arial" w:hAnsi="Arial"/>
                <w:bCs/>
                <w:sz w:val="20"/>
                <w:szCs w:val="20"/>
              </w:rPr>
              <w:t xml:space="preserve">и </w:t>
            </w:r>
            <w:hyperlink r:id="rId11" w:history="1">
              <w:r>
                <w:rPr>
                  <w:rStyle w:val="Hyperlink"/>
                  <w:rFonts w:ascii="Arial" w:hAnsi="Arial"/>
                  <w:bCs/>
                  <w:i/>
                  <w:sz w:val="20"/>
                  <w:szCs w:val="20"/>
                </w:rPr>
                <w:t>Примечание к Операционной политике по предоставлению доступа к финансированию и грантам</w:t>
              </w:r>
            </w:hyperlink>
            <w:r>
              <w:rPr>
                <w:rFonts w:ascii="Arial" w:hAnsi="Arial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Cs/>
                <w:sz w:val="20"/>
                <w:szCs w:val="20"/>
              </w:rPr>
              <w:t>(</w:t>
            </w:r>
            <w:r>
              <w:rPr>
                <w:rFonts w:ascii="Arial" w:hAnsi="Arial"/>
                <w:bCs/>
                <w:i/>
                <w:sz w:val="20"/>
                <w:szCs w:val="20"/>
              </w:rPr>
              <w:t>на стадии подготовки к изданию</w:t>
            </w:r>
            <w:r>
              <w:rPr>
                <w:rFonts w:ascii="Arial" w:hAnsi="Arial"/>
                <w:bCs/>
                <w:sz w:val="20"/>
                <w:szCs w:val="20"/>
              </w:rPr>
              <w:t>)</w:t>
            </w:r>
            <w:r>
              <w:t>.</w:t>
            </w:r>
            <w:r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</w:p>
        </w:tc>
      </w:tr>
      <w:tr w:rsidR="009E61EB" w:rsidRPr="0048135A" w:rsidTr="00DC3DD1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349"/>
        </w:trPr>
        <w:tc>
          <w:tcPr>
            <w:tcW w:w="9067" w:type="dxa"/>
            <w:gridSpan w:val="2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61EB" w:rsidRPr="00833796" w:rsidRDefault="009E61EB" w:rsidP="009E61EB">
            <w:pPr>
              <w:pStyle w:val="ListParagraph"/>
              <w:numPr>
                <w:ilvl w:val="0"/>
                <w:numId w:val="3"/>
              </w:numPr>
              <w:spacing w:after="0" w:line="380" w:lineRule="exact"/>
              <w:ind w:left="313" w:hanging="313"/>
              <w:rPr>
                <w:rFonts w:ascii="Arial" w:eastAsia="MS Mincho" w:hAnsi="Arial"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Обновленная информация об эпидемиологической ситуации</w:t>
            </w:r>
          </w:p>
        </w:tc>
      </w:tr>
      <w:tr w:rsidR="009E61EB" w:rsidRPr="0048135A" w:rsidTr="00DC3DD1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1086"/>
        </w:trPr>
        <w:tc>
          <w:tcPr>
            <w:tcW w:w="8217" w:type="dxa"/>
            <w:tcBorders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61EB" w:rsidRPr="009E61EB" w:rsidRDefault="009E61EB" w:rsidP="00DC3DD1">
            <w:pPr>
              <w:spacing w:after="160" w:line="259" w:lineRule="auto"/>
              <w:jc w:val="both"/>
              <w:rPr>
                <w:rFonts w:ascii="Arial" w:eastAsia="Cambria" w:hAnsi="Arial"/>
                <w:b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Произошли ли какие-либо значимые изменения в эпидемиологической ситуации в стране по сравнению с предыдущим запросом на финансирование (например, серьезные изменения тенденций в отношении показателей заболеваемости/зарегистрированных случаев или распространенности, основных факторов распространения эпидемии, новых форм поведения с высокой степенью риска, устойчивости к лекарственным средствам/инсектицидам или охвата мероприятиями населения в целом или конкретных основных затронутых групп населения по данным последних обследований или на основании данных из других источников)?</w:t>
            </w:r>
          </w:p>
        </w:tc>
        <w:tc>
          <w:tcPr>
            <w:tcW w:w="8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9E61EB" w:rsidRPr="00833796" w:rsidRDefault="00EB30C0" w:rsidP="00DC3DD1">
            <w:pPr>
              <w:spacing w:after="160" w:line="259" w:lineRule="auto"/>
              <w:ind w:left="131"/>
              <w:rPr>
                <w:rFonts w:ascii="Arial" w:eastAsia="Cambria" w:hAnsi="Arial"/>
                <w:b/>
                <w:bCs/>
                <w:iCs/>
                <w:sz w:val="20"/>
                <w:szCs w:val="20"/>
              </w:rPr>
            </w:pPr>
            <w:sdt>
              <w:sdtPr>
                <w:rPr>
                  <w:rFonts w:ascii="Arial" w:eastAsia="Cambria" w:hAnsi="Arial"/>
                  <w:sz w:val="20"/>
                  <w:szCs w:val="20"/>
                </w:rPr>
                <w:id w:val="-84534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61E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E61EB">
              <w:rPr>
                <w:rFonts w:ascii="Arial" w:hAnsi="Arial"/>
                <w:bCs/>
                <w:iCs/>
                <w:sz w:val="20"/>
                <w:szCs w:val="20"/>
              </w:rPr>
              <w:t xml:space="preserve"> Да</w:t>
            </w:r>
          </w:p>
          <w:p w:rsidR="009E61EB" w:rsidRPr="0081038E" w:rsidRDefault="00EB30C0" w:rsidP="00DC3DD1">
            <w:pPr>
              <w:spacing w:after="160" w:line="259" w:lineRule="auto"/>
              <w:ind w:left="131"/>
              <w:rPr>
                <w:rFonts w:ascii="Arial" w:eastAsia="Cambria" w:hAnsi="Arial"/>
                <w:sz w:val="20"/>
                <w:szCs w:val="20"/>
              </w:rPr>
            </w:pPr>
            <w:sdt>
              <w:sdtPr>
                <w:rPr>
                  <w:rFonts w:ascii="Arial" w:eastAsia="Cambria" w:hAnsi="Arial"/>
                  <w:bCs/>
                  <w:iCs/>
                  <w:sz w:val="20"/>
                  <w:szCs w:val="20"/>
                </w:rPr>
                <w:id w:val="-211057072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61EB" w:rsidRPr="0081038E">
                  <w:rPr>
                    <w:rFonts w:ascii="MS Gothic" w:eastAsia="MS Gothic" w:hAnsi="MS Gothic" w:hint="eastAsia"/>
                    <w:bCs/>
                    <w:iCs/>
                    <w:sz w:val="20"/>
                    <w:szCs w:val="20"/>
                  </w:rPr>
                  <w:t>☒</w:t>
                </w:r>
              </w:sdtContent>
            </w:sdt>
            <w:r w:rsidR="009E61EB">
              <w:rPr>
                <w:rFonts w:ascii="Arial" w:hAnsi="Arial"/>
                <w:bCs/>
                <w:iCs/>
                <w:sz w:val="20"/>
                <w:szCs w:val="20"/>
              </w:rPr>
              <w:t xml:space="preserve"> </w:t>
            </w:r>
            <w:r w:rsidR="009E61EB" w:rsidRPr="00947CA1">
              <w:rPr>
                <w:rFonts w:ascii="Arial" w:hAnsi="Arial"/>
                <w:b/>
                <w:bCs/>
                <w:iCs/>
                <w:sz w:val="20"/>
                <w:szCs w:val="20"/>
              </w:rPr>
              <w:t>Нет</w:t>
            </w:r>
          </w:p>
        </w:tc>
      </w:tr>
      <w:tr w:rsidR="009E61EB" w:rsidRPr="00947CA1" w:rsidTr="00DC3DD1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455"/>
        </w:trPr>
        <w:tc>
          <w:tcPr>
            <w:tcW w:w="9067" w:type="dxa"/>
            <w:gridSpan w:val="2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61EB" w:rsidRPr="00947CA1" w:rsidRDefault="009E61EB" w:rsidP="009E61EB">
            <w:pPr>
              <w:numPr>
                <w:ilvl w:val="0"/>
                <w:numId w:val="3"/>
              </w:numPr>
              <w:spacing w:after="0" w:line="380" w:lineRule="exact"/>
              <w:ind w:left="313" w:hanging="313"/>
              <w:contextualSpacing/>
              <w:rPr>
                <w:rFonts w:ascii="Arial" w:eastAsia="MS Mincho" w:hAnsi="Arial"/>
                <w:b/>
                <w:color w:val="000000"/>
                <w:kern w:val="24"/>
                <w:sz w:val="20"/>
                <w:szCs w:val="20"/>
              </w:rPr>
            </w:pPr>
            <w:r w:rsidRPr="00947CA1">
              <w:rPr>
                <w:rFonts w:ascii="Arial" w:hAnsi="Arial"/>
                <w:b/>
                <w:color w:val="000000"/>
                <w:sz w:val="20"/>
                <w:szCs w:val="20"/>
              </w:rPr>
              <w:t>Пересмотр и обновление национальной политики и стратегий</w:t>
            </w:r>
          </w:p>
        </w:tc>
      </w:tr>
      <w:tr w:rsidR="009E61EB" w:rsidRPr="009413DD" w:rsidTr="00DC3DD1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806"/>
        </w:trPr>
        <w:tc>
          <w:tcPr>
            <w:tcW w:w="8217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61EB" w:rsidRPr="009E61EB" w:rsidRDefault="009E61EB" w:rsidP="00DC3DD1">
            <w:pPr>
              <w:spacing w:before="120" w:after="120" w:line="240" w:lineRule="auto"/>
              <w:jc w:val="both"/>
              <w:rPr>
                <w:rFonts w:ascii="Arial" w:eastAsia="Cambria" w:hAnsi="Arial"/>
                <w:b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Приняты ли какие-либо новые подходы в рамках национальной политики или стратегии в отношении программы по заболеванию (например, руководство по тестированию и лечению при ВИЧ, краткосрочные схемы лечения МЛУ-ТБ, переход от мер борьбы с малярией к этапу, предшествующему ликвидации, расширение роли частного сектора)?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61EB" w:rsidRPr="009413DD" w:rsidRDefault="00EB30C0" w:rsidP="00DC3DD1">
            <w:pPr>
              <w:spacing w:after="160" w:line="259" w:lineRule="auto"/>
              <w:ind w:left="131"/>
              <w:rPr>
                <w:rFonts w:ascii="Arial" w:eastAsia="Cambria" w:hAnsi="Arial"/>
                <w:bCs/>
                <w:iCs/>
                <w:sz w:val="20"/>
                <w:szCs w:val="20"/>
              </w:rPr>
            </w:pPr>
            <w:sdt>
              <w:sdtPr>
                <w:rPr>
                  <w:rFonts w:ascii="Arial" w:eastAsia="Cambria" w:hAnsi="Arial"/>
                  <w:bCs/>
                  <w:iCs/>
                  <w:sz w:val="20"/>
                  <w:szCs w:val="20"/>
                </w:rPr>
                <w:id w:val="-109124072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61EB" w:rsidRPr="009413DD">
                  <w:rPr>
                    <w:rFonts w:ascii="MS Gothic" w:eastAsia="MS Gothic" w:hAnsi="MS Gothic" w:hint="eastAsia"/>
                    <w:bCs/>
                    <w:iCs/>
                    <w:sz w:val="20"/>
                    <w:szCs w:val="20"/>
                  </w:rPr>
                  <w:t>☒</w:t>
                </w:r>
              </w:sdtContent>
            </w:sdt>
            <w:r w:rsidR="009E61EB">
              <w:rPr>
                <w:rFonts w:ascii="Arial" w:hAnsi="Arial"/>
                <w:bCs/>
                <w:iCs/>
                <w:sz w:val="20"/>
                <w:szCs w:val="20"/>
              </w:rPr>
              <w:t xml:space="preserve"> </w:t>
            </w:r>
            <w:r w:rsidR="009E61EB" w:rsidRPr="00947CA1">
              <w:rPr>
                <w:rFonts w:ascii="Arial" w:hAnsi="Arial"/>
                <w:b/>
                <w:bCs/>
                <w:iCs/>
                <w:sz w:val="20"/>
                <w:szCs w:val="20"/>
              </w:rPr>
              <w:t>Да</w:t>
            </w:r>
          </w:p>
          <w:p w:rsidR="009E61EB" w:rsidRPr="009413DD" w:rsidRDefault="00EB30C0" w:rsidP="00DC3DD1">
            <w:pPr>
              <w:spacing w:after="160" w:line="259" w:lineRule="auto"/>
              <w:ind w:left="131"/>
              <w:rPr>
                <w:rFonts w:ascii="Arial" w:eastAsia="Cambria" w:hAnsi="Arial"/>
                <w:b/>
                <w:sz w:val="20"/>
                <w:szCs w:val="20"/>
              </w:rPr>
            </w:pPr>
            <w:sdt>
              <w:sdtPr>
                <w:rPr>
                  <w:rFonts w:ascii="Arial" w:eastAsia="Cambria" w:hAnsi="Arial"/>
                  <w:bCs/>
                  <w:iCs/>
                  <w:sz w:val="20"/>
                  <w:szCs w:val="20"/>
                </w:rPr>
                <w:id w:val="-1768452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61EB">
                  <w:rPr>
                    <w:rFonts w:ascii="MS Gothic" w:eastAsia="MS Gothic" w:hAnsi="MS Gothic" w:hint="eastAsia"/>
                    <w:bCs/>
                    <w:iCs/>
                    <w:sz w:val="20"/>
                    <w:szCs w:val="20"/>
                  </w:rPr>
                  <w:t>☐</w:t>
                </w:r>
              </w:sdtContent>
            </w:sdt>
            <w:r w:rsidR="009E61EB">
              <w:rPr>
                <w:rFonts w:ascii="Arial" w:hAnsi="Arial"/>
                <w:bCs/>
                <w:iCs/>
                <w:sz w:val="20"/>
                <w:szCs w:val="20"/>
              </w:rPr>
              <w:t xml:space="preserve"> Нет</w:t>
            </w:r>
          </w:p>
        </w:tc>
      </w:tr>
      <w:tr w:rsidR="009E61EB" w:rsidRPr="00947CA1" w:rsidTr="00DC3DD1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503"/>
        </w:trPr>
        <w:tc>
          <w:tcPr>
            <w:tcW w:w="9067" w:type="dxa"/>
            <w:gridSpan w:val="2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61EB" w:rsidRPr="00947CA1" w:rsidRDefault="009E61EB" w:rsidP="009E61EB">
            <w:pPr>
              <w:numPr>
                <w:ilvl w:val="0"/>
                <w:numId w:val="3"/>
              </w:numPr>
              <w:spacing w:after="0" w:line="380" w:lineRule="exact"/>
              <w:ind w:left="313" w:hanging="313"/>
              <w:contextualSpacing/>
              <w:rPr>
                <w:rFonts w:ascii="Arial" w:eastAsia="MS Mincho" w:hAnsi="Arial"/>
                <w:b/>
                <w:color w:val="000000"/>
                <w:kern w:val="24"/>
                <w:sz w:val="20"/>
                <w:szCs w:val="20"/>
              </w:rPr>
            </w:pPr>
            <w:r w:rsidRPr="00947CA1">
              <w:rPr>
                <w:rFonts w:ascii="Arial" w:hAnsi="Arial"/>
                <w:b/>
                <w:color w:val="000000"/>
                <w:sz w:val="20"/>
                <w:szCs w:val="20"/>
              </w:rPr>
              <w:t xml:space="preserve">Осуществление инвестиций для достижения максимального воздействия в целях ликвидации эпидемии </w:t>
            </w:r>
          </w:p>
        </w:tc>
      </w:tr>
      <w:tr w:rsidR="009E61EB" w:rsidRPr="0048135A" w:rsidTr="003F2160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1819"/>
        </w:trPr>
        <w:tc>
          <w:tcPr>
            <w:tcW w:w="8217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61EB" w:rsidRPr="009E61EB" w:rsidRDefault="009E61EB" w:rsidP="00DC3DD1">
            <w:pPr>
              <w:spacing w:before="120" w:after="120" w:line="240" w:lineRule="auto"/>
              <w:jc w:val="both"/>
              <w:rPr>
                <w:rFonts w:ascii="Arial" w:eastAsia="Cambria" w:hAnsi="Arial"/>
                <w:b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lastRenderedPageBreak/>
              <w:t>Ссылаясь на имеющиеся фактические данные и информацию, полученную от технических партнеров или основных заинтересованных сторон, сохраняет ли существующая программа свою актуальность, имеется ли прогресс и обеспечивает ли она в целом получение результатов и достижение воздействия?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61EB" w:rsidRPr="0081038E" w:rsidRDefault="00EB30C0" w:rsidP="00DC3DD1">
            <w:pPr>
              <w:spacing w:after="160" w:line="259" w:lineRule="auto"/>
              <w:ind w:left="131"/>
              <w:rPr>
                <w:rFonts w:ascii="Arial" w:eastAsia="Cambria" w:hAnsi="Arial"/>
                <w:bCs/>
                <w:iCs/>
                <w:sz w:val="20"/>
                <w:szCs w:val="20"/>
              </w:rPr>
            </w:pPr>
            <w:sdt>
              <w:sdtPr>
                <w:rPr>
                  <w:rFonts w:ascii="Arial" w:eastAsia="Cambria" w:hAnsi="Arial"/>
                  <w:sz w:val="20"/>
                  <w:szCs w:val="20"/>
                </w:rPr>
                <w:id w:val="21295814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61EB" w:rsidRPr="0081038E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="009E61EB">
              <w:rPr>
                <w:rFonts w:ascii="Arial" w:hAnsi="Arial"/>
                <w:bCs/>
                <w:iCs/>
                <w:sz w:val="20"/>
                <w:szCs w:val="20"/>
              </w:rPr>
              <w:t xml:space="preserve"> </w:t>
            </w:r>
            <w:r w:rsidR="009E61EB" w:rsidRPr="00947CA1">
              <w:rPr>
                <w:rFonts w:ascii="Arial" w:hAnsi="Arial"/>
                <w:b/>
                <w:bCs/>
                <w:iCs/>
                <w:sz w:val="20"/>
                <w:szCs w:val="20"/>
              </w:rPr>
              <w:t>Да</w:t>
            </w:r>
          </w:p>
          <w:p w:rsidR="009E61EB" w:rsidRPr="00833796" w:rsidRDefault="00EB30C0" w:rsidP="00DC3DD1">
            <w:pPr>
              <w:spacing w:after="0" w:line="240" w:lineRule="auto"/>
              <w:ind w:left="131"/>
              <w:rPr>
                <w:rFonts w:ascii="Arial" w:eastAsia="Cambria" w:hAnsi="Arial"/>
                <w:b/>
                <w:sz w:val="20"/>
                <w:szCs w:val="20"/>
              </w:rPr>
            </w:pPr>
            <w:sdt>
              <w:sdtPr>
                <w:rPr>
                  <w:rFonts w:ascii="Arial" w:eastAsia="Cambria" w:hAnsi="Arial"/>
                  <w:b/>
                  <w:bCs/>
                  <w:iCs/>
                  <w:sz w:val="20"/>
                  <w:szCs w:val="20"/>
                </w:rPr>
                <w:id w:val="-959418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61EB" w:rsidRPr="0048135A">
                  <w:rPr>
                    <w:rFonts w:ascii="Segoe UI Symbol" w:eastAsia="Cambria" w:hAnsi="Segoe UI Symbol" w:cs="Segoe UI Symbol"/>
                    <w:bCs/>
                    <w:iCs/>
                    <w:sz w:val="20"/>
                    <w:szCs w:val="20"/>
                  </w:rPr>
                  <w:t>☐</w:t>
                </w:r>
              </w:sdtContent>
            </w:sdt>
            <w:r w:rsidR="009E61EB">
              <w:rPr>
                <w:rFonts w:ascii="Arial" w:hAnsi="Arial"/>
                <w:bCs/>
                <w:iCs/>
                <w:sz w:val="20"/>
                <w:szCs w:val="20"/>
              </w:rPr>
              <w:t xml:space="preserve"> Нет</w:t>
            </w:r>
          </w:p>
        </w:tc>
      </w:tr>
      <w:tr w:rsidR="009E61EB" w:rsidRPr="00947CA1" w:rsidTr="00DC3DD1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400"/>
        </w:trPr>
        <w:tc>
          <w:tcPr>
            <w:tcW w:w="9067" w:type="dxa"/>
            <w:gridSpan w:val="2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61EB" w:rsidRPr="00947CA1" w:rsidRDefault="009E61EB" w:rsidP="009E61EB">
            <w:pPr>
              <w:numPr>
                <w:ilvl w:val="0"/>
                <w:numId w:val="3"/>
              </w:numPr>
              <w:spacing w:after="0" w:line="380" w:lineRule="exact"/>
              <w:ind w:left="313" w:hanging="313"/>
              <w:contextualSpacing/>
              <w:rPr>
                <w:rFonts w:ascii="Arial" w:eastAsia="MS Mincho" w:hAnsi="Arial"/>
                <w:b/>
                <w:color w:val="000000"/>
                <w:kern w:val="24"/>
                <w:sz w:val="20"/>
                <w:szCs w:val="20"/>
              </w:rPr>
            </w:pPr>
            <w:r w:rsidRPr="00947CA1">
              <w:rPr>
                <w:rFonts w:ascii="Arial" w:hAnsi="Arial"/>
                <w:b/>
                <w:color w:val="000000"/>
                <w:sz w:val="20"/>
                <w:szCs w:val="20"/>
              </w:rPr>
              <w:t>Согласование с Задачами 2 и 3 Стратегии Глобального фонда на период 2017-2022 гг.</w:t>
            </w:r>
          </w:p>
        </w:tc>
      </w:tr>
      <w:tr w:rsidR="009E61EB" w:rsidRPr="00947CA1" w:rsidTr="00DC3DD1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400"/>
        </w:trPr>
        <w:tc>
          <w:tcPr>
            <w:tcW w:w="9067" w:type="dxa"/>
            <w:gridSpan w:val="2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1EB" w:rsidRPr="00947CA1" w:rsidRDefault="009E61EB" w:rsidP="00DC3DD1">
            <w:pPr>
              <w:spacing w:after="0" w:line="380" w:lineRule="exact"/>
              <w:rPr>
                <w:rFonts w:ascii="Arial" w:eastAsia="MS Mincho" w:hAnsi="Arial"/>
                <w:b/>
                <w:color w:val="000000"/>
                <w:kern w:val="24"/>
                <w:sz w:val="20"/>
                <w:szCs w:val="20"/>
              </w:rPr>
            </w:pPr>
            <w:r w:rsidRPr="00947CA1">
              <w:rPr>
                <w:rFonts w:ascii="Arial" w:hAnsi="Arial"/>
                <w:b/>
                <w:color w:val="000000"/>
                <w:sz w:val="20"/>
                <w:szCs w:val="20"/>
              </w:rPr>
              <w:t>Задача 2. Создание жизнеспособных и устойчивых систем для сохранения здоровья людей</w:t>
            </w:r>
          </w:p>
        </w:tc>
      </w:tr>
      <w:tr w:rsidR="009E61EB" w:rsidRPr="0048135A" w:rsidTr="00DC3DD1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578"/>
        </w:trPr>
        <w:tc>
          <w:tcPr>
            <w:tcW w:w="8217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61EB" w:rsidRPr="009E61EB" w:rsidRDefault="009E61EB" w:rsidP="00DC3DD1">
            <w:pPr>
              <w:spacing w:before="120" w:after="120" w:line="240" w:lineRule="auto"/>
              <w:jc w:val="both"/>
              <w:rPr>
                <w:rFonts w:ascii="Arial" w:eastAsia="Cambria" w:hAnsi="Arial"/>
                <w:b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Необходимы ли изменения в инвестициях в создание жизнеспособных и устойчивых систем для сохранения здоровья людей (ЖУССЗ) с целью добиться максимального воздействия на репродуктивное здоровье, охрану здоровья матерей, новорожденных и детей или в других областях ЖУССЗ?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E61EB" w:rsidRPr="00833796" w:rsidRDefault="00EB30C0" w:rsidP="00DC3DD1">
            <w:pPr>
              <w:spacing w:after="160" w:line="259" w:lineRule="auto"/>
              <w:ind w:left="131"/>
              <w:rPr>
                <w:rFonts w:ascii="Arial" w:eastAsia="Cambria" w:hAnsi="Arial"/>
                <w:b/>
                <w:bCs/>
                <w:iCs/>
                <w:sz w:val="20"/>
                <w:szCs w:val="20"/>
              </w:rPr>
            </w:pPr>
            <w:sdt>
              <w:sdtPr>
                <w:rPr>
                  <w:rFonts w:ascii="Arial" w:eastAsia="Cambria" w:hAnsi="Arial"/>
                  <w:b/>
                  <w:bCs/>
                  <w:iCs/>
                  <w:sz w:val="20"/>
                  <w:szCs w:val="20"/>
                </w:rPr>
                <w:id w:val="20830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61EB" w:rsidRPr="0048135A">
                  <w:rPr>
                    <w:rFonts w:ascii="Segoe UI Symbol" w:eastAsia="Cambria" w:hAnsi="Segoe UI Symbol" w:cs="Segoe UI Symbol"/>
                    <w:bCs/>
                    <w:iCs/>
                    <w:sz w:val="20"/>
                    <w:szCs w:val="20"/>
                  </w:rPr>
                  <w:t>☐</w:t>
                </w:r>
              </w:sdtContent>
            </w:sdt>
            <w:r w:rsidR="009E61EB">
              <w:rPr>
                <w:rFonts w:ascii="Arial" w:hAnsi="Arial"/>
                <w:bCs/>
                <w:iCs/>
                <w:sz w:val="20"/>
                <w:szCs w:val="20"/>
              </w:rPr>
              <w:t xml:space="preserve"> Да   </w:t>
            </w:r>
          </w:p>
          <w:p w:rsidR="009E61EB" w:rsidRPr="0081038E" w:rsidRDefault="00EB30C0" w:rsidP="00DC3DD1">
            <w:pPr>
              <w:spacing w:after="160" w:line="259" w:lineRule="auto"/>
              <w:ind w:left="131"/>
              <w:rPr>
                <w:rFonts w:ascii="Arial" w:eastAsia="Cambria" w:hAnsi="Arial"/>
                <w:sz w:val="20"/>
                <w:szCs w:val="20"/>
              </w:rPr>
            </w:pPr>
            <w:sdt>
              <w:sdtPr>
                <w:rPr>
                  <w:rFonts w:ascii="Arial" w:eastAsia="Cambria" w:hAnsi="Arial"/>
                  <w:bCs/>
                  <w:iCs/>
                  <w:sz w:val="20"/>
                  <w:szCs w:val="20"/>
                </w:rPr>
                <w:id w:val="48320562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61EB" w:rsidRPr="0081038E">
                  <w:rPr>
                    <w:rFonts w:ascii="MS Gothic" w:eastAsia="MS Gothic" w:hAnsi="MS Gothic" w:hint="eastAsia"/>
                    <w:bCs/>
                    <w:iCs/>
                    <w:sz w:val="20"/>
                    <w:szCs w:val="20"/>
                  </w:rPr>
                  <w:t>☒</w:t>
                </w:r>
              </w:sdtContent>
            </w:sdt>
            <w:r w:rsidR="009E61EB">
              <w:rPr>
                <w:rFonts w:ascii="Arial" w:hAnsi="Arial"/>
                <w:bCs/>
                <w:iCs/>
                <w:sz w:val="20"/>
                <w:szCs w:val="20"/>
              </w:rPr>
              <w:t xml:space="preserve"> </w:t>
            </w:r>
            <w:r w:rsidR="009E61EB" w:rsidRPr="00947CA1">
              <w:rPr>
                <w:rFonts w:ascii="Arial" w:hAnsi="Arial"/>
                <w:b/>
                <w:bCs/>
                <w:iCs/>
                <w:sz w:val="20"/>
                <w:szCs w:val="20"/>
              </w:rPr>
              <w:t>Нет</w:t>
            </w:r>
          </w:p>
        </w:tc>
      </w:tr>
      <w:tr w:rsidR="009E61EB" w:rsidRPr="00947CA1" w:rsidTr="00DC3DD1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1"/>
        </w:trPr>
        <w:tc>
          <w:tcPr>
            <w:tcW w:w="9067" w:type="dxa"/>
            <w:gridSpan w:val="2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1EB" w:rsidRPr="00947CA1" w:rsidRDefault="009E61EB" w:rsidP="00DC3DD1">
            <w:pPr>
              <w:spacing w:before="120" w:after="120" w:line="259" w:lineRule="auto"/>
              <w:jc w:val="both"/>
              <w:rPr>
                <w:rFonts w:ascii="Arial" w:eastAsia="Cambria" w:hAnsi="Arial"/>
                <w:b/>
                <w:sz w:val="20"/>
                <w:szCs w:val="20"/>
              </w:rPr>
            </w:pPr>
            <w:r w:rsidRPr="00947CA1">
              <w:rPr>
                <w:rFonts w:ascii="Arial" w:hAnsi="Arial"/>
                <w:b/>
                <w:color w:val="000000"/>
                <w:sz w:val="20"/>
                <w:szCs w:val="20"/>
              </w:rPr>
              <w:t>Задача 3. Продвижение и защита прав человека и гендерного равенства</w:t>
            </w:r>
          </w:p>
        </w:tc>
      </w:tr>
      <w:tr w:rsidR="009E61EB" w:rsidRPr="0048135A" w:rsidTr="00DC3DD1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8217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61EB" w:rsidRPr="009E61EB" w:rsidRDefault="009E61EB" w:rsidP="00DC3DD1">
            <w:pPr>
              <w:spacing w:before="120" w:after="120" w:line="240" w:lineRule="auto"/>
              <w:jc w:val="both"/>
              <w:rPr>
                <w:rFonts w:ascii="Arial" w:eastAsia="Cambria" w:hAnsi="Arial"/>
                <w:b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 xml:space="preserve">Существует ли необходимость в укреплении или изменении мер, направленных на соблюдение прав человека и устранение препятствий в доступе к услугам, обусловленных гендерным неравенством, а также на обеспечение надлежащей направленности мероприятий, отвечающих потребностям основных затронутых и уязвимых групп населения? 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E61EB" w:rsidRPr="00833796" w:rsidRDefault="00EB30C0" w:rsidP="00DC3DD1">
            <w:pPr>
              <w:spacing w:after="160" w:line="259" w:lineRule="auto"/>
              <w:ind w:left="131"/>
              <w:rPr>
                <w:rFonts w:ascii="Arial" w:eastAsia="Cambria" w:hAnsi="Arial"/>
                <w:b/>
                <w:sz w:val="20"/>
                <w:szCs w:val="20"/>
              </w:rPr>
            </w:pPr>
            <w:sdt>
              <w:sdtPr>
                <w:rPr>
                  <w:rFonts w:ascii="Arial" w:eastAsia="Cambria" w:hAnsi="Arial"/>
                  <w:b/>
                  <w:sz w:val="20"/>
                  <w:szCs w:val="20"/>
                </w:rPr>
                <w:id w:val="542097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61EB" w:rsidRPr="0048135A">
                  <w:rPr>
                    <w:rFonts w:ascii="Segoe UI Symbol" w:eastAsia="Cambria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E61EB">
              <w:rPr>
                <w:rFonts w:ascii="Arial" w:hAnsi="Arial"/>
                <w:sz w:val="20"/>
                <w:szCs w:val="20"/>
              </w:rPr>
              <w:t xml:space="preserve"> Да   </w:t>
            </w:r>
          </w:p>
          <w:p w:rsidR="009E61EB" w:rsidRPr="0081038E" w:rsidRDefault="00EB30C0" w:rsidP="00DC3DD1">
            <w:pPr>
              <w:spacing w:after="160" w:line="259" w:lineRule="auto"/>
              <w:ind w:left="131"/>
              <w:rPr>
                <w:rFonts w:ascii="Arial" w:eastAsia="Cambria" w:hAnsi="Arial"/>
                <w:sz w:val="20"/>
                <w:szCs w:val="20"/>
              </w:rPr>
            </w:pPr>
            <w:sdt>
              <w:sdtPr>
                <w:rPr>
                  <w:rFonts w:ascii="Arial" w:eastAsia="Cambria" w:hAnsi="Arial"/>
                  <w:sz w:val="20"/>
                  <w:szCs w:val="20"/>
                </w:rPr>
                <w:id w:val="-55740195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61EB" w:rsidRPr="0081038E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="009E61EB">
              <w:rPr>
                <w:rFonts w:ascii="Arial" w:hAnsi="Arial"/>
                <w:sz w:val="20"/>
                <w:szCs w:val="20"/>
              </w:rPr>
              <w:t xml:space="preserve"> </w:t>
            </w:r>
            <w:r w:rsidR="009E61EB" w:rsidRPr="00947CA1">
              <w:rPr>
                <w:rFonts w:ascii="Arial" w:hAnsi="Arial"/>
                <w:b/>
                <w:sz w:val="20"/>
                <w:szCs w:val="20"/>
              </w:rPr>
              <w:t>Нет</w:t>
            </w:r>
          </w:p>
        </w:tc>
      </w:tr>
      <w:tr w:rsidR="009E61EB" w:rsidRPr="00947CA1" w:rsidTr="00DC3DD1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379"/>
        </w:trPr>
        <w:tc>
          <w:tcPr>
            <w:tcW w:w="9067" w:type="dxa"/>
            <w:gridSpan w:val="2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61EB" w:rsidRPr="00947CA1" w:rsidRDefault="009E61EB" w:rsidP="009E61EB">
            <w:pPr>
              <w:numPr>
                <w:ilvl w:val="0"/>
                <w:numId w:val="3"/>
              </w:numPr>
              <w:spacing w:after="0" w:line="380" w:lineRule="exact"/>
              <w:ind w:left="313" w:hanging="313"/>
              <w:contextualSpacing/>
              <w:rPr>
                <w:rFonts w:ascii="Arial" w:eastAsia="MS Mincho" w:hAnsi="Arial"/>
                <w:b/>
                <w:color w:val="000000"/>
                <w:kern w:val="24"/>
                <w:sz w:val="20"/>
                <w:szCs w:val="20"/>
              </w:rPr>
            </w:pPr>
            <w:r w:rsidRPr="00947CA1">
              <w:rPr>
                <w:rFonts w:ascii="Arial" w:hAnsi="Arial"/>
                <w:b/>
                <w:color w:val="000000"/>
                <w:sz w:val="20"/>
                <w:szCs w:val="20"/>
              </w:rPr>
              <w:t>Эффективность подходов к реализации</w:t>
            </w:r>
          </w:p>
        </w:tc>
      </w:tr>
      <w:tr w:rsidR="009E61EB" w:rsidRPr="0048135A" w:rsidTr="00DC3DD1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54"/>
        </w:trPr>
        <w:tc>
          <w:tcPr>
            <w:tcW w:w="8217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61EB" w:rsidRPr="009E61EB" w:rsidRDefault="009E61EB" w:rsidP="00DC3DD1">
            <w:pPr>
              <w:spacing w:before="120" w:after="120" w:line="240" w:lineRule="auto"/>
              <w:jc w:val="both"/>
              <w:rPr>
                <w:rFonts w:ascii="Arial" w:eastAsia="Cambria" w:hAnsi="Arial"/>
                <w:b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  <w:shd w:val="clear" w:color="auto" w:fill="F2F2F2" w:themeFill="background1" w:themeFillShade="F2"/>
              </w:rPr>
              <w:t xml:space="preserve">Являются ли существующие условия реализации эффективными для выполнения задач программы и достижения ожидаемого воздействия (включая Основных реципиентов и основных </w:t>
            </w:r>
            <w:proofErr w:type="spellStart"/>
            <w:r>
              <w:rPr>
                <w:rFonts w:ascii="Arial" w:hAnsi="Arial"/>
                <w:bCs/>
                <w:sz w:val="20"/>
                <w:szCs w:val="20"/>
                <w:shd w:val="clear" w:color="auto" w:fill="F2F2F2" w:themeFill="background1" w:themeFillShade="F2"/>
              </w:rPr>
              <w:t>Субреципиентов</w:t>
            </w:r>
            <w:proofErr w:type="spellEnd"/>
            <w:r>
              <w:rPr>
                <w:rFonts w:ascii="Arial" w:hAnsi="Arial"/>
                <w:bCs/>
                <w:sz w:val="20"/>
                <w:szCs w:val="20"/>
                <w:shd w:val="clear" w:color="auto" w:fill="F2F2F2" w:themeFill="background1" w:themeFillShade="F2"/>
              </w:rPr>
              <w:t>)?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E61EB" w:rsidRPr="00833796" w:rsidRDefault="00EB30C0" w:rsidP="00DC3DD1">
            <w:pPr>
              <w:spacing w:after="160" w:line="259" w:lineRule="auto"/>
              <w:ind w:left="131"/>
              <w:rPr>
                <w:rFonts w:ascii="Arial" w:eastAsia="Cambria" w:hAnsi="Arial"/>
                <w:b/>
                <w:sz w:val="20"/>
                <w:szCs w:val="20"/>
              </w:rPr>
            </w:pPr>
            <w:sdt>
              <w:sdtPr>
                <w:rPr>
                  <w:rFonts w:ascii="Arial" w:eastAsia="Cambria" w:hAnsi="Arial"/>
                  <w:sz w:val="20"/>
                  <w:szCs w:val="20"/>
                </w:rPr>
                <w:id w:val="-19837751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61EB" w:rsidRPr="0081038E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="009E61EB">
              <w:rPr>
                <w:rFonts w:ascii="Arial" w:hAnsi="Arial"/>
                <w:sz w:val="20"/>
                <w:szCs w:val="20"/>
              </w:rPr>
              <w:t xml:space="preserve"> </w:t>
            </w:r>
            <w:r w:rsidR="009E61EB" w:rsidRPr="00947CA1">
              <w:rPr>
                <w:rFonts w:ascii="Arial" w:hAnsi="Arial"/>
                <w:b/>
                <w:sz w:val="20"/>
                <w:szCs w:val="20"/>
              </w:rPr>
              <w:t>Да</w:t>
            </w:r>
            <w:r w:rsidR="009E61EB">
              <w:rPr>
                <w:rFonts w:ascii="Arial" w:hAnsi="Arial"/>
                <w:sz w:val="20"/>
                <w:szCs w:val="20"/>
              </w:rPr>
              <w:t xml:space="preserve">   </w:t>
            </w:r>
            <w:sdt>
              <w:sdtPr>
                <w:rPr>
                  <w:rFonts w:ascii="Arial" w:eastAsia="Cambria" w:hAnsi="Arial"/>
                  <w:b/>
                  <w:sz w:val="20"/>
                  <w:szCs w:val="20"/>
                </w:rPr>
                <w:id w:val="574563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61EB" w:rsidRPr="0048135A">
                  <w:rPr>
                    <w:rFonts w:ascii="Segoe UI Symbol" w:eastAsia="Cambria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E61EB">
              <w:rPr>
                <w:rFonts w:ascii="Arial" w:hAnsi="Arial"/>
                <w:sz w:val="20"/>
                <w:szCs w:val="20"/>
              </w:rPr>
              <w:t xml:space="preserve"> Нет</w:t>
            </w:r>
          </w:p>
        </w:tc>
      </w:tr>
      <w:tr w:rsidR="009E61EB" w:rsidRPr="00947CA1" w:rsidTr="00DC3DD1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9067" w:type="dxa"/>
            <w:gridSpan w:val="2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61EB" w:rsidRPr="00947CA1" w:rsidRDefault="009E61EB" w:rsidP="009E61EB">
            <w:pPr>
              <w:numPr>
                <w:ilvl w:val="0"/>
                <w:numId w:val="3"/>
              </w:numPr>
              <w:spacing w:after="0" w:line="380" w:lineRule="exact"/>
              <w:ind w:left="313" w:hanging="313"/>
              <w:contextualSpacing/>
              <w:rPr>
                <w:rFonts w:ascii="Arial" w:eastAsia="MS Mincho" w:hAnsi="Arial"/>
                <w:b/>
                <w:color w:val="000000"/>
                <w:kern w:val="24"/>
                <w:sz w:val="20"/>
                <w:szCs w:val="20"/>
              </w:rPr>
            </w:pPr>
            <w:r w:rsidRPr="00947CA1">
              <w:rPr>
                <w:rFonts w:ascii="Arial" w:hAnsi="Arial"/>
                <w:b/>
                <w:color w:val="000000"/>
                <w:sz w:val="20"/>
                <w:szCs w:val="20"/>
              </w:rPr>
              <w:t xml:space="preserve">Устойчивость, переход и совместное финансирование  </w:t>
            </w:r>
          </w:p>
        </w:tc>
      </w:tr>
      <w:tr w:rsidR="009E61EB" w:rsidRPr="0048135A" w:rsidTr="00DC3DD1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886"/>
        </w:trPr>
        <w:tc>
          <w:tcPr>
            <w:tcW w:w="8217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61EB" w:rsidRPr="009E61EB" w:rsidRDefault="009E61EB" w:rsidP="00DC3DD1">
            <w:pPr>
              <w:spacing w:before="120" w:after="120" w:line="240" w:lineRule="auto"/>
              <w:jc w:val="both"/>
              <w:rPr>
                <w:rFonts w:ascii="Arial" w:eastAsia="Cambria" w:hAnsi="Arial"/>
                <w:b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Имеются ли изменения в отношении внутренних или международных источников финансирования (например, в результате выбытия одного из крупных доноров или значительного увеличения выделенных средств/ финансирования из внутренних источников), которые оказывают существенное влияние на наличие финансовых средств для программных мероприятий и обеспечения устойчивости?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E61EB" w:rsidRPr="0081038E" w:rsidRDefault="00EB30C0" w:rsidP="00DC3DD1">
            <w:pPr>
              <w:spacing w:after="160" w:line="259" w:lineRule="auto"/>
              <w:ind w:left="131"/>
              <w:rPr>
                <w:rFonts w:ascii="Arial" w:eastAsia="Cambria" w:hAnsi="Arial"/>
                <w:sz w:val="20"/>
                <w:szCs w:val="20"/>
              </w:rPr>
            </w:pPr>
            <w:sdt>
              <w:sdtPr>
                <w:rPr>
                  <w:rFonts w:ascii="Arial" w:eastAsia="Cambria" w:hAnsi="Arial"/>
                  <w:sz w:val="20"/>
                  <w:szCs w:val="20"/>
                </w:rPr>
                <w:id w:val="19507305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61EB" w:rsidRPr="0081038E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="009E61EB">
              <w:rPr>
                <w:rFonts w:ascii="Arial" w:hAnsi="Arial"/>
                <w:sz w:val="20"/>
                <w:szCs w:val="20"/>
              </w:rPr>
              <w:t xml:space="preserve"> </w:t>
            </w:r>
            <w:r w:rsidR="009E61EB" w:rsidRPr="00947CA1">
              <w:rPr>
                <w:rFonts w:ascii="Arial" w:hAnsi="Arial"/>
                <w:b/>
                <w:sz w:val="20"/>
                <w:szCs w:val="20"/>
              </w:rPr>
              <w:t>Да</w:t>
            </w:r>
            <w:r w:rsidR="009E61EB">
              <w:rPr>
                <w:rFonts w:ascii="Arial" w:hAnsi="Arial"/>
                <w:sz w:val="20"/>
                <w:szCs w:val="20"/>
              </w:rPr>
              <w:t xml:space="preserve">   </w:t>
            </w:r>
          </w:p>
          <w:p w:rsidR="009E61EB" w:rsidRPr="00833796" w:rsidRDefault="00EB30C0" w:rsidP="00DC3DD1">
            <w:pPr>
              <w:spacing w:after="160" w:line="259" w:lineRule="auto"/>
              <w:ind w:left="131"/>
              <w:rPr>
                <w:rFonts w:ascii="Arial" w:eastAsia="Cambria" w:hAnsi="Arial"/>
                <w:b/>
                <w:sz w:val="20"/>
                <w:szCs w:val="20"/>
              </w:rPr>
            </w:pPr>
            <w:sdt>
              <w:sdtPr>
                <w:rPr>
                  <w:rFonts w:ascii="Arial" w:eastAsia="Cambria" w:hAnsi="Arial"/>
                  <w:b/>
                  <w:sz w:val="20"/>
                  <w:szCs w:val="20"/>
                </w:rPr>
                <w:id w:val="-805236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61E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E61EB">
              <w:rPr>
                <w:rFonts w:ascii="Arial" w:hAnsi="Arial"/>
                <w:sz w:val="20"/>
                <w:szCs w:val="20"/>
              </w:rPr>
              <w:t xml:space="preserve"> Нет</w:t>
            </w:r>
          </w:p>
        </w:tc>
      </w:tr>
      <w:tr w:rsidR="009E61EB" w:rsidRPr="0048135A" w:rsidTr="00DC3DD1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886"/>
        </w:trPr>
        <w:tc>
          <w:tcPr>
            <w:tcW w:w="8217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1EB" w:rsidRPr="009E61EB" w:rsidRDefault="009E61EB" w:rsidP="00DC3DD1">
            <w:pPr>
              <w:spacing w:before="120" w:after="120" w:line="240" w:lineRule="auto"/>
              <w:jc w:val="both"/>
              <w:rPr>
                <w:rFonts w:ascii="Arial" w:eastAsia="Cambria" w:hAnsi="Arial"/>
                <w:b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Является ли объем средств, выделенных Глобальным фондом на компонент по заболеванию Вашей стране на период с 2017 по 2019 г. значительно ниже по сравнению с уровнем расходов на реализацию существующих грантов</w:t>
            </w:r>
            <w:r w:rsidRPr="00833796">
              <w:rPr>
                <w:rFonts w:ascii="Arial" w:hAnsi="Arial"/>
                <w:bCs/>
                <w:sz w:val="20"/>
                <w:szCs w:val="20"/>
                <w:vertAlign w:val="superscript"/>
              </w:rPr>
              <w:footnoteReference w:id="1"/>
            </w:r>
            <w:r>
              <w:rPr>
                <w:rFonts w:ascii="Arial" w:hAnsi="Arial"/>
                <w:bCs/>
                <w:sz w:val="20"/>
                <w:szCs w:val="20"/>
              </w:rPr>
              <w:t xml:space="preserve">?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E61EB" w:rsidRPr="0081038E" w:rsidRDefault="00EB30C0" w:rsidP="00DC3DD1">
            <w:pPr>
              <w:spacing w:after="160" w:line="259" w:lineRule="auto"/>
              <w:ind w:left="131"/>
              <w:rPr>
                <w:rFonts w:ascii="Arial" w:eastAsia="Cambria" w:hAnsi="Arial"/>
                <w:sz w:val="20"/>
                <w:szCs w:val="20"/>
              </w:rPr>
            </w:pPr>
            <w:sdt>
              <w:sdtPr>
                <w:rPr>
                  <w:rFonts w:ascii="Arial" w:eastAsia="Cambria" w:hAnsi="Arial"/>
                  <w:sz w:val="20"/>
                  <w:szCs w:val="20"/>
                </w:rPr>
                <w:id w:val="-5903936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61EB" w:rsidRPr="0081038E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="009E61EB">
              <w:rPr>
                <w:rFonts w:ascii="Arial" w:hAnsi="Arial"/>
                <w:sz w:val="20"/>
                <w:szCs w:val="20"/>
              </w:rPr>
              <w:t xml:space="preserve"> </w:t>
            </w:r>
            <w:r w:rsidR="009E61EB" w:rsidRPr="00947CA1">
              <w:rPr>
                <w:rFonts w:ascii="Arial" w:hAnsi="Arial"/>
                <w:b/>
                <w:sz w:val="20"/>
                <w:szCs w:val="20"/>
              </w:rPr>
              <w:t>Да</w:t>
            </w:r>
            <w:r w:rsidR="009E61EB">
              <w:rPr>
                <w:rFonts w:ascii="Arial" w:hAnsi="Arial"/>
                <w:sz w:val="20"/>
                <w:szCs w:val="20"/>
              </w:rPr>
              <w:t xml:space="preserve">   </w:t>
            </w:r>
          </w:p>
          <w:p w:rsidR="009E61EB" w:rsidRPr="00833796" w:rsidRDefault="00EB30C0" w:rsidP="00DC3DD1">
            <w:pPr>
              <w:spacing w:after="160" w:line="259" w:lineRule="auto"/>
              <w:ind w:left="131"/>
              <w:rPr>
                <w:rFonts w:ascii="Arial" w:eastAsia="Cambria" w:hAnsi="Arial"/>
                <w:bCs/>
                <w:iCs/>
                <w:sz w:val="20"/>
                <w:szCs w:val="20"/>
              </w:rPr>
            </w:pPr>
            <w:sdt>
              <w:sdtPr>
                <w:rPr>
                  <w:rFonts w:ascii="Arial" w:eastAsia="Cambria" w:hAnsi="Arial"/>
                  <w:b/>
                  <w:sz w:val="20"/>
                  <w:szCs w:val="20"/>
                </w:rPr>
                <w:id w:val="1330405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61EB" w:rsidRPr="0048135A">
                  <w:rPr>
                    <w:rFonts w:ascii="Segoe UI Symbol" w:eastAsia="Cambria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E61EB">
              <w:rPr>
                <w:rFonts w:ascii="Arial" w:hAnsi="Arial"/>
                <w:sz w:val="20"/>
                <w:szCs w:val="20"/>
              </w:rPr>
              <w:t xml:space="preserve"> Нет</w:t>
            </w:r>
          </w:p>
        </w:tc>
      </w:tr>
      <w:tr w:rsidR="009E61EB" w:rsidRPr="00947CA1" w:rsidTr="00DC3DD1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9067" w:type="dxa"/>
            <w:gridSpan w:val="2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61EB" w:rsidRPr="00947CA1" w:rsidRDefault="009E61EB" w:rsidP="009E61EB">
            <w:pPr>
              <w:numPr>
                <w:ilvl w:val="0"/>
                <w:numId w:val="3"/>
              </w:numPr>
              <w:spacing w:after="0" w:line="380" w:lineRule="exact"/>
              <w:ind w:left="313" w:hanging="313"/>
              <w:contextualSpacing/>
              <w:rPr>
                <w:rFonts w:ascii="Arial" w:eastAsia="MS Mincho" w:hAnsi="Arial"/>
                <w:b/>
                <w:color w:val="000000"/>
                <w:kern w:val="24"/>
                <w:sz w:val="20"/>
                <w:szCs w:val="20"/>
              </w:rPr>
            </w:pPr>
            <w:r w:rsidRPr="00947CA1">
              <w:rPr>
                <w:rFonts w:ascii="Arial" w:hAnsi="Arial"/>
                <w:b/>
                <w:color w:val="000000"/>
                <w:sz w:val="20"/>
                <w:szCs w:val="20"/>
              </w:rPr>
              <w:t>Прочие:</w:t>
            </w:r>
          </w:p>
        </w:tc>
      </w:tr>
      <w:tr w:rsidR="009E61EB" w:rsidRPr="0048135A" w:rsidTr="00DC3DD1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656"/>
        </w:trPr>
        <w:tc>
          <w:tcPr>
            <w:tcW w:w="8217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1EB" w:rsidRPr="00833796" w:rsidRDefault="009E61EB" w:rsidP="00DC3DD1">
            <w:pPr>
              <w:spacing w:before="120" w:after="120" w:line="240" w:lineRule="auto"/>
              <w:jc w:val="both"/>
              <w:rPr>
                <w:rFonts w:ascii="Arial" w:eastAsia="Cambria" w:hAnsi="Arial"/>
                <w:b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 xml:space="preserve">Указать: -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E61EB" w:rsidRPr="00947CA1" w:rsidRDefault="009E61EB" w:rsidP="00DC3DD1">
            <w:pPr>
              <w:spacing w:after="160" w:line="259" w:lineRule="auto"/>
              <w:ind w:left="131"/>
              <w:jc w:val="center"/>
              <w:rPr>
                <w:rFonts w:ascii="Arial" w:eastAsia="Cambria" w:hAnsi="Arial"/>
                <w:b/>
                <w:bCs/>
                <w:iCs/>
                <w:sz w:val="20"/>
                <w:szCs w:val="20"/>
              </w:rPr>
            </w:pPr>
            <w:r w:rsidRPr="00947CA1">
              <w:rPr>
                <w:rFonts w:ascii="Arial" w:hAnsi="Arial"/>
                <w:b/>
                <w:bCs/>
                <w:iCs/>
                <w:sz w:val="20"/>
                <w:szCs w:val="20"/>
              </w:rPr>
              <w:t>Не применяется</w:t>
            </w:r>
          </w:p>
        </w:tc>
      </w:tr>
    </w:tbl>
    <w:p w:rsidR="009E61EB" w:rsidRDefault="009E61EB" w:rsidP="009E61EB">
      <w:pPr>
        <w:spacing w:after="0" w:line="240" w:lineRule="auto"/>
        <w:rPr>
          <w:rFonts w:ascii="Arial" w:hAnsi="Arial"/>
          <w:sz w:val="20"/>
          <w:szCs w:val="20"/>
        </w:rPr>
      </w:pPr>
    </w:p>
    <w:tbl>
      <w:tblPr>
        <w:tblW w:w="9101" w:type="dxa"/>
        <w:tblInd w:w="-3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0A0" w:firstRow="1" w:lastRow="0" w:firstColumn="1" w:lastColumn="0" w:noHBand="0" w:noVBand="0"/>
      </w:tblPr>
      <w:tblGrid>
        <w:gridCol w:w="9101"/>
      </w:tblGrid>
      <w:tr w:rsidR="009E61EB" w:rsidRPr="00947CA1" w:rsidTr="00DC3DD1">
        <w:trPr>
          <w:trHeight w:val="274"/>
        </w:trPr>
        <w:tc>
          <w:tcPr>
            <w:tcW w:w="9101" w:type="dxa"/>
            <w:shd w:val="clear" w:color="auto" w:fill="C6D9F1" w:themeFill="text2" w:themeFillTint="33"/>
          </w:tcPr>
          <w:p w:rsidR="009E61EB" w:rsidRPr="00947CA1" w:rsidRDefault="009E61EB" w:rsidP="00DC3DD1">
            <w:pPr>
              <w:spacing w:before="120" w:after="120" w:line="240" w:lineRule="auto"/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947CA1">
              <w:rPr>
                <w:rFonts w:ascii="Arial" w:hAnsi="Arial"/>
                <w:b/>
                <w:bCs/>
                <w:sz w:val="20"/>
                <w:szCs w:val="20"/>
              </w:rPr>
              <w:t xml:space="preserve">1.2. Краткое описание </w:t>
            </w:r>
            <w:proofErr w:type="spellStart"/>
            <w:r w:rsidRPr="00947CA1">
              <w:rPr>
                <w:rFonts w:ascii="Arial" w:hAnsi="Arial"/>
                <w:b/>
                <w:bCs/>
                <w:sz w:val="20"/>
                <w:szCs w:val="20"/>
              </w:rPr>
              <w:t>странового</w:t>
            </w:r>
            <w:proofErr w:type="spellEnd"/>
            <w:r w:rsidRPr="00947CA1">
              <w:rPr>
                <w:rFonts w:ascii="Arial" w:hAnsi="Arial"/>
                <w:b/>
                <w:bCs/>
                <w:sz w:val="20"/>
                <w:szCs w:val="20"/>
              </w:rPr>
              <w:t xml:space="preserve"> контекста</w:t>
            </w:r>
          </w:p>
        </w:tc>
      </w:tr>
      <w:tr w:rsidR="009E61EB" w:rsidRPr="009E61EB" w:rsidTr="00DC3DD1">
        <w:trPr>
          <w:trHeight w:val="274"/>
        </w:trPr>
        <w:tc>
          <w:tcPr>
            <w:tcW w:w="9101" w:type="dxa"/>
            <w:shd w:val="clear" w:color="auto" w:fill="F2F2F2" w:themeFill="background1" w:themeFillShade="F2"/>
          </w:tcPr>
          <w:p w:rsidR="009E61EB" w:rsidRPr="0048135A" w:rsidRDefault="009E61EB" w:rsidP="00DC3DD1">
            <w:pPr>
              <w:spacing w:before="120" w:after="120" w:line="240" w:lineRule="auto"/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С учетом вышеизложенного, </w:t>
            </w:r>
          </w:p>
          <w:p w:rsidR="009E61EB" w:rsidRPr="00833796" w:rsidRDefault="009E61EB" w:rsidP="00DC3DD1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jc w:val="both"/>
              <w:rPr>
                <w:rFonts w:ascii="Arial" w:hAnsi="Arial"/>
                <w:b w:val="0"/>
                <w:sz w:val="20"/>
                <w:szCs w:val="20"/>
              </w:rPr>
            </w:pPr>
            <w:r>
              <w:rPr>
                <w:rFonts w:ascii="Arial" w:hAnsi="Arial"/>
                <w:b w:val="0"/>
                <w:sz w:val="20"/>
                <w:szCs w:val="20"/>
              </w:rPr>
              <w:lastRenderedPageBreak/>
              <w:t>Опишите причины существенных изменений, лежащих в основе вашего запроса на финансирование (например, перенаправление фокуса в сторону высокоэффективных мероприятий, изменения в эпидемиологическом фоне, необходимость соответствия последним нормативным указаниям, изменения в особенностях финансирования и. т. д.).</w:t>
            </w:r>
          </w:p>
          <w:p w:rsidR="009E61EB" w:rsidRPr="0048135A" w:rsidRDefault="009E61EB" w:rsidP="00DC3DD1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jc w:val="both"/>
              <w:rPr>
                <w:rFonts w:ascii="Arial" w:hAnsi="Arial"/>
                <w:b w:val="0"/>
                <w:sz w:val="20"/>
                <w:szCs w:val="20"/>
              </w:rPr>
            </w:pPr>
            <w:r>
              <w:rPr>
                <w:rFonts w:ascii="Arial" w:hAnsi="Arial"/>
                <w:b w:val="0"/>
                <w:sz w:val="20"/>
                <w:szCs w:val="20"/>
              </w:rPr>
              <w:t>При необходимости предоставьте информацию о том, как эти изменения влияют на положение основных затронутых и уязвимых группах населения и на аспекты, касающиеся прав человека и гендерных вопросов;</w:t>
            </w:r>
          </w:p>
          <w:p w:rsidR="009E61EB" w:rsidRPr="007D0F2F" w:rsidRDefault="009E61EB" w:rsidP="00DC3DD1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jc w:val="both"/>
              <w:rPr>
                <w:rFonts w:ascii="Arial" w:hAnsi="Arial"/>
                <w:b w:val="0"/>
                <w:sz w:val="20"/>
                <w:szCs w:val="20"/>
              </w:rPr>
            </w:pPr>
            <w:r>
              <w:rPr>
                <w:rFonts w:ascii="Arial" w:hAnsi="Arial"/>
                <w:b w:val="0"/>
                <w:sz w:val="20"/>
                <w:szCs w:val="20"/>
              </w:rPr>
              <w:t>Укажите, каким образом в настоящем запросе использованы уроки, извлеченные из существующих и других финансируемых донорами программ</w:t>
            </w:r>
          </w:p>
        </w:tc>
      </w:tr>
    </w:tbl>
    <w:p w:rsidR="009E61EB" w:rsidRPr="009E61EB" w:rsidRDefault="009E61EB" w:rsidP="00DC3DD1">
      <w:pPr>
        <w:spacing w:before="120" w:after="120" w:line="240" w:lineRule="auto"/>
        <w:jc w:val="both"/>
        <w:rPr>
          <w:rFonts w:ascii="Arial" w:eastAsia="MS Mincho" w:hAnsi="Arial"/>
          <w:b/>
        </w:rPr>
      </w:pPr>
      <w:r>
        <w:rPr>
          <w:rFonts w:ascii="Arial" w:hAnsi="Arial"/>
        </w:rPr>
        <w:lastRenderedPageBreak/>
        <w:t xml:space="preserve">Республика Казахстан - это государство в Центральной Азии, которое занимает девятое место в мире по площади </w:t>
      </w:r>
      <w:r w:rsidR="00512B59">
        <w:rPr>
          <w:rFonts w:ascii="Arial" w:hAnsi="Arial"/>
        </w:rPr>
        <w:t>территории</w:t>
      </w:r>
      <w:r>
        <w:rPr>
          <w:rFonts w:ascii="Arial" w:hAnsi="Arial"/>
        </w:rPr>
        <w:t xml:space="preserve"> (2</w:t>
      </w:r>
      <w:r w:rsidR="00DC3DD1">
        <w:rPr>
          <w:rFonts w:ascii="Arial" w:hAnsi="Arial"/>
        </w:rPr>
        <w:t xml:space="preserve"> </w:t>
      </w:r>
      <w:r>
        <w:rPr>
          <w:rFonts w:ascii="Arial" w:hAnsi="Arial"/>
        </w:rPr>
        <w:t>724</w:t>
      </w:r>
      <w:r w:rsidR="00DC3DD1">
        <w:rPr>
          <w:rFonts w:ascii="Arial" w:hAnsi="Arial"/>
        </w:rPr>
        <w:t xml:space="preserve"> </w:t>
      </w:r>
      <w:r>
        <w:rPr>
          <w:rFonts w:ascii="Arial" w:hAnsi="Arial"/>
        </w:rPr>
        <w:t>900 кв. км). В начале 2018 года население страны составляло 18 157 377 человек</w:t>
      </w:r>
      <w:r w:rsidRPr="009527D4">
        <w:rPr>
          <w:rFonts w:ascii="Arial" w:eastAsia="MS Mincho" w:hAnsi="Arial"/>
          <w:vertAlign w:val="superscript"/>
        </w:rPr>
        <w:footnoteReference w:id="2"/>
      </w:r>
      <w:r>
        <w:rPr>
          <w:rFonts w:ascii="Arial" w:hAnsi="Arial"/>
        </w:rPr>
        <w:t xml:space="preserve"> (городские жители - 57,4%, сельские жители - 42,6%). Плотность населения составляет 6,7 человека на 1 кв. км.</w:t>
      </w:r>
    </w:p>
    <w:p w:rsidR="009E61EB" w:rsidRPr="009E61EB" w:rsidRDefault="009E61EB" w:rsidP="009E61EB">
      <w:pPr>
        <w:spacing w:before="120" w:after="120" w:line="240" w:lineRule="auto"/>
        <w:jc w:val="both"/>
        <w:rPr>
          <w:rFonts w:ascii="Arial" w:eastAsia="MS Mincho" w:hAnsi="Arial"/>
          <w:b/>
        </w:rPr>
      </w:pPr>
      <w:r>
        <w:rPr>
          <w:rFonts w:ascii="Arial" w:hAnsi="Arial"/>
        </w:rPr>
        <w:t>По административно-территориальному делению страна включает 17 регионов первого уровня: 14 областей и 3 города - Астана, Алматы и Шымкент. Согласно рейтингу Всемирного банка Казахстан относится к странам с уровнем дохода выше среднего (UMI). Валовой национальный доход (ВНД) на душу населения в 2017 году оценивался на уровне 7 890 долларов США</w:t>
      </w:r>
      <w:r w:rsidRPr="009527D4">
        <w:rPr>
          <w:rFonts w:ascii="Arial" w:eastAsia="MS Mincho" w:hAnsi="Arial"/>
          <w:vertAlign w:val="superscript"/>
        </w:rPr>
        <w:footnoteReference w:id="3"/>
      </w:r>
      <w:r>
        <w:rPr>
          <w:rFonts w:ascii="Arial" w:hAnsi="Arial"/>
        </w:rPr>
        <w:t>.</w:t>
      </w:r>
    </w:p>
    <w:p w:rsidR="009E61EB" w:rsidRDefault="009E61EB" w:rsidP="009E61EB">
      <w:pPr>
        <w:spacing w:before="120" w:after="120" w:line="240" w:lineRule="auto"/>
        <w:jc w:val="both"/>
        <w:rPr>
          <w:rFonts w:ascii="Arial" w:hAnsi="Arial"/>
        </w:rPr>
      </w:pPr>
      <w:r>
        <w:rPr>
          <w:rFonts w:ascii="Arial" w:hAnsi="Arial"/>
        </w:rPr>
        <w:t>Туберкулез (ТБ) вновь стал важной проблемой в области общественного здравоохранения в 1990-х годах, и бремя данного заболевания в Казахстане все еще остается на высоком уровне. Согласно последним оценкам ВОЗ за 2017 год</w:t>
      </w:r>
      <w:r w:rsidRPr="009527D4">
        <w:rPr>
          <w:rFonts w:ascii="Arial" w:eastAsia="MS Mincho" w:hAnsi="Arial"/>
          <w:vertAlign w:val="superscript"/>
        </w:rPr>
        <w:footnoteReference w:id="4"/>
      </w:r>
      <w:r>
        <w:rPr>
          <w:rFonts w:ascii="Arial" w:hAnsi="Arial"/>
        </w:rPr>
        <w:t xml:space="preserve">, заболеваемость ТБ (новые случаи и рецидивы) составляет 66 случаев на 100 000 населения, вследствие чего Казахстан занимает 9-е место среди 53 стран Европейского региона ВОЗ. За последнее десятилетие предполагаемое число новых случаев заболевания </w:t>
      </w:r>
      <w:r w:rsidR="000F2149">
        <w:rPr>
          <w:rFonts w:ascii="Arial" w:hAnsi="Arial"/>
        </w:rPr>
        <w:t>ТБ</w:t>
      </w:r>
      <w:r>
        <w:rPr>
          <w:rFonts w:ascii="Arial" w:hAnsi="Arial"/>
        </w:rPr>
        <w:t xml:space="preserve"> в Казахстане значительно снизилось</w:t>
      </w:r>
      <w:r w:rsidR="00985B05">
        <w:rPr>
          <w:rFonts w:ascii="Arial" w:hAnsi="Arial"/>
        </w:rPr>
        <w:t xml:space="preserve"> (</w:t>
      </w:r>
      <w:r w:rsidR="00985B05" w:rsidRPr="00985B05">
        <w:rPr>
          <w:rFonts w:ascii="Arial" w:hAnsi="Arial"/>
        </w:rPr>
        <w:t>Рисун</w:t>
      </w:r>
      <w:r w:rsidR="00985B05">
        <w:rPr>
          <w:rFonts w:ascii="Arial" w:hAnsi="Arial"/>
        </w:rPr>
        <w:t>ок</w:t>
      </w:r>
      <w:r w:rsidR="00985B05" w:rsidRPr="00985B05">
        <w:rPr>
          <w:rFonts w:ascii="Arial" w:hAnsi="Arial"/>
        </w:rPr>
        <w:t xml:space="preserve"> 1</w:t>
      </w:r>
      <w:r w:rsidR="00985B05">
        <w:rPr>
          <w:rFonts w:ascii="Arial" w:hAnsi="Arial"/>
        </w:rPr>
        <w:t>)</w:t>
      </w:r>
      <w:r>
        <w:rPr>
          <w:rFonts w:ascii="Arial" w:hAnsi="Arial"/>
        </w:rPr>
        <w:t xml:space="preserve"> - с более чем 150 случаев на 100 000 населения в 2008-2009 годах до 66 случаев на 100 000 человек в 2017 году. Согласно оценкам ВОЗ, смертность от туберкулеза находится на относительно низком уровне (0,89 случаев смерти на 100 000 человек, исключая ТБ/ВИЧ, и 0,20 случаев смети от ВИЧ-ассоциированного туберкулеза на 100 000 человек)</w:t>
      </w:r>
      <w:r w:rsidR="00985B05">
        <w:rPr>
          <w:rFonts w:ascii="Arial" w:hAnsi="Arial"/>
        </w:rPr>
        <w:t xml:space="preserve"> (</w:t>
      </w:r>
      <w:r w:rsidR="00985B05" w:rsidRPr="00985B05">
        <w:rPr>
          <w:rFonts w:ascii="Arial" w:hAnsi="Arial"/>
        </w:rPr>
        <w:t>Рисун</w:t>
      </w:r>
      <w:r w:rsidR="00985B05">
        <w:rPr>
          <w:rFonts w:ascii="Arial" w:hAnsi="Arial"/>
        </w:rPr>
        <w:t>о</w:t>
      </w:r>
      <w:r w:rsidR="00985B05" w:rsidRPr="00985B05">
        <w:rPr>
          <w:rFonts w:ascii="Arial" w:hAnsi="Arial"/>
        </w:rPr>
        <w:t xml:space="preserve">к </w:t>
      </w:r>
      <w:r w:rsidR="00985B05">
        <w:rPr>
          <w:rFonts w:ascii="Arial" w:hAnsi="Arial"/>
        </w:rPr>
        <w:t>2)</w:t>
      </w:r>
      <w:r>
        <w:rPr>
          <w:rFonts w:ascii="Arial" w:hAnsi="Arial"/>
        </w:rPr>
        <w:t>.</w:t>
      </w:r>
    </w:p>
    <w:p w:rsidR="00985B05" w:rsidRDefault="00985B05" w:rsidP="009E61EB">
      <w:pPr>
        <w:spacing w:before="120" w:after="120" w:line="240" w:lineRule="auto"/>
        <w:jc w:val="both"/>
        <w:rPr>
          <w:rFonts w:ascii="Arial" w:hAnsi="Arial"/>
        </w:rPr>
      </w:pPr>
    </w:p>
    <w:p w:rsidR="00985B05" w:rsidRDefault="00985B05" w:rsidP="009E61EB">
      <w:pPr>
        <w:spacing w:before="120" w:after="120" w:line="240" w:lineRule="auto"/>
        <w:jc w:val="both"/>
        <w:rPr>
          <w:rFonts w:ascii="Arial" w:hAnsi="Arial"/>
        </w:rPr>
      </w:pPr>
    </w:p>
    <w:p w:rsidR="00985B05" w:rsidRDefault="00985B05" w:rsidP="009E61EB">
      <w:pPr>
        <w:spacing w:before="120" w:after="120" w:line="240" w:lineRule="auto"/>
        <w:jc w:val="both"/>
        <w:rPr>
          <w:rFonts w:ascii="Arial" w:hAnsi="Arial"/>
        </w:rPr>
      </w:pPr>
    </w:p>
    <w:p w:rsidR="00985B05" w:rsidRDefault="00985B05" w:rsidP="009E61EB">
      <w:pPr>
        <w:spacing w:before="120" w:after="120" w:line="240" w:lineRule="auto"/>
        <w:jc w:val="both"/>
        <w:rPr>
          <w:rFonts w:ascii="Arial" w:hAnsi="Arial"/>
        </w:rPr>
      </w:pPr>
    </w:p>
    <w:p w:rsidR="00985B05" w:rsidRDefault="00985B05" w:rsidP="009E61EB">
      <w:pPr>
        <w:spacing w:before="120" w:after="120" w:line="240" w:lineRule="auto"/>
        <w:jc w:val="both"/>
        <w:rPr>
          <w:rFonts w:ascii="Arial" w:hAnsi="Arial"/>
        </w:rPr>
      </w:pPr>
    </w:p>
    <w:p w:rsidR="00985B05" w:rsidRDefault="00985B05" w:rsidP="009E61EB">
      <w:pPr>
        <w:spacing w:before="120" w:after="120" w:line="240" w:lineRule="auto"/>
        <w:jc w:val="both"/>
        <w:rPr>
          <w:rFonts w:ascii="Arial" w:hAnsi="Arial"/>
        </w:rPr>
      </w:pPr>
    </w:p>
    <w:p w:rsidR="00985B05" w:rsidRDefault="00985B05" w:rsidP="009E61EB">
      <w:pPr>
        <w:spacing w:before="120" w:after="120" w:line="240" w:lineRule="auto"/>
        <w:jc w:val="both"/>
        <w:rPr>
          <w:rFonts w:ascii="Arial" w:hAnsi="Arial"/>
        </w:rPr>
      </w:pPr>
    </w:p>
    <w:p w:rsidR="00985B05" w:rsidRDefault="00985B05" w:rsidP="009E61EB">
      <w:pPr>
        <w:spacing w:before="120" w:after="120" w:line="240" w:lineRule="auto"/>
        <w:jc w:val="both"/>
        <w:rPr>
          <w:rFonts w:ascii="Arial" w:hAnsi="Arial"/>
        </w:rPr>
      </w:pPr>
    </w:p>
    <w:p w:rsidR="00985B05" w:rsidRDefault="00985B05" w:rsidP="009E61EB">
      <w:pPr>
        <w:spacing w:before="120" w:after="120" w:line="240" w:lineRule="auto"/>
        <w:jc w:val="both"/>
        <w:rPr>
          <w:rFonts w:ascii="Arial" w:hAnsi="Arial"/>
        </w:rPr>
      </w:pPr>
    </w:p>
    <w:p w:rsidR="00985B05" w:rsidRDefault="00985B05" w:rsidP="009E61EB">
      <w:pPr>
        <w:spacing w:before="120" w:after="120" w:line="240" w:lineRule="auto"/>
        <w:jc w:val="both"/>
        <w:rPr>
          <w:rFonts w:ascii="Arial" w:hAnsi="Arial"/>
        </w:rPr>
      </w:pPr>
    </w:p>
    <w:tbl>
      <w:tblPr>
        <w:tblW w:w="9062" w:type="dxa"/>
        <w:jc w:val="center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985B05" w:rsidRPr="00985B05" w:rsidTr="00E92CB3">
        <w:trPr>
          <w:jc w:val="center"/>
        </w:trPr>
        <w:tc>
          <w:tcPr>
            <w:tcW w:w="4531" w:type="dxa"/>
            <w:shd w:val="clear" w:color="auto" w:fill="auto"/>
            <w:tcMar>
              <w:left w:w="28" w:type="dxa"/>
              <w:right w:w="28" w:type="dxa"/>
            </w:tcMar>
          </w:tcPr>
          <w:p w:rsidR="00985B05" w:rsidRPr="00985B05" w:rsidRDefault="00985B05" w:rsidP="00985B05">
            <w:pPr>
              <w:spacing w:after="0" w:line="240" w:lineRule="auto"/>
              <w:jc w:val="center"/>
              <w:rPr>
                <w:rFonts w:ascii="Arial" w:eastAsia="MS Mincho" w:hAnsi="Arial"/>
                <w:b/>
                <w:sz w:val="20"/>
                <w:szCs w:val="20"/>
              </w:rPr>
            </w:pPr>
            <w:r w:rsidRPr="00985B05">
              <w:rPr>
                <w:rFonts w:ascii="Arial" w:eastAsia="MS Mincho" w:hAnsi="Arial"/>
                <w:b/>
                <w:sz w:val="20"/>
                <w:szCs w:val="20"/>
              </w:rPr>
              <w:lastRenderedPageBreak/>
              <w:t>Рис</w:t>
            </w:r>
            <w:r w:rsidRPr="00DD7C44">
              <w:rPr>
                <w:rFonts w:ascii="Arial" w:eastAsia="MS Mincho" w:hAnsi="Arial"/>
                <w:b/>
                <w:sz w:val="20"/>
                <w:szCs w:val="20"/>
              </w:rPr>
              <w:t xml:space="preserve">. 1. </w:t>
            </w:r>
            <w:r w:rsidRPr="00985B05">
              <w:rPr>
                <w:rFonts w:ascii="Arial" w:eastAsia="MS Mincho" w:hAnsi="Arial"/>
                <w:b/>
                <w:sz w:val="20"/>
                <w:szCs w:val="20"/>
              </w:rPr>
              <w:t>Оценочная ВОЗ ТБ заболеваемость (все формы) в Казахстане на 100,000 населения, 2008-2017</w:t>
            </w:r>
            <w:r w:rsidR="00427182">
              <w:rPr>
                <w:rFonts w:ascii="Arial" w:eastAsia="MS Mincho" w:hAnsi="Arial"/>
                <w:b/>
                <w:sz w:val="20"/>
                <w:szCs w:val="20"/>
              </w:rPr>
              <w:t xml:space="preserve"> гг.</w:t>
            </w:r>
          </w:p>
        </w:tc>
        <w:tc>
          <w:tcPr>
            <w:tcW w:w="4531" w:type="dxa"/>
            <w:shd w:val="clear" w:color="auto" w:fill="auto"/>
            <w:tcMar>
              <w:left w:w="28" w:type="dxa"/>
              <w:right w:w="28" w:type="dxa"/>
            </w:tcMar>
          </w:tcPr>
          <w:p w:rsidR="00985B05" w:rsidRPr="00985B05" w:rsidRDefault="00985B05" w:rsidP="00985B05">
            <w:pPr>
              <w:spacing w:after="0" w:line="240" w:lineRule="auto"/>
              <w:jc w:val="center"/>
              <w:rPr>
                <w:rFonts w:ascii="Arial" w:eastAsia="MS Mincho" w:hAnsi="Arial"/>
                <w:b/>
                <w:sz w:val="20"/>
                <w:szCs w:val="20"/>
              </w:rPr>
            </w:pPr>
            <w:r w:rsidRPr="00985B05">
              <w:rPr>
                <w:rFonts w:ascii="Arial" w:eastAsia="MS Mincho" w:hAnsi="Arial"/>
                <w:b/>
                <w:sz w:val="20"/>
                <w:szCs w:val="20"/>
              </w:rPr>
              <w:t>Рис. 2. Оценочная ВОЗ ТБ заболеваемость (все формы) в Казахстане на 100,000 населения, 20</w:t>
            </w:r>
            <w:r>
              <w:rPr>
                <w:rFonts w:ascii="Arial" w:eastAsia="MS Mincho" w:hAnsi="Arial"/>
                <w:b/>
                <w:sz w:val="20"/>
                <w:szCs w:val="20"/>
              </w:rPr>
              <w:t>0</w:t>
            </w:r>
            <w:r w:rsidRPr="00985B05">
              <w:rPr>
                <w:rFonts w:ascii="Arial" w:eastAsia="MS Mincho" w:hAnsi="Arial"/>
                <w:b/>
                <w:sz w:val="20"/>
                <w:szCs w:val="20"/>
              </w:rPr>
              <w:t>8-2017</w:t>
            </w:r>
            <w:r w:rsidR="00427182">
              <w:rPr>
                <w:rFonts w:ascii="Arial" w:eastAsia="MS Mincho" w:hAnsi="Arial"/>
                <w:b/>
                <w:sz w:val="20"/>
                <w:szCs w:val="20"/>
              </w:rPr>
              <w:t xml:space="preserve"> гг.</w:t>
            </w:r>
          </w:p>
        </w:tc>
      </w:tr>
      <w:tr w:rsidR="00985B05" w:rsidRPr="009527D4" w:rsidTr="00E92CB3">
        <w:trPr>
          <w:jc w:val="center"/>
        </w:trPr>
        <w:tc>
          <w:tcPr>
            <w:tcW w:w="4531" w:type="dxa"/>
            <w:shd w:val="clear" w:color="auto" w:fill="auto"/>
            <w:tcMar>
              <w:left w:w="28" w:type="dxa"/>
              <w:right w:w="28" w:type="dxa"/>
            </w:tcMar>
          </w:tcPr>
          <w:p w:rsidR="00985B05" w:rsidRPr="00985B05" w:rsidRDefault="00985B05" w:rsidP="00E92CB3">
            <w:pPr>
              <w:spacing w:after="0" w:line="240" w:lineRule="auto"/>
              <w:jc w:val="center"/>
              <w:rPr>
                <w:rFonts w:ascii="Arial" w:eastAsia="MS Mincho" w:hAnsi="Arial"/>
                <w:b/>
              </w:rPr>
            </w:pPr>
            <w:r w:rsidRPr="00985B05">
              <w:rPr>
                <w:rFonts w:ascii="Arial" w:eastAsia="MS Mincho" w:hAnsi="Arial"/>
                <w:b/>
                <w:noProof/>
                <w:lang w:val="en-US"/>
              </w:rPr>
              <w:drawing>
                <wp:inline distT="0" distB="0" distL="0" distR="0" wp14:anchorId="733A7FCC" wp14:editId="2645B7F0">
                  <wp:extent cx="2844800" cy="2441924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7103" cy="24696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  <w:shd w:val="clear" w:color="auto" w:fill="auto"/>
            <w:tcMar>
              <w:left w:w="28" w:type="dxa"/>
              <w:right w:w="28" w:type="dxa"/>
            </w:tcMar>
          </w:tcPr>
          <w:p w:rsidR="00985B05" w:rsidRPr="00985B05" w:rsidRDefault="00985B05" w:rsidP="00E92CB3">
            <w:pPr>
              <w:spacing w:after="0" w:line="240" w:lineRule="auto"/>
              <w:jc w:val="center"/>
              <w:rPr>
                <w:rFonts w:ascii="Arial" w:eastAsia="MS Mincho" w:hAnsi="Arial"/>
                <w:b/>
              </w:rPr>
            </w:pPr>
            <w:r w:rsidRPr="00985B05">
              <w:rPr>
                <w:rFonts w:ascii="Arial" w:eastAsia="MS Mincho" w:hAnsi="Arial"/>
                <w:b/>
                <w:noProof/>
                <w:lang w:val="en-US"/>
              </w:rPr>
              <w:drawing>
                <wp:inline distT="0" distB="0" distL="0" distR="0" wp14:anchorId="5BAE2B5B" wp14:editId="43C2329A">
                  <wp:extent cx="2837180" cy="2441575"/>
                  <wp:effectExtent l="0" t="0" r="127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9173" cy="248631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5B05" w:rsidRPr="00985B05" w:rsidTr="00E92CB3">
        <w:trPr>
          <w:jc w:val="center"/>
        </w:trPr>
        <w:tc>
          <w:tcPr>
            <w:tcW w:w="9062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985B05" w:rsidRPr="00985B05" w:rsidRDefault="00985B05" w:rsidP="00985B05">
            <w:pPr>
              <w:spacing w:after="0" w:line="240" w:lineRule="auto"/>
              <w:jc w:val="center"/>
              <w:rPr>
                <w:rFonts w:ascii="Arial" w:eastAsia="MS Mincho" w:hAnsi="Arial"/>
                <w:b/>
                <w:sz w:val="18"/>
                <w:szCs w:val="18"/>
              </w:rPr>
            </w:pPr>
            <w:r w:rsidRPr="00985B05">
              <w:rPr>
                <w:rFonts w:ascii="Arial" w:eastAsia="MS Mincho" w:hAnsi="Arial"/>
                <w:i/>
                <w:sz w:val="18"/>
                <w:szCs w:val="18"/>
              </w:rPr>
              <w:t>Источник</w:t>
            </w:r>
            <w:r w:rsidRPr="00985B05">
              <w:rPr>
                <w:rFonts w:ascii="Arial" w:eastAsia="MS Mincho" w:hAnsi="Arial"/>
                <w:sz w:val="18"/>
                <w:szCs w:val="18"/>
              </w:rPr>
              <w:t xml:space="preserve">: Глобальная ТБ База данных ВОЗ, </w:t>
            </w:r>
            <w:hyperlink r:id="rId14" w:history="1">
              <w:r w:rsidRPr="00985B05">
                <w:rPr>
                  <w:rStyle w:val="Hyperlink"/>
                  <w:rFonts w:ascii="Arial" w:eastAsia="MS Mincho" w:hAnsi="Arial" w:cs="Arial"/>
                  <w:sz w:val="18"/>
                  <w:szCs w:val="18"/>
                  <w:lang w:val="en-US"/>
                </w:rPr>
                <w:t>https</w:t>
              </w:r>
              <w:r w:rsidRPr="00985B05">
                <w:rPr>
                  <w:rStyle w:val="Hyperlink"/>
                  <w:rFonts w:ascii="Arial" w:eastAsia="MS Mincho" w:hAnsi="Arial" w:cs="Arial"/>
                  <w:sz w:val="18"/>
                  <w:szCs w:val="18"/>
                </w:rPr>
                <w:t>://</w:t>
              </w:r>
              <w:r w:rsidRPr="00985B05">
                <w:rPr>
                  <w:rStyle w:val="Hyperlink"/>
                  <w:rFonts w:ascii="Arial" w:eastAsia="MS Mincho" w:hAnsi="Arial" w:cs="Arial"/>
                  <w:sz w:val="18"/>
                  <w:szCs w:val="18"/>
                  <w:lang w:val="en-US"/>
                </w:rPr>
                <w:t>www</w:t>
              </w:r>
              <w:r w:rsidRPr="00985B05">
                <w:rPr>
                  <w:rStyle w:val="Hyperlink"/>
                  <w:rFonts w:ascii="Arial" w:eastAsia="MS Mincho" w:hAnsi="Arial" w:cs="Arial"/>
                  <w:sz w:val="18"/>
                  <w:szCs w:val="18"/>
                </w:rPr>
                <w:t>.</w:t>
              </w:r>
              <w:r w:rsidRPr="00985B05">
                <w:rPr>
                  <w:rStyle w:val="Hyperlink"/>
                  <w:rFonts w:ascii="Arial" w:eastAsia="MS Mincho" w:hAnsi="Arial" w:cs="Arial"/>
                  <w:sz w:val="18"/>
                  <w:szCs w:val="18"/>
                  <w:lang w:val="en-US"/>
                </w:rPr>
                <w:t>who</w:t>
              </w:r>
              <w:r w:rsidRPr="00985B05">
                <w:rPr>
                  <w:rStyle w:val="Hyperlink"/>
                  <w:rFonts w:ascii="Arial" w:eastAsia="MS Mincho" w:hAnsi="Arial" w:cs="Arial"/>
                  <w:sz w:val="18"/>
                  <w:szCs w:val="18"/>
                </w:rPr>
                <w:t>.</w:t>
              </w:r>
              <w:proofErr w:type="spellStart"/>
              <w:r w:rsidRPr="00985B05">
                <w:rPr>
                  <w:rStyle w:val="Hyperlink"/>
                  <w:rFonts w:ascii="Arial" w:eastAsia="MS Mincho" w:hAnsi="Arial" w:cs="Arial"/>
                  <w:sz w:val="18"/>
                  <w:szCs w:val="18"/>
                  <w:lang w:val="en-US"/>
                </w:rPr>
                <w:t>int</w:t>
              </w:r>
              <w:proofErr w:type="spellEnd"/>
              <w:r w:rsidRPr="00985B05">
                <w:rPr>
                  <w:rStyle w:val="Hyperlink"/>
                  <w:rFonts w:ascii="Arial" w:eastAsia="MS Mincho" w:hAnsi="Arial" w:cs="Arial"/>
                  <w:sz w:val="18"/>
                  <w:szCs w:val="18"/>
                </w:rPr>
                <w:t>/</w:t>
              </w:r>
              <w:proofErr w:type="spellStart"/>
              <w:r w:rsidRPr="00985B05">
                <w:rPr>
                  <w:rStyle w:val="Hyperlink"/>
                  <w:rFonts w:ascii="Arial" w:eastAsia="MS Mincho" w:hAnsi="Arial" w:cs="Arial"/>
                  <w:sz w:val="18"/>
                  <w:szCs w:val="18"/>
                  <w:lang w:val="en-US"/>
                </w:rPr>
                <w:t>tb</w:t>
              </w:r>
              <w:proofErr w:type="spellEnd"/>
              <w:r w:rsidRPr="00985B05">
                <w:rPr>
                  <w:rStyle w:val="Hyperlink"/>
                  <w:rFonts w:ascii="Arial" w:eastAsia="MS Mincho" w:hAnsi="Arial" w:cs="Arial"/>
                  <w:sz w:val="18"/>
                  <w:szCs w:val="18"/>
                </w:rPr>
                <w:t>/</w:t>
              </w:r>
              <w:r w:rsidRPr="00985B05">
                <w:rPr>
                  <w:rStyle w:val="Hyperlink"/>
                  <w:rFonts w:ascii="Arial" w:eastAsia="MS Mincho" w:hAnsi="Arial" w:cs="Arial"/>
                  <w:sz w:val="18"/>
                  <w:szCs w:val="18"/>
                  <w:lang w:val="en-US"/>
                </w:rPr>
                <w:t>data</w:t>
              </w:r>
              <w:r w:rsidRPr="00985B05">
                <w:rPr>
                  <w:rStyle w:val="Hyperlink"/>
                  <w:rFonts w:ascii="Arial" w:eastAsia="MS Mincho" w:hAnsi="Arial" w:cs="Arial"/>
                  <w:sz w:val="18"/>
                  <w:szCs w:val="18"/>
                </w:rPr>
                <w:t>/</w:t>
              </w:r>
              <w:r w:rsidRPr="00985B05">
                <w:rPr>
                  <w:rStyle w:val="Hyperlink"/>
                  <w:rFonts w:ascii="Arial" w:eastAsia="MS Mincho" w:hAnsi="Arial" w:cs="Arial"/>
                  <w:sz w:val="18"/>
                  <w:szCs w:val="18"/>
                  <w:lang w:val="en-US"/>
                </w:rPr>
                <w:t>en</w:t>
              </w:r>
              <w:r w:rsidRPr="00985B05">
                <w:rPr>
                  <w:rStyle w:val="Hyperlink"/>
                  <w:rFonts w:ascii="Arial" w:eastAsia="MS Mincho" w:hAnsi="Arial" w:cs="Arial"/>
                  <w:sz w:val="18"/>
                  <w:szCs w:val="18"/>
                </w:rPr>
                <w:t>/</w:t>
              </w:r>
            </w:hyperlink>
          </w:p>
        </w:tc>
      </w:tr>
    </w:tbl>
    <w:p w:rsidR="00947CA1" w:rsidRDefault="009E61EB" w:rsidP="009E61EB">
      <w:pPr>
        <w:spacing w:before="120" w:after="120" w:line="24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Как показано на приведенных ниже Рисунках 1 и 2, за последние десять лет ежегодное количество </w:t>
      </w:r>
      <w:r w:rsidR="00512B59">
        <w:rPr>
          <w:rFonts w:ascii="Arial" w:hAnsi="Arial"/>
        </w:rPr>
        <w:t>зарегистрированных</w:t>
      </w:r>
      <w:r>
        <w:rPr>
          <w:rFonts w:ascii="Arial" w:hAnsi="Arial"/>
        </w:rPr>
        <w:t xml:space="preserve"> случаев активного ТБ сократилось более чем в два раза; показатель </w:t>
      </w:r>
      <w:r w:rsidR="00512B59">
        <w:rPr>
          <w:rFonts w:ascii="Arial" w:hAnsi="Arial"/>
        </w:rPr>
        <w:t>зарегистрированных</w:t>
      </w:r>
      <w:r>
        <w:rPr>
          <w:rFonts w:ascii="Arial" w:hAnsi="Arial"/>
        </w:rPr>
        <w:t xml:space="preserve"> новых случаев заболеваемости на 100 000 </w:t>
      </w:r>
      <w:r w:rsidR="000F2149">
        <w:rPr>
          <w:rFonts w:ascii="Arial" w:hAnsi="Arial"/>
        </w:rPr>
        <w:t xml:space="preserve">населения </w:t>
      </w:r>
      <w:r>
        <w:rPr>
          <w:rFonts w:ascii="Arial" w:hAnsi="Arial"/>
        </w:rPr>
        <w:t xml:space="preserve">уменьшился с 125,6 до 52,2 (на 58,4%), а </w:t>
      </w:r>
      <w:r w:rsidR="000F2149">
        <w:rPr>
          <w:rFonts w:ascii="Arial" w:hAnsi="Arial"/>
        </w:rPr>
        <w:t xml:space="preserve">показатель общего количества </w:t>
      </w:r>
      <w:r>
        <w:rPr>
          <w:rFonts w:ascii="Arial" w:hAnsi="Arial"/>
        </w:rPr>
        <w:t xml:space="preserve">случаев заболеваемости ТБ - с 184,5 до 79,1 (на 57,1%). При этом доля </w:t>
      </w:r>
      <w:r w:rsidR="00A912B7">
        <w:rPr>
          <w:rFonts w:ascii="Arial" w:hAnsi="Arial"/>
        </w:rPr>
        <w:t>повторных</w:t>
      </w:r>
      <w:r>
        <w:rPr>
          <w:rFonts w:ascii="Arial" w:hAnsi="Arial"/>
        </w:rPr>
        <w:t xml:space="preserve"> случаев остается высокой: в 2017 году они составляли 34,0% от всех зарегистрированных случаев активного ТБ.</w:t>
      </w:r>
    </w:p>
    <w:p w:rsidR="00427182" w:rsidRDefault="00427182" w:rsidP="009E61EB">
      <w:pPr>
        <w:spacing w:before="120" w:after="120" w:line="240" w:lineRule="auto"/>
        <w:jc w:val="both"/>
        <w:rPr>
          <w:rFonts w:ascii="Arial" w:hAnsi="Arial"/>
        </w:rPr>
      </w:pPr>
    </w:p>
    <w:tbl>
      <w:tblPr>
        <w:tblW w:w="9062" w:type="dxa"/>
        <w:jc w:val="center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427182" w:rsidRPr="005B6AB9" w:rsidTr="00E92CB3">
        <w:trPr>
          <w:jc w:val="center"/>
        </w:trPr>
        <w:tc>
          <w:tcPr>
            <w:tcW w:w="4531" w:type="dxa"/>
            <w:shd w:val="clear" w:color="auto" w:fill="auto"/>
            <w:tcMar>
              <w:left w:w="28" w:type="dxa"/>
              <w:right w:w="28" w:type="dxa"/>
            </w:tcMar>
          </w:tcPr>
          <w:p w:rsidR="00427182" w:rsidRPr="005B6AB9" w:rsidRDefault="00427182" w:rsidP="00E92CB3">
            <w:pPr>
              <w:spacing w:after="0" w:line="240" w:lineRule="auto"/>
              <w:jc w:val="center"/>
              <w:rPr>
                <w:rFonts w:ascii="Arial" w:eastAsia="MS Mincho" w:hAnsi="Arial"/>
                <w:b/>
                <w:sz w:val="20"/>
                <w:szCs w:val="20"/>
              </w:rPr>
            </w:pPr>
            <w:r w:rsidRPr="005B6AB9">
              <w:rPr>
                <w:rFonts w:ascii="Arial" w:hAnsi="Arial"/>
                <w:b/>
                <w:sz w:val="20"/>
                <w:szCs w:val="20"/>
              </w:rPr>
              <w:t xml:space="preserve">Рис. </w:t>
            </w:r>
            <w:r w:rsidR="00E92CB3">
              <w:rPr>
                <w:rFonts w:ascii="Arial" w:hAnsi="Arial"/>
                <w:b/>
                <w:sz w:val="20"/>
                <w:szCs w:val="20"/>
              </w:rPr>
              <w:t>3</w:t>
            </w:r>
            <w:r w:rsidRPr="005B6AB9">
              <w:rPr>
                <w:rFonts w:ascii="Arial" w:hAnsi="Arial"/>
                <w:b/>
                <w:sz w:val="20"/>
                <w:szCs w:val="20"/>
              </w:rPr>
              <w:t>. Ежегодное количество зарегистрированных случаев ТБ в Казахстане, 2008-2017 гг</w:t>
            </w:r>
            <w:r>
              <w:rPr>
                <w:rFonts w:ascii="Arial" w:hAnsi="Arial"/>
                <w:b/>
                <w:sz w:val="20"/>
                <w:szCs w:val="20"/>
              </w:rPr>
              <w:t>.</w:t>
            </w:r>
          </w:p>
        </w:tc>
        <w:tc>
          <w:tcPr>
            <w:tcW w:w="4531" w:type="dxa"/>
            <w:shd w:val="clear" w:color="auto" w:fill="auto"/>
            <w:tcMar>
              <w:left w:w="28" w:type="dxa"/>
              <w:right w:w="28" w:type="dxa"/>
            </w:tcMar>
          </w:tcPr>
          <w:p w:rsidR="00427182" w:rsidRPr="005B6AB9" w:rsidRDefault="00427182" w:rsidP="00E92CB3">
            <w:pPr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5B6AB9">
              <w:rPr>
                <w:rFonts w:ascii="Arial" w:hAnsi="Arial"/>
                <w:b/>
                <w:sz w:val="20"/>
                <w:szCs w:val="20"/>
              </w:rPr>
              <w:t xml:space="preserve">Рис. </w:t>
            </w:r>
            <w:r w:rsidR="00E92CB3">
              <w:rPr>
                <w:rFonts w:ascii="Arial" w:hAnsi="Arial"/>
                <w:b/>
                <w:sz w:val="20"/>
                <w:szCs w:val="20"/>
              </w:rPr>
              <w:t>4</w:t>
            </w:r>
            <w:r w:rsidRPr="005B6AB9">
              <w:rPr>
                <w:rFonts w:ascii="Arial" w:hAnsi="Arial"/>
                <w:b/>
                <w:sz w:val="20"/>
                <w:szCs w:val="20"/>
              </w:rPr>
              <w:t>. Регистрируемая заболеваемость ТБ в Казахстане на 100,000 населения, 2008-2017 гг.</w:t>
            </w:r>
          </w:p>
        </w:tc>
      </w:tr>
      <w:tr w:rsidR="00427182" w:rsidRPr="009527D4" w:rsidTr="00E92CB3">
        <w:trPr>
          <w:jc w:val="center"/>
        </w:trPr>
        <w:tc>
          <w:tcPr>
            <w:tcW w:w="4531" w:type="dxa"/>
            <w:shd w:val="clear" w:color="auto" w:fill="auto"/>
            <w:tcMar>
              <w:left w:w="28" w:type="dxa"/>
              <w:right w:w="28" w:type="dxa"/>
            </w:tcMar>
          </w:tcPr>
          <w:p w:rsidR="00427182" w:rsidRPr="009527D4" w:rsidRDefault="00427182" w:rsidP="00E92CB3">
            <w:pPr>
              <w:spacing w:after="0" w:line="240" w:lineRule="auto"/>
              <w:jc w:val="center"/>
              <w:rPr>
                <w:rFonts w:ascii="Arial" w:eastAsia="MS Mincho" w:hAnsi="Arial"/>
                <w:b/>
              </w:rPr>
            </w:pPr>
            <w:r w:rsidRPr="00DF2F92">
              <w:rPr>
                <w:rFonts w:eastAsia="SimSun" w:cs="Calibri"/>
                <w:noProof/>
                <w:lang w:val="en-US"/>
              </w:rPr>
              <w:drawing>
                <wp:inline distT="0" distB="0" distL="0" distR="0" wp14:anchorId="0C1C110B" wp14:editId="2BC69755">
                  <wp:extent cx="2853690" cy="2720340"/>
                  <wp:effectExtent l="0" t="0" r="3810" b="381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3690" cy="272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  <w:shd w:val="clear" w:color="auto" w:fill="auto"/>
            <w:tcMar>
              <w:left w:w="28" w:type="dxa"/>
              <w:right w:w="28" w:type="dxa"/>
            </w:tcMar>
          </w:tcPr>
          <w:p w:rsidR="00427182" w:rsidRPr="009527D4" w:rsidRDefault="00427182" w:rsidP="00E92CB3">
            <w:pPr>
              <w:spacing w:after="0" w:line="240" w:lineRule="auto"/>
              <w:jc w:val="center"/>
              <w:rPr>
                <w:rFonts w:ascii="Arial" w:eastAsia="MS Mincho" w:hAnsi="Arial"/>
                <w:b/>
              </w:rPr>
            </w:pPr>
            <w:r w:rsidRPr="00DF2F92">
              <w:rPr>
                <w:rFonts w:eastAsia="SimSun" w:cs="Calibri"/>
                <w:noProof/>
                <w:lang w:val="en-US"/>
              </w:rPr>
              <w:drawing>
                <wp:inline distT="0" distB="0" distL="0" distR="0" wp14:anchorId="7CA86487" wp14:editId="63258846">
                  <wp:extent cx="2876550" cy="2716530"/>
                  <wp:effectExtent l="0" t="0" r="0" b="762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0" cy="2716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7182" w:rsidRPr="009527D4" w:rsidTr="00E92CB3">
        <w:trPr>
          <w:jc w:val="center"/>
        </w:trPr>
        <w:tc>
          <w:tcPr>
            <w:tcW w:w="9062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427182" w:rsidRPr="009527D4" w:rsidRDefault="00427182" w:rsidP="00E92CB3">
            <w:pPr>
              <w:spacing w:after="0" w:line="240" w:lineRule="auto"/>
              <w:jc w:val="center"/>
              <w:rPr>
                <w:rFonts w:ascii="Arial" w:eastAsia="MS Mincho" w:hAnsi="Arial"/>
                <w:b/>
                <w:sz w:val="18"/>
                <w:szCs w:val="18"/>
              </w:rPr>
            </w:pPr>
            <w:r>
              <w:rPr>
                <w:rFonts w:ascii="Arial" w:hAnsi="Arial"/>
                <w:i/>
                <w:sz w:val="18"/>
                <w:szCs w:val="18"/>
              </w:rPr>
              <w:t>Источник</w:t>
            </w:r>
            <w:r>
              <w:rPr>
                <w:rFonts w:ascii="Arial" w:hAnsi="Arial"/>
                <w:sz w:val="18"/>
                <w:szCs w:val="18"/>
              </w:rPr>
              <w:t>: ННЦФ</w:t>
            </w:r>
          </w:p>
        </w:tc>
      </w:tr>
    </w:tbl>
    <w:p w:rsidR="00947CA1" w:rsidRDefault="00947CA1">
      <w:pPr>
        <w:rPr>
          <w:rFonts w:ascii="Arial" w:hAnsi="Arial"/>
        </w:rPr>
      </w:pPr>
    </w:p>
    <w:p w:rsidR="009E61EB" w:rsidRPr="009E61EB" w:rsidRDefault="009E61EB" w:rsidP="009E61EB">
      <w:pPr>
        <w:spacing w:before="120" w:after="120" w:line="240" w:lineRule="auto"/>
        <w:jc w:val="both"/>
        <w:rPr>
          <w:rFonts w:ascii="Arial" w:eastAsia="MS Mincho" w:hAnsi="Arial"/>
          <w:b/>
        </w:rPr>
      </w:pPr>
      <w:r>
        <w:rPr>
          <w:rFonts w:ascii="Arial" w:hAnsi="Arial"/>
        </w:rPr>
        <w:t xml:space="preserve">В следующей таблице представлена разбивка </w:t>
      </w:r>
      <w:r w:rsidR="00B03AE1">
        <w:rPr>
          <w:rFonts w:ascii="Arial" w:hAnsi="Arial"/>
        </w:rPr>
        <w:t>зарегистрированных</w:t>
      </w:r>
      <w:r>
        <w:rPr>
          <w:rFonts w:ascii="Arial" w:hAnsi="Arial"/>
        </w:rPr>
        <w:t xml:space="preserve"> случаев ТБ по категориям за последние пять лет.</w:t>
      </w:r>
    </w:p>
    <w:p w:rsidR="009E61EB" w:rsidRPr="005B6AB9" w:rsidRDefault="009E61EB" w:rsidP="009E61EB">
      <w:pPr>
        <w:spacing w:before="60" w:after="60" w:line="240" w:lineRule="auto"/>
        <w:jc w:val="center"/>
        <w:rPr>
          <w:rFonts w:ascii="Arial" w:eastAsia="MS Mincho" w:hAnsi="Arial"/>
          <w:b/>
          <w:sz w:val="20"/>
          <w:szCs w:val="20"/>
        </w:rPr>
      </w:pPr>
      <w:r w:rsidRPr="005B6AB9">
        <w:rPr>
          <w:rFonts w:ascii="Arial" w:hAnsi="Arial"/>
          <w:b/>
          <w:sz w:val="20"/>
          <w:szCs w:val="20"/>
        </w:rPr>
        <w:t>Таблица 1. Ежегодное количество зарегистрированных случаев ТБ в Казахстане по категориям, 2013-2017 гг.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897"/>
        <w:gridCol w:w="897"/>
        <w:gridCol w:w="897"/>
        <w:gridCol w:w="897"/>
        <w:gridCol w:w="897"/>
      </w:tblGrid>
      <w:tr w:rsidR="009E61EB" w:rsidRPr="009527D4" w:rsidTr="00DC3DD1">
        <w:tc>
          <w:tcPr>
            <w:tcW w:w="4531" w:type="dxa"/>
            <w:shd w:val="clear" w:color="auto" w:fill="auto"/>
          </w:tcPr>
          <w:p w:rsidR="009E61EB" w:rsidRPr="00884690" w:rsidRDefault="009E61EB" w:rsidP="00DC3DD1">
            <w:pPr>
              <w:spacing w:before="40" w:after="40" w:line="240" w:lineRule="auto"/>
              <w:rPr>
                <w:rFonts w:ascii="Arial" w:eastAsia="MS Mincho" w:hAnsi="Arial"/>
                <w:b/>
                <w:sz w:val="20"/>
                <w:szCs w:val="20"/>
              </w:rPr>
            </w:pPr>
          </w:p>
        </w:tc>
        <w:tc>
          <w:tcPr>
            <w:tcW w:w="897" w:type="dxa"/>
            <w:shd w:val="clear" w:color="auto" w:fill="auto"/>
          </w:tcPr>
          <w:p w:rsidR="009E61EB" w:rsidRPr="00E71C70" w:rsidRDefault="009E61EB" w:rsidP="00DC3DD1">
            <w:pPr>
              <w:spacing w:before="40" w:after="40" w:line="240" w:lineRule="auto"/>
              <w:jc w:val="center"/>
              <w:rPr>
                <w:rFonts w:ascii="Arial" w:eastAsia="MS Mincho" w:hAnsi="Arial"/>
                <w:b/>
                <w:sz w:val="20"/>
                <w:szCs w:val="20"/>
              </w:rPr>
            </w:pPr>
            <w:r w:rsidRPr="00E71C70">
              <w:rPr>
                <w:rFonts w:ascii="Arial" w:hAnsi="Arial"/>
                <w:b/>
                <w:sz w:val="20"/>
                <w:szCs w:val="20"/>
              </w:rPr>
              <w:t>2013</w:t>
            </w:r>
          </w:p>
        </w:tc>
        <w:tc>
          <w:tcPr>
            <w:tcW w:w="897" w:type="dxa"/>
            <w:shd w:val="clear" w:color="auto" w:fill="auto"/>
          </w:tcPr>
          <w:p w:rsidR="009E61EB" w:rsidRPr="00E71C70" w:rsidRDefault="009E61EB" w:rsidP="00DC3DD1">
            <w:pPr>
              <w:spacing w:before="40" w:after="40" w:line="240" w:lineRule="auto"/>
              <w:jc w:val="center"/>
              <w:rPr>
                <w:rFonts w:ascii="Arial" w:eastAsia="MS Mincho" w:hAnsi="Arial"/>
                <w:b/>
                <w:sz w:val="20"/>
                <w:szCs w:val="20"/>
              </w:rPr>
            </w:pPr>
            <w:r w:rsidRPr="00E71C70">
              <w:rPr>
                <w:rFonts w:ascii="Arial" w:hAnsi="Arial"/>
                <w:b/>
                <w:sz w:val="20"/>
                <w:szCs w:val="20"/>
              </w:rPr>
              <w:t>2014</w:t>
            </w:r>
          </w:p>
        </w:tc>
        <w:tc>
          <w:tcPr>
            <w:tcW w:w="897" w:type="dxa"/>
            <w:shd w:val="clear" w:color="auto" w:fill="auto"/>
          </w:tcPr>
          <w:p w:rsidR="009E61EB" w:rsidRPr="00E71C70" w:rsidRDefault="009E61EB" w:rsidP="00DC3DD1">
            <w:pPr>
              <w:spacing w:before="40" w:after="40" w:line="240" w:lineRule="auto"/>
              <w:jc w:val="center"/>
              <w:rPr>
                <w:rFonts w:ascii="Arial" w:eastAsia="MS Mincho" w:hAnsi="Arial"/>
                <w:b/>
                <w:sz w:val="20"/>
                <w:szCs w:val="20"/>
              </w:rPr>
            </w:pPr>
            <w:r w:rsidRPr="00E71C70">
              <w:rPr>
                <w:rFonts w:ascii="Arial" w:hAnsi="Arial"/>
                <w:b/>
                <w:sz w:val="20"/>
                <w:szCs w:val="20"/>
              </w:rPr>
              <w:t>2015</w:t>
            </w:r>
          </w:p>
        </w:tc>
        <w:tc>
          <w:tcPr>
            <w:tcW w:w="897" w:type="dxa"/>
            <w:shd w:val="clear" w:color="auto" w:fill="auto"/>
          </w:tcPr>
          <w:p w:rsidR="009E61EB" w:rsidRPr="00E71C70" w:rsidRDefault="009E61EB" w:rsidP="00DC3DD1">
            <w:pPr>
              <w:spacing w:before="40" w:after="40" w:line="240" w:lineRule="auto"/>
              <w:jc w:val="center"/>
              <w:rPr>
                <w:rFonts w:ascii="Arial" w:eastAsia="MS Mincho" w:hAnsi="Arial"/>
                <w:b/>
                <w:sz w:val="20"/>
                <w:szCs w:val="20"/>
              </w:rPr>
            </w:pPr>
            <w:r w:rsidRPr="00E71C70">
              <w:rPr>
                <w:rFonts w:ascii="Arial" w:hAnsi="Arial"/>
                <w:b/>
                <w:sz w:val="20"/>
                <w:szCs w:val="20"/>
              </w:rPr>
              <w:t>2016</w:t>
            </w:r>
          </w:p>
        </w:tc>
        <w:tc>
          <w:tcPr>
            <w:tcW w:w="897" w:type="dxa"/>
            <w:shd w:val="clear" w:color="auto" w:fill="auto"/>
          </w:tcPr>
          <w:p w:rsidR="009E61EB" w:rsidRPr="00E71C70" w:rsidRDefault="009E61EB" w:rsidP="00DC3DD1">
            <w:pPr>
              <w:spacing w:before="40" w:after="40" w:line="240" w:lineRule="auto"/>
              <w:jc w:val="center"/>
              <w:rPr>
                <w:rFonts w:ascii="Arial" w:eastAsia="MS Mincho" w:hAnsi="Arial"/>
                <w:b/>
                <w:sz w:val="20"/>
                <w:szCs w:val="20"/>
              </w:rPr>
            </w:pPr>
            <w:r w:rsidRPr="00E71C70">
              <w:rPr>
                <w:rFonts w:ascii="Arial" w:hAnsi="Arial"/>
                <w:b/>
                <w:sz w:val="20"/>
                <w:szCs w:val="20"/>
              </w:rPr>
              <w:t>2017</w:t>
            </w:r>
          </w:p>
        </w:tc>
      </w:tr>
      <w:tr w:rsidR="009E61EB" w:rsidRPr="00E71C70" w:rsidTr="00DC3DD1">
        <w:tc>
          <w:tcPr>
            <w:tcW w:w="4531" w:type="dxa"/>
            <w:shd w:val="clear" w:color="auto" w:fill="auto"/>
          </w:tcPr>
          <w:p w:rsidR="009E61EB" w:rsidRPr="00E71C70" w:rsidRDefault="009E61EB" w:rsidP="00DC3DD1">
            <w:pPr>
              <w:spacing w:before="40" w:after="40" w:line="240" w:lineRule="auto"/>
              <w:rPr>
                <w:rFonts w:ascii="Arial" w:eastAsia="MS Mincho" w:hAnsi="Arial"/>
                <w:b/>
                <w:sz w:val="20"/>
                <w:szCs w:val="20"/>
              </w:rPr>
            </w:pPr>
            <w:r w:rsidRPr="00E71C70">
              <w:rPr>
                <w:rFonts w:ascii="Arial" w:hAnsi="Arial"/>
                <w:b/>
                <w:sz w:val="20"/>
                <w:szCs w:val="20"/>
              </w:rPr>
              <w:t>Новые случаи, всего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9E61EB" w:rsidRPr="00E71C70" w:rsidRDefault="009E61EB" w:rsidP="00DC3DD1">
            <w:pPr>
              <w:spacing w:before="40" w:after="40" w:line="240" w:lineRule="auto"/>
              <w:jc w:val="center"/>
              <w:rPr>
                <w:rFonts w:ascii="Arial" w:eastAsia="MS Mincho" w:hAnsi="Arial"/>
                <w:b/>
                <w:sz w:val="20"/>
                <w:szCs w:val="20"/>
              </w:rPr>
            </w:pPr>
            <w:r w:rsidRPr="00E71C70">
              <w:rPr>
                <w:rFonts w:ascii="Arial" w:hAnsi="Arial"/>
                <w:b/>
                <w:sz w:val="20"/>
                <w:szCs w:val="20"/>
              </w:rPr>
              <w:t>12 510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9E61EB" w:rsidRPr="00E71C70" w:rsidRDefault="009E61EB" w:rsidP="00DC3DD1">
            <w:pPr>
              <w:spacing w:before="40" w:after="40" w:line="240" w:lineRule="auto"/>
              <w:jc w:val="center"/>
              <w:rPr>
                <w:rFonts w:ascii="Arial" w:eastAsia="MS Mincho" w:hAnsi="Arial"/>
                <w:b/>
                <w:sz w:val="20"/>
                <w:szCs w:val="20"/>
              </w:rPr>
            </w:pPr>
            <w:r w:rsidRPr="00E71C70">
              <w:rPr>
                <w:rFonts w:ascii="Arial" w:hAnsi="Arial"/>
                <w:b/>
                <w:sz w:val="20"/>
                <w:szCs w:val="20"/>
              </w:rPr>
              <w:t>11 480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9E61EB" w:rsidRPr="00E71C70" w:rsidRDefault="009E61EB" w:rsidP="00DC3DD1">
            <w:pPr>
              <w:spacing w:before="40" w:after="40" w:line="240" w:lineRule="auto"/>
              <w:jc w:val="center"/>
              <w:rPr>
                <w:rFonts w:ascii="Arial" w:eastAsia="MS Mincho" w:hAnsi="Arial"/>
                <w:b/>
                <w:sz w:val="20"/>
                <w:szCs w:val="20"/>
              </w:rPr>
            </w:pPr>
            <w:r w:rsidRPr="00E71C70">
              <w:rPr>
                <w:rFonts w:ascii="Arial" w:hAnsi="Arial"/>
                <w:b/>
                <w:sz w:val="20"/>
                <w:szCs w:val="20"/>
              </w:rPr>
              <w:t>10 255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9E61EB" w:rsidRPr="00E71C70" w:rsidRDefault="009E61EB" w:rsidP="00DC3DD1">
            <w:pPr>
              <w:spacing w:before="40" w:after="40" w:line="240" w:lineRule="auto"/>
              <w:jc w:val="center"/>
              <w:rPr>
                <w:rFonts w:ascii="Arial" w:eastAsia="MS Mincho" w:hAnsi="Arial"/>
                <w:b/>
                <w:sz w:val="20"/>
                <w:szCs w:val="20"/>
              </w:rPr>
            </w:pPr>
            <w:r w:rsidRPr="00E71C70">
              <w:rPr>
                <w:rFonts w:ascii="Arial" w:hAnsi="Arial"/>
                <w:b/>
                <w:sz w:val="20"/>
                <w:szCs w:val="20"/>
              </w:rPr>
              <w:t>9 381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9E61EB" w:rsidRPr="00E71C70" w:rsidRDefault="009E61EB" w:rsidP="00DC3DD1">
            <w:pPr>
              <w:spacing w:before="40" w:after="40" w:line="240" w:lineRule="auto"/>
              <w:jc w:val="center"/>
              <w:rPr>
                <w:rFonts w:ascii="Arial" w:eastAsia="MS Mincho" w:hAnsi="Arial"/>
                <w:b/>
                <w:sz w:val="20"/>
                <w:szCs w:val="20"/>
              </w:rPr>
            </w:pPr>
            <w:r w:rsidRPr="00E71C70">
              <w:rPr>
                <w:rFonts w:ascii="Arial" w:hAnsi="Arial"/>
                <w:b/>
                <w:sz w:val="20"/>
                <w:szCs w:val="20"/>
              </w:rPr>
              <w:t>9 417</w:t>
            </w:r>
          </w:p>
        </w:tc>
      </w:tr>
      <w:tr w:rsidR="009E61EB" w:rsidRPr="009527D4" w:rsidTr="00DC3DD1">
        <w:tc>
          <w:tcPr>
            <w:tcW w:w="4531" w:type="dxa"/>
            <w:shd w:val="clear" w:color="auto" w:fill="auto"/>
          </w:tcPr>
          <w:p w:rsidR="009E61EB" w:rsidRPr="009527D4" w:rsidRDefault="009E61EB" w:rsidP="00DC3DD1">
            <w:pPr>
              <w:spacing w:before="40" w:after="40" w:line="240" w:lineRule="auto"/>
              <w:rPr>
                <w:rFonts w:ascii="Arial" w:eastAsia="MS Mincho" w:hAnsi="Arial"/>
                <w:b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Новые легочные бакт. подтвержденные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9E61EB" w:rsidRPr="009527D4" w:rsidRDefault="009E61EB" w:rsidP="00DC3DD1">
            <w:pPr>
              <w:spacing w:before="40" w:after="40" w:line="240" w:lineRule="auto"/>
              <w:jc w:val="center"/>
              <w:rPr>
                <w:rFonts w:ascii="Arial" w:eastAsia="MS Mincho" w:hAnsi="Arial"/>
                <w:b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7 942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9E61EB" w:rsidRPr="009527D4" w:rsidRDefault="009E61EB" w:rsidP="00DC3DD1">
            <w:pPr>
              <w:spacing w:before="40" w:after="40" w:line="240" w:lineRule="auto"/>
              <w:jc w:val="center"/>
              <w:rPr>
                <w:rFonts w:ascii="Arial" w:eastAsia="MS Mincho" w:hAnsi="Arial"/>
                <w:b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8 026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9E61EB" w:rsidRPr="009527D4" w:rsidRDefault="009E61EB" w:rsidP="00DC3DD1">
            <w:pPr>
              <w:spacing w:before="40" w:after="40" w:line="240" w:lineRule="auto"/>
              <w:jc w:val="center"/>
              <w:rPr>
                <w:rFonts w:ascii="Arial" w:eastAsia="MS Mincho" w:hAnsi="Arial"/>
                <w:b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6 505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9E61EB" w:rsidRPr="009527D4" w:rsidRDefault="009E61EB" w:rsidP="00DC3DD1">
            <w:pPr>
              <w:spacing w:before="40" w:after="40" w:line="240" w:lineRule="auto"/>
              <w:jc w:val="center"/>
              <w:rPr>
                <w:rFonts w:ascii="Arial" w:eastAsia="MS Mincho" w:hAnsi="Arial"/>
                <w:b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6 930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9E61EB" w:rsidRPr="009527D4" w:rsidRDefault="009E61EB" w:rsidP="00DC3DD1">
            <w:pPr>
              <w:spacing w:before="40" w:after="40" w:line="240" w:lineRule="auto"/>
              <w:jc w:val="center"/>
              <w:rPr>
                <w:rFonts w:ascii="Arial" w:eastAsia="MS Mincho" w:hAnsi="Arial"/>
                <w:b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6 798</w:t>
            </w:r>
          </w:p>
        </w:tc>
      </w:tr>
      <w:tr w:rsidR="009E61EB" w:rsidRPr="009527D4" w:rsidTr="00DC3DD1">
        <w:tc>
          <w:tcPr>
            <w:tcW w:w="4531" w:type="dxa"/>
            <w:shd w:val="clear" w:color="auto" w:fill="auto"/>
          </w:tcPr>
          <w:p w:rsidR="009E61EB" w:rsidRPr="009527D4" w:rsidRDefault="009E61EB" w:rsidP="00DC3DD1">
            <w:pPr>
              <w:spacing w:before="40" w:after="40" w:line="240" w:lineRule="auto"/>
              <w:rPr>
                <w:rFonts w:ascii="Arial" w:eastAsia="MS Mincho" w:hAnsi="Arial"/>
                <w:b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Новые легочные клин. диагностированные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9E61EB" w:rsidRPr="009527D4" w:rsidRDefault="009E61EB" w:rsidP="00DC3DD1">
            <w:pPr>
              <w:spacing w:before="40" w:after="40" w:line="240" w:lineRule="auto"/>
              <w:jc w:val="center"/>
              <w:rPr>
                <w:rFonts w:ascii="Arial" w:eastAsia="MS Mincho" w:hAnsi="Arial"/>
                <w:b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2 931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9E61EB" w:rsidRPr="009527D4" w:rsidRDefault="009E61EB" w:rsidP="00DC3DD1">
            <w:pPr>
              <w:spacing w:before="40" w:after="40" w:line="240" w:lineRule="auto"/>
              <w:jc w:val="center"/>
              <w:rPr>
                <w:rFonts w:ascii="Arial" w:eastAsia="MS Mincho" w:hAnsi="Arial"/>
                <w:b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1 883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9E61EB" w:rsidRPr="009527D4" w:rsidRDefault="009E61EB" w:rsidP="00DC3DD1">
            <w:pPr>
              <w:spacing w:before="40" w:after="40" w:line="240" w:lineRule="auto"/>
              <w:jc w:val="center"/>
              <w:rPr>
                <w:rFonts w:ascii="Arial" w:eastAsia="MS Mincho" w:hAnsi="Arial"/>
                <w:b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2 303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9E61EB" w:rsidRPr="009527D4" w:rsidRDefault="009E61EB" w:rsidP="00DC3DD1">
            <w:pPr>
              <w:spacing w:before="40" w:after="40" w:line="240" w:lineRule="auto"/>
              <w:jc w:val="center"/>
              <w:rPr>
                <w:rFonts w:ascii="Arial" w:eastAsia="MS Mincho" w:hAnsi="Arial"/>
                <w:b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1 248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9E61EB" w:rsidRPr="009527D4" w:rsidRDefault="009E61EB" w:rsidP="00DC3DD1">
            <w:pPr>
              <w:spacing w:before="40" w:after="40" w:line="240" w:lineRule="auto"/>
              <w:jc w:val="center"/>
              <w:rPr>
                <w:rFonts w:ascii="Arial" w:eastAsia="MS Mincho" w:hAnsi="Arial"/>
                <w:b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1 335</w:t>
            </w:r>
          </w:p>
        </w:tc>
      </w:tr>
      <w:tr w:rsidR="009E61EB" w:rsidRPr="009527D4" w:rsidTr="00DC3DD1">
        <w:tc>
          <w:tcPr>
            <w:tcW w:w="4531" w:type="dxa"/>
            <w:shd w:val="clear" w:color="auto" w:fill="auto"/>
          </w:tcPr>
          <w:p w:rsidR="009E61EB" w:rsidRPr="009527D4" w:rsidRDefault="009E61EB" w:rsidP="00DC3DD1">
            <w:pPr>
              <w:spacing w:before="40" w:after="40" w:line="240" w:lineRule="auto"/>
              <w:rPr>
                <w:rFonts w:ascii="Arial" w:eastAsia="MS Mincho" w:hAnsi="Arial"/>
                <w:b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Новые случаи внелегочного туберкулеза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9E61EB" w:rsidRPr="009527D4" w:rsidRDefault="009E61EB" w:rsidP="00DC3DD1">
            <w:pPr>
              <w:spacing w:before="40" w:after="40" w:line="240" w:lineRule="auto"/>
              <w:jc w:val="center"/>
              <w:rPr>
                <w:rFonts w:ascii="Arial" w:eastAsia="MS Mincho" w:hAnsi="Arial"/>
                <w:b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1 637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9E61EB" w:rsidRPr="009527D4" w:rsidRDefault="009E61EB" w:rsidP="00DC3DD1">
            <w:pPr>
              <w:spacing w:before="40" w:after="40" w:line="240" w:lineRule="auto"/>
              <w:jc w:val="center"/>
              <w:rPr>
                <w:rFonts w:ascii="Arial" w:eastAsia="MS Mincho" w:hAnsi="Arial"/>
                <w:b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1 571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9E61EB" w:rsidRPr="009527D4" w:rsidRDefault="009E61EB" w:rsidP="00DC3DD1">
            <w:pPr>
              <w:spacing w:before="40" w:after="40" w:line="240" w:lineRule="auto"/>
              <w:jc w:val="center"/>
              <w:rPr>
                <w:rFonts w:ascii="Arial" w:eastAsia="MS Mincho" w:hAnsi="Arial"/>
                <w:b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1 447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9E61EB" w:rsidRPr="009527D4" w:rsidRDefault="009E61EB" w:rsidP="00DC3DD1">
            <w:pPr>
              <w:spacing w:before="40" w:after="40" w:line="240" w:lineRule="auto"/>
              <w:jc w:val="center"/>
              <w:rPr>
                <w:rFonts w:ascii="Arial" w:eastAsia="MS Mincho" w:hAnsi="Arial"/>
                <w:b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1 203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9E61EB" w:rsidRPr="009527D4" w:rsidRDefault="009E61EB" w:rsidP="00DC3DD1">
            <w:pPr>
              <w:spacing w:before="40" w:after="40" w:line="240" w:lineRule="auto"/>
              <w:jc w:val="center"/>
              <w:rPr>
                <w:rFonts w:ascii="Arial" w:eastAsia="MS Mincho" w:hAnsi="Arial"/>
                <w:b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1 284</w:t>
            </w:r>
          </w:p>
        </w:tc>
      </w:tr>
      <w:tr w:rsidR="009E61EB" w:rsidRPr="00E71C70" w:rsidTr="00DC3DD1">
        <w:tc>
          <w:tcPr>
            <w:tcW w:w="4531" w:type="dxa"/>
            <w:shd w:val="clear" w:color="auto" w:fill="auto"/>
          </w:tcPr>
          <w:p w:rsidR="009E61EB" w:rsidRPr="00E71C70" w:rsidRDefault="009E61EB" w:rsidP="00DC3DD1">
            <w:pPr>
              <w:spacing w:before="40" w:after="40" w:line="240" w:lineRule="auto"/>
              <w:rPr>
                <w:rFonts w:ascii="Arial" w:eastAsia="MS Mincho" w:hAnsi="Arial"/>
                <w:b/>
                <w:sz w:val="20"/>
                <w:szCs w:val="20"/>
              </w:rPr>
            </w:pPr>
            <w:r w:rsidRPr="00E71C70">
              <w:rPr>
                <w:rFonts w:ascii="Arial" w:hAnsi="Arial"/>
                <w:b/>
                <w:sz w:val="20"/>
                <w:szCs w:val="20"/>
              </w:rPr>
              <w:t>Повторные случаи, всего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9E61EB" w:rsidRPr="00E71C70" w:rsidRDefault="009E61EB" w:rsidP="00DC3DD1">
            <w:pPr>
              <w:spacing w:before="40" w:after="40" w:line="240" w:lineRule="auto"/>
              <w:jc w:val="center"/>
              <w:rPr>
                <w:rFonts w:ascii="Arial" w:eastAsia="MS Mincho" w:hAnsi="Arial"/>
                <w:b/>
                <w:sz w:val="20"/>
                <w:szCs w:val="20"/>
              </w:rPr>
            </w:pPr>
            <w:r w:rsidRPr="00E71C70">
              <w:rPr>
                <w:rFonts w:ascii="Arial" w:hAnsi="Arial"/>
                <w:b/>
                <w:sz w:val="20"/>
                <w:szCs w:val="20"/>
              </w:rPr>
              <w:t>7 347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9E61EB" w:rsidRPr="00E71C70" w:rsidRDefault="009E61EB" w:rsidP="00DC3DD1">
            <w:pPr>
              <w:spacing w:before="40" w:after="40" w:line="240" w:lineRule="auto"/>
              <w:jc w:val="center"/>
              <w:rPr>
                <w:rFonts w:ascii="Arial" w:eastAsia="MS Mincho" w:hAnsi="Arial"/>
                <w:b/>
                <w:sz w:val="20"/>
                <w:szCs w:val="20"/>
              </w:rPr>
            </w:pPr>
            <w:r w:rsidRPr="00E71C70">
              <w:rPr>
                <w:rFonts w:ascii="Arial" w:hAnsi="Arial"/>
                <w:b/>
                <w:sz w:val="20"/>
                <w:szCs w:val="20"/>
              </w:rPr>
              <w:t>7 682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9E61EB" w:rsidRPr="00E71C70" w:rsidRDefault="009E61EB" w:rsidP="00DC3DD1">
            <w:pPr>
              <w:spacing w:before="40" w:after="40" w:line="240" w:lineRule="auto"/>
              <w:jc w:val="center"/>
              <w:rPr>
                <w:rFonts w:ascii="Arial" w:eastAsia="MS Mincho" w:hAnsi="Arial"/>
                <w:b/>
                <w:sz w:val="20"/>
                <w:szCs w:val="20"/>
              </w:rPr>
            </w:pPr>
            <w:r w:rsidRPr="00E71C70">
              <w:rPr>
                <w:rFonts w:ascii="Arial" w:hAnsi="Arial"/>
                <w:b/>
                <w:sz w:val="20"/>
                <w:szCs w:val="20"/>
              </w:rPr>
              <w:t>6 468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9E61EB" w:rsidRPr="00E71C70" w:rsidRDefault="009E61EB" w:rsidP="00DC3DD1">
            <w:pPr>
              <w:spacing w:before="40" w:after="40" w:line="240" w:lineRule="auto"/>
              <w:jc w:val="center"/>
              <w:rPr>
                <w:rFonts w:ascii="Arial" w:eastAsia="MS Mincho" w:hAnsi="Arial"/>
                <w:b/>
                <w:sz w:val="20"/>
                <w:szCs w:val="20"/>
              </w:rPr>
            </w:pPr>
            <w:r w:rsidRPr="00E71C70">
              <w:rPr>
                <w:rFonts w:ascii="Arial" w:hAnsi="Arial"/>
                <w:b/>
                <w:sz w:val="20"/>
                <w:szCs w:val="20"/>
              </w:rPr>
              <w:t>5 546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9E61EB" w:rsidRPr="00E71C70" w:rsidRDefault="009E61EB" w:rsidP="00DC3DD1">
            <w:pPr>
              <w:spacing w:before="40" w:after="40" w:line="240" w:lineRule="auto"/>
              <w:jc w:val="center"/>
              <w:rPr>
                <w:rFonts w:ascii="Arial" w:eastAsia="MS Mincho" w:hAnsi="Arial"/>
                <w:b/>
                <w:sz w:val="20"/>
                <w:szCs w:val="20"/>
              </w:rPr>
            </w:pPr>
            <w:r w:rsidRPr="00E71C70">
              <w:rPr>
                <w:rFonts w:ascii="Arial" w:hAnsi="Arial"/>
                <w:b/>
                <w:sz w:val="20"/>
                <w:szCs w:val="20"/>
              </w:rPr>
              <w:t>4 854</w:t>
            </w:r>
          </w:p>
        </w:tc>
      </w:tr>
      <w:tr w:rsidR="009E61EB" w:rsidRPr="009527D4" w:rsidTr="00DC3DD1">
        <w:tc>
          <w:tcPr>
            <w:tcW w:w="4531" w:type="dxa"/>
            <w:shd w:val="clear" w:color="auto" w:fill="auto"/>
          </w:tcPr>
          <w:p w:rsidR="009E61EB" w:rsidRPr="009527D4" w:rsidRDefault="009E61EB" w:rsidP="00DC3DD1">
            <w:pPr>
              <w:spacing w:before="40" w:after="40" w:line="240" w:lineRule="auto"/>
              <w:rPr>
                <w:rFonts w:ascii="Arial" w:eastAsia="MS Mincho" w:hAnsi="Arial"/>
                <w:b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Рецидивы легочные бакт. подтвержденные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9E61EB" w:rsidRPr="009527D4" w:rsidRDefault="009E61EB" w:rsidP="00DC3DD1">
            <w:pPr>
              <w:spacing w:before="40" w:after="40" w:line="240" w:lineRule="auto"/>
              <w:jc w:val="center"/>
              <w:rPr>
                <w:rFonts w:ascii="Arial" w:eastAsia="MS Mincho" w:hAnsi="Arial"/>
                <w:b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5 190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9E61EB" w:rsidRPr="009527D4" w:rsidRDefault="009E61EB" w:rsidP="00DC3DD1">
            <w:pPr>
              <w:spacing w:before="40" w:after="40" w:line="240" w:lineRule="auto"/>
              <w:jc w:val="center"/>
              <w:rPr>
                <w:rFonts w:ascii="Arial" w:eastAsia="MS Mincho" w:hAnsi="Arial"/>
                <w:b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5 412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9E61EB" w:rsidRPr="009527D4" w:rsidRDefault="009E61EB" w:rsidP="00DC3DD1">
            <w:pPr>
              <w:spacing w:before="40" w:after="40" w:line="240" w:lineRule="auto"/>
              <w:jc w:val="center"/>
              <w:rPr>
                <w:rFonts w:ascii="Arial" w:eastAsia="MS Mincho" w:hAnsi="Arial"/>
                <w:b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4 957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9E61EB" w:rsidRPr="009527D4" w:rsidRDefault="009E61EB" w:rsidP="00DC3DD1">
            <w:pPr>
              <w:spacing w:before="40" w:after="40" w:line="240" w:lineRule="auto"/>
              <w:jc w:val="center"/>
              <w:rPr>
                <w:rFonts w:ascii="Arial" w:eastAsia="MS Mincho" w:hAnsi="Arial"/>
                <w:b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4 383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9E61EB" w:rsidRPr="009527D4" w:rsidRDefault="009E61EB" w:rsidP="00DC3DD1">
            <w:pPr>
              <w:spacing w:before="40" w:after="40" w:line="240" w:lineRule="auto"/>
              <w:jc w:val="center"/>
              <w:rPr>
                <w:rFonts w:ascii="Arial" w:eastAsia="MS Mincho" w:hAnsi="Arial"/>
                <w:b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3 937</w:t>
            </w:r>
          </w:p>
        </w:tc>
      </w:tr>
      <w:tr w:rsidR="009E61EB" w:rsidRPr="009527D4" w:rsidTr="00DC3DD1">
        <w:tc>
          <w:tcPr>
            <w:tcW w:w="4531" w:type="dxa"/>
            <w:shd w:val="clear" w:color="auto" w:fill="auto"/>
          </w:tcPr>
          <w:p w:rsidR="009E61EB" w:rsidRPr="009527D4" w:rsidRDefault="009E61EB" w:rsidP="00DC3DD1">
            <w:pPr>
              <w:spacing w:before="40" w:after="40" w:line="240" w:lineRule="auto"/>
              <w:rPr>
                <w:rFonts w:ascii="Arial" w:eastAsia="MS Mincho" w:hAnsi="Arial"/>
                <w:b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Рецидивы легочные клин. диагностированные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9E61EB" w:rsidRPr="009527D4" w:rsidRDefault="009E61EB" w:rsidP="00DC3DD1">
            <w:pPr>
              <w:spacing w:before="40" w:after="40" w:line="240" w:lineRule="auto"/>
              <w:jc w:val="center"/>
              <w:rPr>
                <w:rFonts w:ascii="Arial" w:eastAsia="MS Mincho" w:hAnsi="Arial"/>
                <w:b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891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9E61EB" w:rsidRPr="009527D4" w:rsidRDefault="009E61EB" w:rsidP="00DC3DD1">
            <w:pPr>
              <w:spacing w:before="40" w:after="40" w:line="240" w:lineRule="auto"/>
              <w:jc w:val="center"/>
              <w:rPr>
                <w:rFonts w:ascii="Arial" w:eastAsia="MS Mincho" w:hAnsi="Arial"/>
                <w:b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1296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9E61EB" w:rsidRPr="009527D4" w:rsidRDefault="009E61EB" w:rsidP="00DC3DD1">
            <w:pPr>
              <w:spacing w:before="40" w:after="40" w:line="240" w:lineRule="auto"/>
              <w:jc w:val="center"/>
              <w:rPr>
                <w:rFonts w:ascii="Arial" w:eastAsia="MS Mincho" w:hAnsi="Arial"/>
                <w:b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802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9E61EB" w:rsidRPr="009527D4" w:rsidRDefault="009E61EB" w:rsidP="00DC3DD1">
            <w:pPr>
              <w:spacing w:before="40" w:after="40" w:line="240" w:lineRule="auto"/>
              <w:jc w:val="center"/>
              <w:rPr>
                <w:rFonts w:ascii="Arial" w:eastAsia="MS Mincho" w:hAnsi="Arial"/>
                <w:b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387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9E61EB" w:rsidRPr="009527D4" w:rsidRDefault="009E61EB" w:rsidP="00DC3DD1">
            <w:pPr>
              <w:spacing w:before="40" w:after="40" w:line="240" w:lineRule="auto"/>
              <w:jc w:val="center"/>
              <w:rPr>
                <w:rFonts w:ascii="Arial" w:eastAsia="MS Mincho" w:hAnsi="Arial"/>
                <w:b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251</w:t>
            </w:r>
          </w:p>
        </w:tc>
      </w:tr>
      <w:tr w:rsidR="009E61EB" w:rsidRPr="009527D4" w:rsidTr="00DC3DD1">
        <w:tc>
          <w:tcPr>
            <w:tcW w:w="4531" w:type="dxa"/>
            <w:shd w:val="clear" w:color="auto" w:fill="auto"/>
          </w:tcPr>
          <w:p w:rsidR="009E61EB" w:rsidRPr="009527D4" w:rsidRDefault="009E61EB" w:rsidP="00DC3DD1">
            <w:pPr>
              <w:spacing w:before="40" w:after="40" w:line="240" w:lineRule="auto"/>
              <w:rPr>
                <w:rFonts w:ascii="Arial" w:eastAsia="MS Mincho" w:hAnsi="Arial"/>
                <w:b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Рецидивы внелегочные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9E61EB" w:rsidRPr="009527D4" w:rsidRDefault="009E61EB" w:rsidP="00DC3DD1">
            <w:pPr>
              <w:spacing w:before="40" w:after="40" w:line="240" w:lineRule="auto"/>
              <w:jc w:val="center"/>
              <w:rPr>
                <w:rFonts w:ascii="Arial" w:eastAsia="MS Mincho" w:hAnsi="Arial"/>
                <w:b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367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9E61EB" w:rsidRPr="009527D4" w:rsidRDefault="009E61EB" w:rsidP="00DC3DD1">
            <w:pPr>
              <w:spacing w:before="40" w:after="40" w:line="240" w:lineRule="auto"/>
              <w:jc w:val="center"/>
              <w:rPr>
                <w:rFonts w:ascii="Arial" w:eastAsia="MS Mincho" w:hAnsi="Arial"/>
                <w:b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300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9E61EB" w:rsidRPr="009527D4" w:rsidRDefault="009E61EB" w:rsidP="00DC3DD1">
            <w:pPr>
              <w:spacing w:before="40" w:after="40" w:line="240" w:lineRule="auto"/>
              <w:jc w:val="center"/>
              <w:rPr>
                <w:rFonts w:ascii="Arial" w:eastAsia="MS Mincho" w:hAnsi="Arial"/>
                <w:b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225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9E61EB" w:rsidRPr="009527D4" w:rsidRDefault="009E61EB" w:rsidP="00DC3DD1">
            <w:pPr>
              <w:spacing w:before="40" w:after="40" w:line="240" w:lineRule="auto"/>
              <w:jc w:val="center"/>
              <w:rPr>
                <w:rFonts w:ascii="Arial" w:eastAsia="MS Mincho" w:hAnsi="Arial"/>
                <w:b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191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9E61EB" w:rsidRPr="009527D4" w:rsidRDefault="009E61EB" w:rsidP="00DC3DD1">
            <w:pPr>
              <w:spacing w:before="40" w:after="40" w:line="240" w:lineRule="auto"/>
              <w:jc w:val="center"/>
              <w:rPr>
                <w:rFonts w:ascii="Arial" w:eastAsia="MS Mincho" w:hAnsi="Arial"/>
                <w:b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173</w:t>
            </w:r>
          </w:p>
        </w:tc>
      </w:tr>
      <w:tr w:rsidR="009E61EB" w:rsidRPr="009527D4" w:rsidTr="00DC3DD1">
        <w:tc>
          <w:tcPr>
            <w:tcW w:w="4531" w:type="dxa"/>
            <w:shd w:val="clear" w:color="auto" w:fill="auto"/>
          </w:tcPr>
          <w:p w:rsidR="009E61EB" w:rsidRPr="009527D4" w:rsidRDefault="009E61EB" w:rsidP="00DC3DD1">
            <w:pPr>
              <w:spacing w:before="40" w:after="40" w:line="240" w:lineRule="auto"/>
              <w:rPr>
                <w:rFonts w:ascii="Arial" w:eastAsia="MS Mincho" w:hAnsi="Arial"/>
                <w:b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Другие повторные случаи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9E61EB" w:rsidRPr="009527D4" w:rsidRDefault="009E61EB" w:rsidP="00DC3DD1">
            <w:pPr>
              <w:spacing w:before="40" w:after="40" w:line="240" w:lineRule="auto"/>
              <w:jc w:val="center"/>
              <w:rPr>
                <w:rFonts w:ascii="Arial" w:eastAsia="MS Mincho" w:hAnsi="Arial"/>
                <w:b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899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9E61EB" w:rsidRPr="009527D4" w:rsidRDefault="009E61EB" w:rsidP="00DC3DD1">
            <w:pPr>
              <w:spacing w:before="40" w:after="40" w:line="240" w:lineRule="auto"/>
              <w:jc w:val="center"/>
              <w:rPr>
                <w:rFonts w:ascii="Arial" w:eastAsia="MS Mincho" w:hAnsi="Arial"/>
                <w:b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664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9E61EB" w:rsidRPr="009527D4" w:rsidRDefault="009E61EB" w:rsidP="00DC3DD1">
            <w:pPr>
              <w:spacing w:before="40" w:after="40" w:line="240" w:lineRule="auto"/>
              <w:jc w:val="center"/>
              <w:rPr>
                <w:rFonts w:ascii="Arial" w:eastAsia="MS Mincho" w:hAnsi="Arial"/>
                <w:b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466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9E61EB" w:rsidRPr="009527D4" w:rsidRDefault="009E61EB" w:rsidP="00DC3DD1">
            <w:pPr>
              <w:spacing w:before="40" w:after="40" w:line="240" w:lineRule="auto"/>
              <w:jc w:val="center"/>
              <w:rPr>
                <w:rFonts w:ascii="Arial" w:eastAsia="MS Mincho" w:hAnsi="Arial"/>
                <w:b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579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9E61EB" w:rsidRPr="009527D4" w:rsidRDefault="009E61EB" w:rsidP="00DC3DD1">
            <w:pPr>
              <w:spacing w:before="40" w:after="40" w:line="240" w:lineRule="auto"/>
              <w:jc w:val="center"/>
              <w:rPr>
                <w:rFonts w:ascii="Arial" w:eastAsia="MS Mincho" w:hAnsi="Arial"/>
                <w:b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493</w:t>
            </w:r>
          </w:p>
        </w:tc>
      </w:tr>
      <w:tr w:rsidR="009E61EB" w:rsidRPr="00E71C70" w:rsidTr="00DC3DD1">
        <w:tc>
          <w:tcPr>
            <w:tcW w:w="4531" w:type="dxa"/>
            <w:shd w:val="clear" w:color="auto" w:fill="auto"/>
          </w:tcPr>
          <w:p w:rsidR="009E61EB" w:rsidRPr="00E71C70" w:rsidRDefault="009E61EB" w:rsidP="00DC3DD1">
            <w:pPr>
              <w:spacing w:before="40" w:after="40" w:line="240" w:lineRule="auto"/>
              <w:rPr>
                <w:rFonts w:ascii="Arial" w:eastAsia="MS Mincho" w:hAnsi="Arial"/>
                <w:b/>
                <w:sz w:val="20"/>
                <w:szCs w:val="20"/>
              </w:rPr>
            </w:pPr>
            <w:r w:rsidRPr="00E71C70">
              <w:rPr>
                <w:rFonts w:ascii="Arial" w:hAnsi="Arial"/>
                <w:b/>
                <w:sz w:val="20"/>
                <w:szCs w:val="20"/>
              </w:rPr>
              <w:t>Другие случаи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9E61EB" w:rsidRPr="00E71C70" w:rsidRDefault="009E61EB" w:rsidP="00DC3DD1">
            <w:pPr>
              <w:spacing w:before="40" w:after="40" w:line="240" w:lineRule="auto"/>
              <w:jc w:val="center"/>
              <w:rPr>
                <w:rFonts w:ascii="Arial" w:eastAsia="MS Mincho" w:hAnsi="Arial"/>
                <w:b/>
                <w:sz w:val="20"/>
                <w:szCs w:val="20"/>
              </w:rPr>
            </w:pPr>
            <w:r w:rsidRPr="00E71C70">
              <w:rPr>
                <w:rFonts w:ascii="Arial" w:hAnsi="Arial"/>
                <w:b/>
                <w:sz w:val="20"/>
                <w:szCs w:val="20"/>
              </w:rPr>
              <w:t>0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9E61EB" w:rsidRPr="00E71C70" w:rsidRDefault="009E61EB" w:rsidP="00DC3DD1">
            <w:pPr>
              <w:spacing w:before="40" w:after="40" w:line="240" w:lineRule="auto"/>
              <w:jc w:val="center"/>
              <w:rPr>
                <w:rFonts w:ascii="Arial" w:eastAsia="MS Mincho" w:hAnsi="Arial"/>
                <w:b/>
                <w:sz w:val="20"/>
                <w:szCs w:val="20"/>
              </w:rPr>
            </w:pPr>
            <w:r w:rsidRPr="00E71C70">
              <w:rPr>
                <w:rFonts w:ascii="Arial" w:hAnsi="Arial"/>
                <w:b/>
                <w:sz w:val="20"/>
                <w:szCs w:val="20"/>
              </w:rPr>
              <w:t>10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9E61EB" w:rsidRPr="00E71C70" w:rsidRDefault="009E61EB" w:rsidP="00DC3DD1">
            <w:pPr>
              <w:spacing w:before="40" w:after="40" w:line="240" w:lineRule="auto"/>
              <w:jc w:val="center"/>
              <w:rPr>
                <w:rFonts w:ascii="Arial" w:eastAsia="MS Mincho" w:hAnsi="Arial"/>
                <w:b/>
                <w:sz w:val="20"/>
                <w:szCs w:val="20"/>
              </w:rPr>
            </w:pPr>
            <w:r w:rsidRPr="00E71C70">
              <w:rPr>
                <w:rFonts w:ascii="Arial" w:hAnsi="Arial"/>
                <w:b/>
                <w:sz w:val="20"/>
                <w:szCs w:val="20"/>
              </w:rPr>
              <w:t>18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9E61EB" w:rsidRPr="00E71C70" w:rsidRDefault="009E61EB" w:rsidP="00DC3DD1">
            <w:pPr>
              <w:spacing w:before="40" w:after="40" w:line="240" w:lineRule="auto"/>
              <w:jc w:val="center"/>
              <w:rPr>
                <w:rFonts w:ascii="Arial" w:eastAsia="MS Mincho" w:hAnsi="Arial"/>
                <w:b/>
                <w:sz w:val="20"/>
                <w:szCs w:val="20"/>
              </w:rPr>
            </w:pPr>
            <w:r w:rsidRPr="00E71C70">
              <w:rPr>
                <w:rFonts w:ascii="Arial" w:hAnsi="Arial"/>
                <w:b/>
                <w:sz w:val="20"/>
                <w:szCs w:val="20"/>
              </w:rPr>
              <w:t>6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9E61EB" w:rsidRPr="00E71C70" w:rsidRDefault="009E61EB" w:rsidP="00DC3DD1">
            <w:pPr>
              <w:spacing w:before="40" w:after="40" w:line="240" w:lineRule="auto"/>
              <w:jc w:val="center"/>
              <w:rPr>
                <w:rFonts w:ascii="Arial" w:eastAsia="MS Mincho" w:hAnsi="Arial"/>
                <w:b/>
                <w:sz w:val="20"/>
                <w:szCs w:val="20"/>
              </w:rPr>
            </w:pPr>
            <w:r w:rsidRPr="00E71C70">
              <w:rPr>
                <w:rFonts w:ascii="Arial" w:hAnsi="Arial"/>
                <w:b/>
                <w:sz w:val="20"/>
                <w:szCs w:val="20"/>
              </w:rPr>
              <w:t>0</w:t>
            </w:r>
          </w:p>
        </w:tc>
      </w:tr>
      <w:tr w:rsidR="009E61EB" w:rsidRPr="00E71C70" w:rsidTr="00DC3DD1">
        <w:tc>
          <w:tcPr>
            <w:tcW w:w="4531" w:type="dxa"/>
            <w:shd w:val="clear" w:color="auto" w:fill="auto"/>
          </w:tcPr>
          <w:p w:rsidR="009E61EB" w:rsidRPr="00E71C70" w:rsidRDefault="009E61EB" w:rsidP="00DC3DD1">
            <w:pPr>
              <w:spacing w:before="40" w:after="40" w:line="240" w:lineRule="auto"/>
              <w:rPr>
                <w:rFonts w:ascii="Arial" w:eastAsia="MS Mincho" w:hAnsi="Arial"/>
                <w:b/>
                <w:sz w:val="20"/>
                <w:szCs w:val="20"/>
              </w:rPr>
            </w:pPr>
            <w:r w:rsidRPr="00E71C70">
              <w:rPr>
                <w:rFonts w:ascii="Arial" w:hAnsi="Arial"/>
                <w:b/>
                <w:sz w:val="20"/>
                <w:szCs w:val="20"/>
              </w:rPr>
              <w:t>Все случаи ТБ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9E61EB" w:rsidRPr="00E71C70" w:rsidRDefault="009E61EB" w:rsidP="00DC3DD1">
            <w:pPr>
              <w:spacing w:before="40" w:after="40" w:line="240" w:lineRule="auto"/>
              <w:jc w:val="both"/>
              <w:rPr>
                <w:rFonts w:ascii="Arial" w:eastAsia="MS Mincho" w:hAnsi="Arial"/>
                <w:b/>
                <w:sz w:val="20"/>
                <w:szCs w:val="20"/>
              </w:rPr>
            </w:pPr>
            <w:r w:rsidRPr="00E71C70">
              <w:rPr>
                <w:rFonts w:ascii="Arial" w:hAnsi="Arial"/>
                <w:b/>
                <w:sz w:val="20"/>
                <w:szCs w:val="20"/>
              </w:rPr>
              <w:t>19 857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9E61EB" w:rsidRPr="00E71C70" w:rsidRDefault="009E61EB" w:rsidP="00DC3DD1">
            <w:pPr>
              <w:spacing w:before="40" w:after="40" w:line="240" w:lineRule="auto"/>
              <w:jc w:val="both"/>
              <w:rPr>
                <w:rFonts w:ascii="Arial" w:eastAsia="MS Mincho" w:hAnsi="Arial"/>
                <w:b/>
                <w:sz w:val="20"/>
                <w:szCs w:val="20"/>
              </w:rPr>
            </w:pPr>
            <w:r w:rsidRPr="00E71C70">
              <w:rPr>
                <w:rFonts w:ascii="Arial" w:hAnsi="Arial"/>
                <w:b/>
                <w:sz w:val="20"/>
                <w:szCs w:val="20"/>
              </w:rPr>
              <w:t>19 162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9E61EB" w:rsidRPr="00E71C70" w:rsidRDefault="009E61EB" w:rsidP="00DC3DD1">
            <w:pPr>
              <w:spacing w:before="40" w:after="40" w:line="240" w:lineRule="auto"/>
              <w:jc w:val="both"/>
              <w:rPr>
                <w:rFonts w:ascii="Arial" w:eastAsia="MS Mincho" w:hAnsi="Arial"/>
                <w:b/>
                <w:sz w:val="20"/>
                <w:szCs w:val="20"/>
              </w:rPr>
            </w:pPr>
            <w:r w:rsidRPr="00E71C70">
              <w:rPr>
                <w:rFonts w:ascii="Arial" w:hAnsi="Arial"/>
                <w:b/>
                <w:sz w:val="20"/>
                <w:szCs w:val="20"/>
              </w:rPr>
              <w:t>16 723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9E61EB" w:rsidRPr="00E71C70" w:rsidRDefault="009E61EB" w:rsidP="00DC3DD1">
            <w:pPr>
              <w:spacing w:before="40" w:after="40" w:line="240" w:lineRule="auto"/>
              <w:jc w:val="both"/>
              <w:rPr>
                <w:rFonts w:ascii="Arial" w:eastAsia="MS Mincho" w:hAnsi="Arial"/>
                <w:b/>
                <w:sz w:val="20"/>
                <w:szCs w:val="20"/>
              </w:rPr>
            </w:pPr>
            <w:r w:rsidRPr="00E71C70">
              <w:rPr>
                <w:rFonts w:ascii="Arial" w:hAnsi="Arial"/>
                <w:b/>
                <w:sz w:val="20"/>
                <w:szCs w:val="20"/>
              </w:rPr>
              <w:t>14 927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9E61EB" w:rsidRPr="00E71C70" w:rsidRDefault="009E61EB" w:rsidP="00DC3DD1">
            <w:pPr>
              <w:spacing w:before="40" w:after="40" w:line="240" w:lineRule="auto"/>
              <w:jc w:val="both"/>
              <w:rPr>
                <w:rFonts w:ascii="Arial" w:eastAsia="MS Mincho" w:hAnsi="Arial"/>
                <w:b/>
                <w:sz w:val="20"/>
                <w:szCs w:val="20"/>
              </w:rPr>
            </w:pPr>
            <w:r w:rsidRPr="00E71C70">
              <w:rPr>
                <w:rFonts w:ascii="Arial" w:hAnsi="Arial"/>
                <w:b/>
                <w:sz w:val="20"/>
                <w:szCs w:val="20"/>
              </w:rPr>
              <w:t>14 271</w:t>
            </w:r>
          </w:p>
        </w:tc>
      </w:tr>
    </w:tbl>
    <w:p w:rsidR="009E61EB" w:rsidRPr="009527D4" w:rsidRDefault="009E61EB" w:rsidP="009E61EB">
      <w:pPr>
        <w:spacing w:before="60" w:after="60" w:line="240" w:lineRule="auto"/>
        <w:jc w:val="both"/>
        <w:rPr>
          <w:rFonts w:ascii="Arial" w:eastAsia="MS Mincho" w:hAnsi="Arial"/>
          <w:b/>
        </w:rPr>
      </w:pPr>
      <w:r>
        <w:rPr>
          <w:rFonts w:ascii="Arial" w:hAnsi="Arial"/>
          <w:i/>
          <w:sz w:val="18"/>
          <w:szCs w:val="18"/>
        </w:rPr>
        <w:t>Источник</w:t>
      </w:r>
      <w:r>
        <w:rPr>
          <w:rFonts w:ascii="Arial" w:hAnsi="Arial"/>
          <w:sz w:val="18"/>
          <w:szCs w:val="18"/>
        </w:rPr>
        <w:t>: ННЦФ</w:t>
      </w:r>
    </w:p>
    <w:p w:rsidR="009E61EB" w:rsidRPr="009E61EB" w:rsidRDefault="009E61EB" w:rsidP="009E61EB">
      <w:pPr>
        <w:spacing w:before="120" w:after="120" w:line="240" w:lineRule="auto"/>
        <w:jc w:val="both"/>
        <w:rPr>
          <w:rFonts w:ascii="Arial" w:eastAsia="MS Mincho" w:hAnsi="Arial"/>
          <w:b/>
        </w:rPr>
      </w:pPr>
      <w:r>
        <w:rPr>
          <w:rFonts w:ascii="Arial" w:hAnsi="Arial"/>
        </w:rPr>
        <w:t xml:space="preserve">В 2017 году зарегистрированные случаи заболевания </w:t>
      </w:r>
      <w:r w:rsidR="00B03AE1">
        <w:rPr>
          <w:rFonts w:ascii="Arial" w:hAnsi="Arial"/>
        </w:rPr>
        <w:t xml:space="preserve">ТБ </w:t>
      </w:r>
      <w:r>
        <w:rPr>
          <w:rFonts w:ascii="Arial" w:hAnsi="Arial"/>
        </w:rPr>
        <w:t xml:space="preserve">были распределены следующим образом: 60,5% - мужчины, 39,5% - женщины. Соотношение между мужчинами и женщинами составило 1,53 (в 2013-2016 годах данный показатель варьировался от 1,53 до 1,66). Заболеванию ТБ в основном подвержено экономически активное население. В 2017 году наибольшее количество новых случаев и рецидивов было зарегистрировано среди возрастных групп 25-34 года и 35-44 года: 43,1% (в предыдущие четыре года данный показатель составлял 44-46%). Среди пожилых людей показатель </w:t>
      </w:r>
      <w:r w:rsidR="0070191F">
        <w:rPr>
          <w:rFonts w:ascii="Arial" w:hAnsi="Arial"/>
        </w:rPr>
        <w:t>зарегистрированных</w:t>
      </w:r>
      <w:r>
        <w:rPr>
          <w:rFonts w:ascii="Arial" w:hAnsi="Arial"/>
        </w:rPr>
        <w:t xml:space="preserve"> случаев ТБ постепенно увеличивается: в возрастной группе старше 65 лет </w:t>
      </w:r>
      <w:r w:rsidR="00B03AE1">
        <w:rPr>
          <w:rFonts w:ascii="Arial" w:hAnsi="Arial"/>
        </w:rPr>
        <w:t>он</w:t>
      </w:r>
      <w:r>
        <w:rPr>
          <w:rFonts w:ascii="Arial" w:hAnsi="Arial"/>
        </w:rPr>
        <w:t xml:space="preserve"> увеличился с 6,4% в 2013 году до 10,0% в 2017 году.</w:t>
      </w:r>
    </w:p>
    <w:p w:rsidR="009E61EB" w:rsidRPr="009E61EB" w:rsidRDefault="009E61EB" w:rsidP="009E61EB">
      <w:pPr>
        <w:spacing w:before="120" w:after="120" w:line="240" w:lineRule="auto"/>
        <w:jc w:val="both"/>
        <w:rPr>
          <w:rFonts w:ascii="Arial" w:eastAsia="MS Mincho" w:hAnsi="Arial"/>
          <w:b/>
        </w:rPr>
      </w:pPr>
      <w:r>
        <w:rPr>
          <w:rFonts w:ascii="Arial" w:hAnsi="Arial"/>
        </w:rPr>
        <w:t xml:space="preserve">Согласно оценке ВОЗ, число </w:t>
      </w:r>
      <w:r w:rsidR="00512B59">
        <w:rPr>
          <w:rFonts w:ascii="Arial" w:hAnsi="Arial"/>
        </w:rPr>
        <w:t xml:space="preserve">новых </w:t>
      </w:r>
      <w:r>
        <w:rPr>
          <w:rFonts w:ascii="Arial" w:hAnsi="Arial"/>
        </w:rPr>
        <w:t>случаев ТБ среди детей (в возрасте от 0 до 14 лет) в 2017 году</w:t>
      </w:r>
      <w:r w:rsidR="00FB27FD">
        <w:rPr>
          <w:rFonts w:ascii="Arial" w:hAnsi="Arial"/>
        </w:rPr>
        <w:t xml:space="preserve"> </w:t>
      </w:r>
      <w:r w:rsidR="00512B59">
        <w:rPr>
          <w:rFonts w:ascii="Arial" w:hAnsi="Arial"/>
        </w:rPr>
        <w:t>соста</w:t>
      </w:r>
      <w:r w:rsidR="00784036">
        <w:rPr>
          <w:rFonts w:ascii="Arial" w:hAnsi="Arial"/>
        </w:rPr>
        <w:t>в</w:t>
      </w:r>
      <w:r w:rsidR="00512B59">
        <w:rPr>
          <w:rFonts w:ascii="Arial" w:hAnsi="Arial"/>
        </w:rPr>
        <w:t>ляло</w:t>
      </w:r>
      <w:r w:rsidR="00FB27FD">
        <w:rPr>
          <w:rFonts w:ascii="Arial" w:hAnsi="Arial"/>
        </w:rPr>
        <w:t xml:space="preserve"> 1200</w:t>
      </w:r>
      <w:r>
        <w:rPr>
          <w:rFonts w:ascii="Arial" w:hAnsi="Arial"/>
        </w:rPr>
        <w:t>, но из них было зарегистрировано только 404 случая (33,7% от оцененного числа). В течение предыдущих четырех лет абсолютное число случаев заболеваемости ТБ среди детей значительно сокращалось (2013 г. - 511, 2014 г. - 452, 2015 г. - 392 и 2016 г. - 326). Доля возрастной группы от 0 до 14 лет в объеме впервые выявленных случаев ТБ в 2017 году составила 3,2%, что несколько выше, чем в 2013-2016 годах, когда данный показатель варьировался в пределах 2,7-3</w:t>
      </w:r>
      <w:r w:rsidRPr="00DD7C44">
        <w:rPr>
          <w:rFonts w:ascii="Arial" w:hAnsi="Arial"/>
        </w:rPr>
        <w:t>,0%</w:t>
      </w:r>
      <w:r w:rsidR="0070191F" w:rsidRPr="00DD7C44">
        <w:rPr>
          <w:rStyle w:val="FootnoteReference"/>
          <w:rFonts w:ascii="Arial" w:hAnsi="Arial"/>
        </w:rPr>
        <w:footnoteReference w:id="5"/>
      </w:r>
      <w:r w:rsidRPr="00DD7C44">
        <w:rPr>
          <w:rFonts w:ascii="Arial" w:hAnsi="Arial"/>
        </w:rPr>
        <w:t>.</w:t>
      </w:r>
    </w:p>
    <w:p w:rsidR="009E61EB" w:rsidRPr="009E61EB" w:rsidRDefault="009E61EB" w:rsidP="009E61EB">
      <w:pPr>
        <w:spacing w:before="120" w:after="120" w:line="240" w:lineRule="auto"/>
        <w:jc w:val="both"/>
        <w:rPr>
          <w:rFonts w:ascii="Arial" w:eastAsia="MS Mincho" w:hAnsi="Arial"/>
          <w:b/>
        </w:rPr>
      </w:pPr>
      <w:r>
        <w:rPr>
          <w:rFonts w:ascii="Arial" w:hAnsi="Arial"/>
        </w:rPr>
        <w:t xml:space="preserve">С течением времени уровень смертности от ТБ неуклонно </w:t>
      </w:r>
      <w:r w:rsidR="007F12A1">
        <w:rPr>
          <w:rFonts w:ascii="Arial" w:hAnsi="Arial"/>
        </w:rPr>
        <w:t>снижается</w:t>
      </w:r>
      <w:r>
        <w:rPr>
          <w:rFonts w:ascii="Arial" w:hAnsi="Arial"/>
        </w:rPr>
        <w:t>. По данным европейского отделения ВОЗ</w:t>
      </w:r>
      <w:r w:rsidRPr="009527D4">
        <w:rPr>
          <w:rStyle w:val="FootnoteReference"/>
          <w:rFonts w:ascii="Arial" w:hAnsi="Arial" w:cs="Arial"/>
        </w:rPr>
        <w:footnoteReference w:id="6"/>
      </w:r>
      <w:r>
        <w:rPr>
          <w:rFonts w:ascii="Arial" w:hAnsi="Arial"/>
        </w:rPr>
        <w:t xml:space="preserve">, ввиду достаточности охвата и надлежащего качества государственной системы регистрации актов гражданского состояния эта тенденция отражает истинное снижение бремени ТБ в стране. Согласно оценке ВОЗ, показатель смертности в Казахстане является одним из самых низких среди стран бывшего Советского Союза, и за последние 10 лет он уменьшился более чем в 17 раз (с 19 до 1,1 на 100 000 населения, включая смертность от ВИЧ-ассоциированного туберкулеза). Эта оценка подтверждается данными из государственной системы регистрации актов гражданского состояния: в период с 2008 по 2017 год показатель смертности от </w:t>
      </w:r>
      <w:r w:rsidR="007F12A1">
        <w:rPr>
          <w:rFonts w:ascii="Arial" w:hAnsi="Arial"/>
        </w:rPr>
        <w:t xml:space="preserve">ТБ </w:t>
      </w:r>
      <w:r>
        <w:rPr>
          <w:rFonts w:ascii="Arial" w:hAnsi="Arial"/>
        </w:rPr>
        <w:t>снизился с 16,6 до 3,0 случаев на 100 000 населения.</w:t>
      </w:r>
    </w:p>
    <w:p w:rsidR="009E61EB" w:rsidRPr="009E61EB" w:rsidRDefault="009E61EB" w:rsidP="009E61EB">
      <w:pPr>
        <w:spacing w:before="120" w:after="120" w:line="240" w:lineRule="auto"/>
        <w:jc w:val="both"/>
        <w:rPr>
          <w:rFonts w:ascii="Arial" w:eastAsia="MS Mincho" w:hAnsi="Arial"/>
          <w:b/>
        </w:rPr>
      </w:pPr>
      <w:r>
        <w:rPr>
          <w:rFonts w:ascii="Arial" w:hAnsi="Arial"/>
        </w:rPr>
        <w:t>Высокое бремя устойчивости к противотуберкулезным препаратам является ключев</w:t>
      </w:r>
      <w:r w:rsidR="00512B59">
        <w:rPr>
          <w:rFonts w:ascii="Arial" w:hAnsi="Arial"/>
        </w:rPr>
        <w:t>ым</w:t>
      </w:r>
      <w:r>
        <w:rPr>
          <w:rFonts w:ascii="Arial" w:hAnsi="Arial"/>
        </w:rPr>
        <w:t xml:space="preserve"> </w:t>
      </w:r>
      <w:r w:rsidR="00512B59">
        <w:rPr>
          <w:rFonts w:ascii="Arial" w:hAnsi="Arial"/>
        </w:rPr>
        <w:t>вызовом</w:t>
      </w:r>
      <w:r>
        <w:rPr>
          <w:rFonts w:ascii="Arial" w:hAnsi="Arial"/>
        </w:rPr>
        <w:t xml:space="preserve"> для Национальной программы борьбы с туберкулезом (НПТ) и основным </w:t>
      </w:r>
      <w:r>
        <w:rPr>
          <w:rFonts w:ascii="Arial" w:hAnsi="Arial"/>
        </w:rPr>
        <w:lastRenderedPageBreak/>
        <w:t xml:space="preserve">препятствием для эффективного контроля заболеваемости </w:t>
      </w:r>
      <w:r w:rsidR="003D126D">
        <w:rPr>
          <w:rFonts w:ascii="Arial" w:hAnsi="Arial"/>
        </w:rPr>
        <w:t xml:space="preserve">ТБ </w:t>
      </w:r>
      <w:r>
        <w:rPr>
          <w:rFonts w:ascii="Arial" w:hAnsi="Arial"/>
        </w:rPr>
        <w:t xml:space="preserve">в стране. Согласно данным НПТ за 2017 год, результаты теста на лекарственную чувствительность (ТЛЧ) к противотуберкулезным препаратам </w:t>
      </w:r>
      <w:r w:rsidR="00AA0737">
        <w:rPr>
          <w:rFonts w:ascii="Arial" w:hAnsi="Arial"/>
        </w:rPr>
        <w:t>первого ряда</w:t>
      </w:r>
      <w:r>
        <w:rPr>
          <w:rFonts w:ascii="Arial" w:hAnsi="Arial"/>
        </w:rPr>
        <w:t xml:space="preserve"> (</w:t>
      </w:r>
      <w:r w:rsidR="00AA0737">
        <w:rPr>
          <w:rFonts w:ascii="Arial" w:hAnsi="Arial"/>
        </w:rPr>
        <w:t>ППР</w:t>
      </w:r>
      <w:r>
        <w:rPr>
          <w:rFonts w:ascii="Arial" w:hAnsi="Arial"/>
        </w:rPr>
        <w:t xml:space="preserve">), проведенного областными </w:t>
      </w:r>
      <w:r w:rsidR="00512B59">
        <w:rPr>
          <w:rFonts w:ascii="Arial" w:hAnsi="Arial"/>
        </w:rPr>
        <w:t>референс</w:t>
      </w:r>
      <w:r>
        <w:rPr>
          <w:rFonts w:ascii="Arial" w:hAnsi="Arial"/>
        </w:rPr>
        <w:t xml:space="preserve"> лабораториями и Национальной </w:t>
      </w:r>
      <w:r w:rsidR="00512B59">
        <w:rPr>
          <w:rFonts w:ascii="Arial" w:hAnsi="Arial"/>
        </w:rPr>
        <w:t xml:space="preserve">референс </w:t>
      </w:r>
      <w:r>
        <w:rPr>
          <w:rFonts w:ascii="Arial" w:hAnsi="Arial"/>
        </w:rPr>
        <w:t xml:space="preserve">лабораторией (НСР) показали, что доля </w:t>
      </w:r>
      <w:r w:rsidR="003D126D">
        <w:rPr>
          <w:rFonts w:ascii="Arial" w:hAnsi="Arial"/>
        </w:rPr>
        <w:t>случае</w:t>
      </w:r>
      <w:r w:rsidR="00512B59">
        <w:rPr>
          <w:rFonts w:ascii="Arial" w:hAnsi="Arial"/>
        </w:rPr>
        <w:t>в</w:t>
      </w:r>
      <w:r w:rsidR="003D126D">
        <w:rPr>
          <w:rFonts w:ascii="Arial" w:hAnsi="Arial"/>
        </w:rPr>
        <w:t xml:space="preserve"> </w:t>
      </w:r>
      <w:r>
        <w:rPr>
          <w:rFonts w:ascii="Arial" w:hAnsi="Arial"/>
        </w:rPr>
        <w:t xml:space="preserve">туберкулеза, устойчивого к </w:t>
      </w:r>
      <w:proofErr w:type="spellStart"/>
      <w:r>
        <w:rPr>
          <w:rFonts w:ascii="Arial" w:hAnsi="Arial"/>
        </w:rPr>
        <w:t>рифампицину</w:t>
      </w:r>
      <w:proofErr w:type="spellEnd"/>
      <w:r>
        <w:rPr>
          <w:rFonts w:ascii="Arial" w:hAnsi="Arial"/>
        </w:rPr>
        <w:t xml:space="preserve"> (РУ-ТБ), составила 25,9% среди новых случаев и 44,0% среди повторных случаев. Тенденции распространенности РУ-ТБ среди новых и повторных случаев за последние девять лет показаны на Рисунке </w:t>
      </w:r>
      <w:r w:rsidR="0020044E">
        <w:rPr>
          <w:rFonts w:ascii="Arial" w:hAnsi="Arial"/>
        </w:rPr>
        <w:t>5</w:t>
      </w:r>
      <w:r>
        <w:rPr>
          <w:rFonts w:ascii="Arial" w:hAnsi="Arial"/>
        </w:rPr>
        <w:t>.</w:t>
      </w:r>
    </w:p>
    <w:p w:rsidR="009E61EB" w:rsidRPr="00247A01" w:rsidRDefault="009E61EB" w:rsidP="009E61EB">
      <w:pPr>
        <w:spacing w:before="60" w:after="60" w:line="240" w:lineRule="auto"/>
        <w:jc w:val="center"/>
        <w:rPr>
          <w:rFonts w:ascii="Arial" w:hAnsi="Arial"/>
          <w:b/>
          <w:sz w:val="20"/>
        </w:rPr>
      </w:pPr>
      <w:r w:rsidRPr="00247A01">
        <w:rPr>
          <w:rFonts w:ascii="Arial" w:hAnsi="Arial"/>
          <w:b/>
          <w:sz w:val="20"/>
        </w:rPr>
        <w:t xml:space="preserve">Рис. </w:t>
      </w:r>
      <w:r w:rsidR="0020044E">
        <w:rPr>
          <w:rFonts w:ascii="Arial" w:hAnsi="Arial"/>
          <w:b/>
          <w:sz w:val="20"/>
        </w:rPr>
        <w:t>5</w:t>
      </w:r>
      <w:r w:rsidRPr="00247A01">
        <w:rPr>
          <w:rFonts w:ascii="Arial" w:hAnsi="Arial"/>
          <w:b/>
          <w:sz w:val="20"/>
        </w:rPr>
        <w:t xml:space="preserve">. </w:t>
      </w:r>
      <w:r w:rsidR="00F825F6" w:rsidRPr="00247A01">
        <w:rPr>
          <w:rFonts w:ascii="Arial" w:hAnsi="Arial"/>
          <w:b/>
          <w:sz w:val="20"/>
        </w:rPr>
        <w:t xml:space="preserve">Пропорция </w:t>
      </w:r>
      <w:r w:rsidR="00571454">
        <w:rPr>
          <w:rFonts w:ascii="Arial" w:hAnsi="Arial"/>
          <w:b/>
          <w:sz w:val="20"/>
        </w:rPr>
        <w:t>Р</w:t>
      </w:r>
      <w:r w:rsidR="00223364">
        <w:rPr>
          <w:rFonts w:ascii="Arial" w:hAnsi="Arial"/>
          <w:b/>
          <w:sz w:val="20"/>
        </w:rPr>
        <w:t>У</w:t>
      </w:r>
      <w:r w:rsidR="00F825F6" w:rsidRPr="00247A01">
        <w:rPr>
          <w:rFonts w:ascii="Arial" w:hAnsi="Arial"/>
          <w:b/>
          <w:sz w:val="20"/>
        </w:rPr>
        <w:t>-ТБ среди новых и повторных случаев ТБ</w:t>
      </w:r>
      <w:r w:rsidR="00F825F6" w:rsidRPr="00247A01">
        <w:rPr>
          <w:rFonts w:ascii="Arial" w:hAnsi="Arial"/>
          <w:b/>
          <w:sz w:val="20"/>
        </w:rPr>
        <w:br/>
        <w:t xml:space="preserve">по результатам ТЛЧ к препаратам первого ряда в Казахстане, %, 2009-2017 </w:t>
      </w:r>
      <w:r w:rsidRPr="00247A01">
        <w:rPr>
          <w:rFonts w:ascii="Arial" w:hAnsi="Arial"/>
          <w:b/>
          <w:sz w:val="20"/>
        </w:rPr>
        <w:t>гг.</w:t>
      </w:r>
    </w:p>
    <w:p w:rsidR="009E61EB" w:rsidRPr="00884690" w:rsidRDefault="009E61EB" w:rsidP="009E61EB">
      <w:pPr>
        <w:spacing w:before="60" w:after="60" w:line="240" w:lineRule="auto"/>
        <w:jc w:val="center"/>
        <w:rPr>
          <w:rFonts w:cs="Calibri"/>
          <w:sz w:val="8"/>
          <w:szCs w:val="8"/>
        </w:rPr>
      </w:pPr>
    </w:p>
    <w:p w:rsidR="009E61EB" w:rsidRPr="009527D4" w:rsidRDefault="00571454" w:rsidP="009E61EB">
      <w:pPr>
        <w:spacing w:before="60" w:after="60" w:line="240" w:lineRule="auto"/>
        <w:jc w:val="center"/>
        <w:rPr>
          <w:rFonts w:cs="Calibri"/>
        </w:rPr>
      </w:pPr>
      <w:r w:rsidRPr="009527D4">
        <w:rPr>
          <w:rFonts w:cs="Calibri"/>
          <w:noProof/>
          <w:lang w:val="en-US"/>
        </w:rPr>
        <w:drawing>
          <wp:inline distT="0" distB="0" distL="0" distR="0" wp14:anchorId="31E9E1BD" wp14:editId="7485D03F">
            <wp:extent cx="4629347" cy="2922714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463" cy="29347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E61EB" w:rsidRPr="009527D4" w:rsidRDefault="009E61EB" w:rsidP="009E61EB">
      <w:pPr>
        <w:spacing w:before="60" w:after="60" w:line="240" w:lineRule="auto"/>
        <w:jc w:val="center"/>
        <w:rPr>
          <w:rFonts w:ascii="Arial" w:hAnsi="Arial"/>
          <w:b/>
        </w:rPr>
      </w:pPr>
      <w:r>
        <w:rPr>
          <w:rFonts w:ascii="Arial" w:hAnsi="Arial"/>
          <w:i/>
          <w:sz w:val="18"/>
          <w:szCs w:val="18"/>
        </w:rPr>
        <w:t>Источник</w:t>
      </w:r>
      <w:r>
        <w:rPr>
          <w:rFonts w:ascii="Arial" w:hAnsi="Arial"/>
          <w:sz w:val="18"/>
          <w:szCs w:val="18"/>
        </w:rPr>
        <w:t>: ННЦФ</w:t>
      </w:r>
    </w:p>
    <w:p w:rsidR="009E61EB" w:rsidRPr="009E61EB" w:rsidRDefault="009E61EB" w:rsidP="009E61EB">
      <w:pPr>
        <w:spacing w:before="120" w:after="120" w:line="240" w:lineRule="auto"/>
        <w:jc w:val="both"/>
        <w:rPr>
          <w:rFonts w:ascii="Arial" w:eastAsia="MS Mincho" w:hAnsi="Arial"/>
          <w:b/>
        </w:rPr>
      </w:pPr>
      <w:r>
        <w:rPr>
          <w:rFonts w:ascii="Arial" w:hAnsi="Arial"/>
        </w:rPr>
        <w:t>Устойчивость к препаратам втор</w:t>
      </w:r>
      <w:r w:rsidR="00AA0737">
        <w:rPr>
          <w:rFonts w:ascii="Arial" w:hAnsi="Arial"/>
        </w:rPr>
        <w:t xml:space="preserve">ого ряда </w:t>
      </w:r>
      <w:r>
        <w:rPr>
          <w:rFonts w:ascii="Arial" w:hAnsi="Arial"/>
        </w:rPr>
        <w:t>(</w:t>
      </w:r>
      <w:r w:rsidR="00AA0737">
        <w:rPr>
          <w:rFonts w:ascii="Arial" w:hAnsi="Arial"/>
        </w:rPr>
        <w:t>ПВР</w:t>
      </w:r>
      <w:r>
        <w:rPr>
          <w:rFonts w:ascii="Arial" w:hAnsi="Arial"/>
        </w:rPr>
        <w:t xml:space="preserve">) представляет собой острую проблему для </w:t>
      </w:r>
      <w:r w:rsidR="00F5205D">
        <w:rPr>
          <w:rFonts w:ascii="Arial" w:hAnsi="Arial"/>
        </w:rPr>
        <w:t>НПТ</w:t>
      </w:r>
      <w:r>
        <w:rPr>
          <w:rFonts w:ascii="Arial" w:hAnsi="Arial"/>
        </w:rPr>
        <w:t xml:space="preserve">. </w:t>
      </w:r>
      <w:r w:rsidR="0020044E">
        <w:rPr>
          <w:rFonts w:ascii="Arial" w:hAnsi="Arial"/>
        </w:rPr>
        <w:t>Охват исследованиями ТЛЧ ПВР у</w:t>
      </w:r>
      <w:r w:rsidR="0020044E" w:rsidRPr="0020044E">
        <w:rPr>
          <w:rFonts w:ascii="Arial" w:hAnsi="Arial"/>
        </w:rPr>
        <w:t xml:space="preserve"> больных с МЛУ-ТБ улучш</w:t>
      </w:r>
      <w:r w:rsidR="0020044E">
        <w:rPr>
          <w:rFonts w:ascii="Arial" w:hAnsi="Arial"/>
        </w:rPr>
        <w:t>и</w:t>
      </w:r>
      <w:r w:rsidR="0020044E" w:rsidRPr="0020044E">
        <w:rPr>
          <w:rFonts w:ascii="Arial" w:hAnsi="Arial"/>
        </w:rPr>
        <w:t>лся: с 43,9% (3</w:t>
      </w:r>
      <w:r w:rsidR="0020044E">
        <w:rPr>
          <w:rFonts w:ascii="Arial" w:hAnsi="Arial"/>
        </w:rPr>
        <w:t>,</w:t>
      </w:r>
      <w:r w:rsidR="0020044E" w:rsidRPr="0020044E">
        <w:rPr>
          <w:rFonts w:ascii="Arial" w:hAnsi="Arial"/>
        </w:rPr>
        <w:t>587 из 8</w:t>
      </w:r>
      <w:r w:rsidR="0020044E">
        <w:rPr>
          <w:rFonts w:ascii="Arial" w:hAnsi="Arial"/>
        </w:rPr>
        <w:t>,</w:t>
      </w:r>
      <w:r w:rsidR="0020044E" w:rsidRPr="0020044E">
        <w:rPr>
          <w:rFonts w:ascii="Arial" w:hAnsi="Arial"/>
        </w:rPr>
        <w:t xml:space="preserve">165 протестированных случаев МЛУ) в 2013 году до 68,1% (5,114 / 7,509) в 2015 году, 73,3% (4,441 / 6060) в 2017 году и 74,0% </w:t>
      </w:r>
      <w:proofErr w:type="gramStart"/>
      <w:r w:rsidR="0020044E" w:rsidRPr="0020044E">
        <w:rPr>
          <w:rFonts w:ascii="Arial" w:hAnsi="Arial"/>
        </w:rPr>
        <w:t>( 3</w:t>
      </w:r>
      <w:proofErr w:type="gramEnd"/>
      <w:r w:rsidR="0020044E">
        <w:rPr>
          <w:rFonts w:ascii="Arial" w:hAnsi="Arial"/>
        </w:rPr>
        <w:t>,</w:t>
      </w:r>
      <w:r w:rsidR="0020044E" w:rsidRPr="0020044E">
        <w:rPr>
          <w:rFonts w:ascii="Arial" w:hAnsi="Arial"/>
        </w:rPr>
        <w:t>060</w:t>
      </w:r>
      <w:r w:rsidR="0020044E">
        <w:rPr>
          <w:rFonts w:ascii="Arial" w:hAnsi="Arial"/>
        </w:rPr>
        <w:t xml:space="preserve"> </w:t>
      </w:r>
      <w:r w:rsidR="0020044E" w:rsidRPr="0020044E">
        <w:rPr>
          <w:rFonts w:ascii="Arial" w:hAnsi="Arial"/>
        </w:rPr>
        <w:t>/</w:t>
      </w:r>
      <w:r w:rsidR="0020044E">
        <w:rPr>
          <w:rFonts w:ascii="Arial" w:hAnsi="Arial"/>
        </w:rPr>
        <w:t xml:space="preserve"> </w:t>
      </w:r>
      <w:r w:rsidR="0020044E" w:rsidRPr="0020044E">
        <w:rPr>
          <w:rFonts w:ascii="Arial" w:hAnsi="Arial"/>
        </w:rPr>
        <w:t>4</w:t>
      </w:r>
      <w:r w:rsidR="0020044E">
        <w:rPr>
          <w:rFonts w:ascii="Arial" w:hAnsi="Arial"/>
        </w:rPr>
        <w:t>,</w:t>
      </w:r>
      <w:r w:rsidR="0020044E" w:rsidRPr="0020044E">
        <w:rPr>
          <w:rFonts w:ascii="Arial" w:hAnsi="Arial"/>
        </w:rPr>
        <w:t>133) в течение первых 9 месяцев 2018 года.</w:t>
      </w:r>
      <w:r w:rsidR="0020044E">
        <w:rPr>
          <w:rFonts w:ascii="Arial" w:hAnsi="Arial"/>
        </w:rPr>
        <w:t xml:space="preserve"> </w:t>
      </w:r>
      <w:r>
        <w:rPr>
          <w:rFonts w:ascii="Arial" w:hAnsi="Arial"/>
        </w:rPr>
        <w:t xml:space="preserve">На фоне общей тенденции к сокращению количества регистрируемых случаев ТБ за последнее десятилетие общее число случаев МЛУ-ТБ в стране также сокращается (например, с 8048 случаев в 2014 году до 6210 случаев в 2017 году), при этом доля и абсолютное количество случаев с устойчивостью к </w:t>
      </w:r>
      <w:r w:rsidR="00AA0737">
        <w:rPr>
          <w:rFonts w:ascii="Arial" w:hAnsi="Arial"/>
        </w:rPr>
        <w:t>ПВР</w:t>
      </w:r>
      <w:r>
        <w:rPr>
          <w:rFonts w:ascii="Arial" w:hAnsi="Arial"/>
        </w:rPr>
        <w:t xml:space="preserve"> растет. За тот же период (2014-2017 гг.)</w:t>
      </w:r>
      <w:r w:rsidR="00571454">
        <w:rPr>
          <w:rFonts w:ascii="Arial" w:hAnsi="Arial"/>
        </w:rPr>
        <w:t xml:space="preserve"> количество и доля случаев «пре</w:t>
      </w:r>
      <w:r>
        <w:rPr>
          <w:rFonts w:ascii="Arial" w:hAnsi="Arial"/>
        </w:rPr>
        <w:t>-ШЛУ-ТБ» и ШЛУ-ТБ увеличились с 1766 (21,9%) до 1989 (32,0%), соответственно. В связи с данной тенденцией НПТ приходится мобилизовать все ресурсы и усилия для обеспечения всех пациентов доступом к быстрой и качественной диагностике ТБ и лекарственно-устойчивого ТБ и надлежащему лечению в зависимости от профиля устойчивости.</w:t>
      </w:r>
    </w:p>
    <w:p w:rsidR="009E61EB" w:rsidRPr="009E61EB" w:rsidRDefault="009E61EB" w:rsidP="009E61EB">
      <w:pPr>
        <w:spacing w:before="120" w:after="120" w:line="240" w:lineRule="auto"/>
        <w:jc w:val="both"/>
        <w:rPr>
          <w:rFonts w:ascii="Arial" w:eastAsia="MS Mincho" w:hAnsi="Arial"/>
          <w:b/>
        </w:rPr>
      </w:pPr>
      <w:r>
        <w:rPr>
          <w:rFonts w:ascii="Arial" w:hAnsi="Arial"/>
        </w:rPr>
        <w:t>Туберкулез все еще представляет важную проблему в пенитенциарном секторе. Успешная реализация реформы уголовного права, включая применение альтернативных санкций, позволила сократить количество заключенных. В 1998 году Казахстан занимал третье место в мире по численности заключенных, а в 2017 году он находился уже на 82-м месте. Среднегодовое количество лиц, находящихся в местах лишения свободы у</w:t>
      </w:r>
      <w:r w:rsidR="00AA0737">
        <w:rPr>
          <w:rFonts w:ascii="Arial" w:hAnsi="Arial"/>
        </w:rPr>
        <w:t>головно-исполнительной системы</w:t>
      </w:r>
      <w:r>
        <w:rPr>
          <w:rFonts w:ascii="Arial" w:hAnsi="Arial"/>
        </w:rPr>
        <w:t xml:space="preserve"> Казахстана, в 2017 году составило 35,5 тыс</w:t>
      </w:r>
      <w:r w:rsidR="0048534E">
        <w:rPr>
          <w:rFonts w:ascii="Arial" w:hAnsi="Arial"/>
        </w:rPr>
        <w:t>.</w:t>
      </w:r>
      <w:r>
        <w:rPr>
          <w:rFonts w:ascii="Arial" w:hAnsi="Arial"/>
        </w:rPr>
        <w:t xml:space="preserve"> человек.</w:t>
      </w:r>
    </w:p>
    <w:p w:rsidR="009E61EB" w:rsidRPr="009E61EB" w:rsidRDefault="009E61EB" w:rsidP="009E61EB">
      <w:pPr>
        <w:spacing w:before="120" w:after="120" w:line="240" w:lineRule="auto"/>
        <w:jc w:val="both"/>
        <w:rPr>
          <w:rFonts w:ascii="Arial" w:eastAsia="MS Mincho" w:hAnsi="Arial"/>
          <w:b/>
        </w:rPr>
      </w:pPr>
      <w:r>
        <w:rPr>
          <w:rFonts w:ascii="Arial" w:hAnsi="Arial"/>
        </w:rPr>
        <w:t xml:space="preserve">За последнее десятилетие уровень заболеваемость ТБ в пенитенциарной системе значительно снизился. Ежегодное количество случаев активного ТБ в учреждениях содержания под стражей и следственных изоляторах в период с 2008 по 2017 год </w:t>
      </w:r>
      <w:r>
        <w:rPr>
          <w:rFonts w:ascii="Arial" w:hAnsi="Arial"/>
        </w:rPr>
        <w:lastRenderedPageBreak/>
        <w:t>сократилось в 4,8 раза и в 2,5 раза, соответственно (в 4,2 раза в общей сложности). Уровень всех случаев ТБ на 100 000 заключенных за тот же период сократился с 5406 до 2015 человек (в 2,7 раза), при этом он был в 25 раз выше по сравнению с уровнем в масштабе всей страны.</w:t>
      </w:r>
    </w:p>
    <w:p w:rsidR="009E61EB" w:rsidRPr="009E61EB" w:rsidRDefault="009E61EB" w:rsidP="009E61EB">
      <w:pPr>
        <w:spacing w:before="120" w:after="120" w:line="240" w:lineRule="auto"/>
        <w:jc w:val="both"/>
        <w:rPr>
          <w:rFonts w:ascii="Arial" w:eastAsia="MS Mincho" w:hAnsi="Arial"/>
          <w:b/>
        </w:rPr>
      </w:pPr>
      <w:r>
        <w:rPr>
          <w:rFonts w:ascii="Arial" w:hAnsi="Arial"/>
        </w:rPr>
        <w:t xml:space="preserve">В связи с уменьшением общего количества заключенных и тенденцией к сокращению случаев ТБ абсолютное количество пациентов с лекарственно-устойчивым ТБ в пенитенциарной системе за последние годы также значительно уменьшилось. Если за период с 2012 по 2013 годы было зарегистрировано более 800 случаев МЛУ-ТБ, то в 2015 году количество таких случаев составило 652, в 2016 году - 435 и в 2017 году - 306. В 2017 году у 74,2% заключенных с активной формой ТБ наблюдался РУ/МЛУ-ТБ, а у 35,3% из них были зарегистрированы </w:t>
      </w:r>
      <w:r w:rsidR="00571454">
        <w:rPr>
          <w:rFonts w:ascii="Arial" w:hAnsi="Arial"/>
        </w:rPr>
        <w:t>широко</w:t>
      </w:r>
      <w:r>
        <w:rPr>
          <w:rFonts w:ascii="Arial" w:hAnsi="Arial"/>
        </w:rPr>
        <w:t xml:space="preserve"> лека</w:t>
      </w:r>
      <w:r w:rsidR="00571454">
        <w:rPr>
          <w:rFonts w:ascii="Arial" w:hAnsi="Arial"/>
        </w:rPr>
        <w:t>рственно-устойчивые формы («пре</w:t>
      </w:r>
      <w:r>
        <w:rPr>
          <w:rFonts w:ascii="Arial" w:hAnsi="Arial"/>
        </w:rPr>
        <w:t xml:space="preserve">-ШЛУ-ТБ» и ШЛУ-ТБ). </w:t>
      </w:r>
    </w:p>
    <w:p w:rsidR="009E61EB" w:rsidRPr="009E61EB" w:rsidRDefault="009E61EB" w:rsidP="009E61EB">
      <w:pPr>
        <w:spacing w:before="120" w:after="120" w:line="240" w:lineRule="auto"/>
        <w:jc w:val="both"/>
        <w:rPr>
          <w:rFonts w:ascii="Arial" w:eastAsia="MS Mincho" w:hAnsi="Arial"/>
          <w:b/>
        </w:rPr>
      </w:pPr>
      <w:r>
        <w:rPr>
          <w:rFonts w:ascii="Arial" w:hAnsi="Arial"/>
        </w:rPr>
        <w:t xml:space="preserve">ВИЧ-ассоциированный туберкулез представляет собой </w:t>
      </w:r>
      <w:r w:rsidR="008A7057">
        <w:rPr>
          <w:rFonts w:ascii="Arial" w:hAnsi="Arial"/>
        </w:rPr>
        <w:t>острую проблему</w:t>
      </w:r>
      <w:r>
        <w:rPr>
          <w:rFonts w:ascii="Arial" w:hAnsi="Arial"/>
        </w:rPr>
        <w:t xml:space="preserve">. </w:t>
      </w:r>
      <w:r w:rsidRPr="00A36DEF">
        <w:rPr>
          <w:rFonts w:ascii="Arial" w:hAnsi="Arial"/>
        </w:rPr>
        <w:t xml:space="preserve">Казахстан находится на </w:t>
      </w:r>
      <w:r w:rsidR="00A36DEF" w:rsidRPr="00FB30B7">
        <w:rPr>
          <w:rFonts w:ascii="Arial" w:hAnsi="Arial"/>
        </w:rPr>
        <w:t>концентрированной стадии</w:t>
      </w:r>
      <w:r w:rsidRPr="00A36DEF">
        <w:rPr>
          <w:rFonts w:ascii="Arial" w:hAnsi="Arial"/>
        </w:rPr>
        <w:t xml:space="preserve"> развития ВИЧ.</w:t>
      </w:r>
      <w:r>
        <w:rPr>
          <w:rFonts w:ascii="Arial" w:hAnsi="Arial"/>
        </w:rPr>
        <w:t xml:space="preserve"> По оценкам Объединенной программы ООН по ВИЧ/СПИДу, в 2017 году в стране насчитывалось 27000 человек, живущих с ВИЧ (ЛЖВ)</w:t>
      </w:r>
      <w:r w:rsidRPr="009527D4">
        <w:rPr>
          <w:rFonts w:ascii="Arial" w:eastAsia="MS Mincho" w:hAnsi="Arial"/>
          <w:vertAlign w:val="superscript"/>
        </w:rPr>
        <w:footnoteReference w:id="7"/>
      </w:r>
      <w:r>
        <w:rPr>
          <w:rFonts w:ascii="Arial" w:hAnsi="Arial"/>
        </w:rPr>
        <w:t xml:space="preserve">, включая 3700 </w:t>
      </w:r>
      <w:r w:rsidR="00571454">
        <w:rPr>
          <w:rFonts w:ascii="Arial" w:hAnsi="Arial"/>
        </w:rPr>
        <w:t>новых случаев</w:t>
      </w:r>
      <w:r>
        <w:rPr>
          <w:rFonts w:ascii="Arial" w:hAnsi="Arial"/>
        </w:rPr>
        <w:t xml:space="preserve"> инфицирован</w:t>
      </w:r>
      <w:r w:rsidR="00571454">
        <w:rPr>
          <w:rFonts w:ascii="Arial" w:hAnsi="Arial"/>
        </w:rPr>
        <w:t>ия</w:t>
      </w:r>
      <w:r>
        <w:rPr>
          <w:rFonts w:ascii="Arial" w:hAnsi="Arial"/>
        </w:rPr>
        <w:t>. Согласно оценке, коэффициент распространенности ВИЧ среди взрослого населения (в возрасте от 15 до 49 лет) составил 0,2%.</w:t>
      </w:r>
    </w:p>
    <w:p w:rsidR="009E61EB" w:rsidRPr="009E61EB" w:rsidRDefault="009E61EB" w:rsidP="009E61EB">
      <w:pPr>
        <w:spacing w:before="120" w:after="120" w:line="240" w:lineRule="auto"/>
        <w:jc w:val="both"/>
        <w:rPr>
          <w:rFonts w:ascii="Arial" w:eastAsia="MS Mincho" w:hAnsi="Arial"/>
          <w:b/>
        </w:rPr>
      </w:pPr>
      <w:r>
        <w:rPr>
          <w:rFonts w:ascii="Arial" w:hAnsi="Arial"/>
        </w:rPr>
        <w:t xml:space="preserve">По данным Республиканского центра по профилактике и борьбе со СПИД, с момента возникновения эпидемии </w:t>
      </w:r>
      <w:r w:rsidR="00E57569">
        <w:rPr>
          <w:rFonts w:ascii="Arial" w:hAnsi="Arial"/>
        </w:rPr>
        <w:t xml:space="preserve">и </w:t>
      </w:r>
      <w:r>
        <w:rPr>
          <w:rFonts w:ascii="Arial" w:hAnsi="Arial"/>
        </w:rPr>
        <w:t xml:space="preserve">до конца 2017 года в стране было зарегистрировано 32 573 ВИЧ-положительных случая (29 980 из которых были зарегистрированы среди граждан Казахстана) и 9 448 случаев смерти; количество людей, живущих с ВИЧ, составило 20 841 человек (77,2% от количества, оцененного Объединенной программой ООН по ВИЧ/СПИДу). В течение 2017 года было зарегистрировано 3 023 новых случая инфицирования ВИЧ (81,7% от оценки Объединенной программой ООН по ВИЧ/СПИДу), включая 2 856 граждан Казахстана (16,2 на 100 000 населения). </w:t>
      </w:r>
    </w:p>
    <w:p w:rsidR="009E61EB" w:rsidRPr="009E61EB" w:rsidRDefault="009E61EB" w:rsidP="009E61EB">
      <w:pPr>
        <w:spacing w:before="120" w:after="120" w:line="240" w:lineRule="auto"/>
        <w:jc w:val="both"/>
        <w:rPr>
          <w:rFonts w:ascii="Arial" w:eastAsia="MS Mincho" w:hAnsi="Arial"/>
          <w:b/>
        </w:rPr>
      </w:pPr>
      <w:r>
        <w:rPr>
          <w:rFonts w:ascii="Arial" w:hAnsi="Arial"/>
        </w:rPr>
        <w:t xml:space="preserve">Основной путь передачи - это гетеросексуальные контакты (62,0% случаев); второе место занимает парентеральный путь передачи при употреблении наркотиков (29,2%). В ключевых </w:t>
      </w:r>
      <w:r w:rsidR="00E57569">
        <w:rPr>
          <w:rFonts w:ascii="Arial" w:hAnsi="Arial"/>
        </w:rPr>
        <w:t xml:space="preserve">затронутых </w:t>
      </w:r>
      <w:r>
        <w:rPr>
          <w:rFonts w:ascii="Arial" w:hAnsi="Arial"/>
        </w:rPr>
        <w:t>группах населения показатель распространенности ВИЧ оценивается на уровне 8,5% среди людей употребляющих инъекционные наркотики, 3,2% среди мужчин</w:t>
      </w:r>
      <w:r w:rsidR="00571454">
        <w:rPr>
          <w:rFonts w:ascii="Arial" w:hAnsi="Arial"/>
        </w:rPr>
        <w:t xml:space="preserve"> имеющих секс с другими мужчинами</w:t>
      </w:r>
      <w:r>
        <w:rPr>
          <w:rFonts w:ascii="Arial" w:hAnsi="Arial"/>
        </w:rPr>
        <w:t>, 2,7% среди заключенных и 1,9% среди работников секс-индустрии.</w:t>
      </w:r>
    </w:p>
    <w:p w:rsidR="003F2160" w:rsidRPr="009527D4" w:rsidRDefault="003F2160" w:rsidP="003F2160">
      <w:pPr>
        <w:spacing w:before="120" w:after="120" w:line="240" w:lineRule="auto"/>
        <w:jc w:val="both"/>
        <w:rPr>
          <w:rFonts w:ascii="Arial" w:eastAsia="MS Mincho" w:hAnsi="Arial"/>
          <w:b/>
        </w:rPr>
      </w:pPr>
      <w:r w:rsidRPr="00FB30B7">
        <w:rPr>
          <w:rFonts w:ascii="Arial" w:hAnsi="Arial"/>
        </w:rPr>
        <w:t xml:space="preserve">В 2017 году почти все (98%) находящиеся на лечении больные туберкулезом </w:t>
      </w:r>
      <w:r w:rsidR="00A5155B" w:rsidRPr="00FB30B7">
        <w:rPr>
          <w:rFonts w:ascii="Arial" w:hAnsi="Arial"/>
        </w:rPr>
        <w:t xml:space="preserve">прошли тест </w:t>
      </w:r>
      <w:r w:rsidRPr="00FB30B7">
        <w:rPr>
          <w:rFonts w:ascii="Arial" w:hAnsi="Arial"/>
        </w:rPr>
        <w:t>на ВИЧ</w:t>
      </w:r>
      <w:r w:rsidRPr="00A36DEF">
        <w:rPr>
          <w:rFonts w:ascii="Arial" w:hAnsi="Arial"/>
        </w:rPr>
        <w:t>,</w:t>
      </w:r>
      <w:r>
        <w:rPr>
          <w:rFonts w:ascii="Arial" w:hAnsi="Arial"/>
        </w:rPr>
        <w:t xml:space="preserve"> а 87% ЛЖВ, зарегистрированных в центрах по борьбе со СПИД, были подвергнуты скринингу на ТБ с применением различных методов. Количество зарегистрированных случаев (всех форм) ВИЧ-ассоциированного ТБ в 2017 году составило 734 по сравнению с 736 в 2016 году и 781 в 2015 году. Коэффициент распространенности ТБ/ВИЧ среди всех случаев ТБ в 2017 году составил 5,0% (2015 год - 4,7%, 2016 год - 4,9%).</w:t>
      </w:r>
      <w:r w:rsidR="003B75D6" w:rsidRPr="003B75D6">
        <w:rPr>
          <w:rFonts w:ascii="Arial" w:hAnsi="Arial"/>
        </w:rPr>
        <w:t xml:space="preserve"> </w:t>
      </w:r>
      <w:r w:rsidR="003B75D6" w:rsidRPr="003B75D6">
        <w:t xml:space="preserve"> </w:t>
      </w:r>
      <w:r w:rsidR="003B75D6" w:rsidRPr="003B75D6">
        <w:rPr>
          <w:rFonts w:ascii="Arial" w:hAnsi="Arial"/>
        </w:rPr>
        <w:t>В 2017 году в АРТ были включены 661 пациент с сочетанной к</w:t>
      </w:r>
      <w:r w:rsidR="003B75D6">
        <w:rPr>
          <w:rFonts w:ascii="Arial" w:hAnsi="Arial"/>
        </w:rPr>
        <w:t>о-</w:t>
      </w:r>
      <w:r w:rsidR="003B75D6" w:rsidRPr="003B75D6">
        <w:rPr>
          <w:rFonts w:ascii="Arial" w:hAnsi="Arial"/>
        </w:rPr>
        <w:t xml:space="preserve">инфекцией ТБ / ВИЧ, </w:t>
      </w:r>
      <w:r w:rsidR="003B75D6">
        <w:rPr>
          <w:rFonts w:ascii="Arial" w:hAnsi="Arial"/>
        </w:rPr>
        <w:t xml:space="preserve">охват АРТ </w:t>
      </w:r>
      <w:r w:rsidR="003B75D6" w:rsidRPr="003B75D6">
        <w:rPr>
          <w:rFonts w:ascii="Arial" w:hAnsi="Arial"/>
        </w:rPr>
        <w:t>состави</w:t>
      </w:r>
      <w:r w:rsidR="003B75D6">
        <w:rPr>
          <w:rFonts w:ascii="Arial" w:hAnsi="Arial"/>
        </w:rPr>
        <w:t>в</w:t>
      </w:r>
      <w:r w:rsidR="003B75D6" w:rsidRPr="003B75D6">
        <w:rPr>
          <w:rFonts w:ascii="Arial" w:hAnsi="Arial"/>
        </w:rPr>
        <w:t xml:space="preserve"> 90,1% среди </w:t>
      </w:r>
      <w:r w:rsidR="003B75D6">
        <w:rPr>
          <w:rFonts w:ascii="Arial" w:hAnsi="Arial"/>
        </w:rPr>
        <w:t xml:space="preserve">зарегистрированных </w:t>
      </w:r>
      <w:r w:rsidR="003B75D6" w:rsidRPr="003B75D6">
        <w:rPr>
          <w:rFonts w:ascii="Arial" w:hAnsi="Arial"/>
        </w:rPr>
        <w:t>пациентов с ТБ / ВИЧ, по сравнению с 87,2% в 2016 году (642 пациента из 736) и 65,3% (510 / 781) в 2015 году.</w:t>
      </w:r>
    </w:p>
    <w:p w:rsidR="003F2160" w:rsidRDefault="003F2160" w:rsidP="003F2160">
      <w:pPr>
        <w:spacing w:before="120" w:after="120" w:line="240" w:lineRule="auto"/>
        <w:jc w:val="both"/>
        <w:rPr>
          <w:rFonts w:ascii="Arial" w:eastAsia="MS Mincho" w:hAnsi="Arial"/>
          <w:b/>
        </w:rPr>
      </w:pPr>
      <w:r>
        <w:rPr>
          <w:rFonts w:ascii="Arial" w:hAnsi="Arial"/>
        </w:rPr>
        <w:t>Доля ВИЧ-инфицированных людей среди больных ТБ в пенитенциарной системе находится на высоком уровне и увеличивается с течением времени. В местах лишения свободы коэффициент распространенности ТБ/ВИЧ в 2011-2013 годах составлял около 9%, однако в последующие годы он значительно увеличился и составил 12,0% в 2014 году, 17,8% в 2015 году и 26,6% в 2016 году. В следственных изоляторах доля ВИЧ-</w:t>
      </w:r>
      <w:r>
        <w:rPr>
          <w:rFonts w:ascii="Arial" w:hAnsi="Arial"/>
        </w:rPr>
        <w:lastRenderedPageBreak/>
        <w:t>положительных случаев туберкулеза увеличилась с 5,0-5,7% в 2013-2015 годах до 13,5% в 2016 году.</w:t>
      </w:r>
    </w:p>
    <w:p w:rsidR="003F2160" w:rsidRPr="00380859" w:rsidRDefault="003F2160" w:rsidP="003F2160">
      <w:pPr>
        <w:spacing w:before="120" w:after="120" w:line="240" w:lineRule="auto"/>
        <w:jc w:val="center"/>
        <w:rPr>
          <w:rFonts w:ascii="Arial" w:eastAsia="MS Mincho" w:hAnsi="Arial"/>
          <w:b/>
        </w:rPr>
      </w:pPr>
      <w:r>
        <w:rPr>
          <w:rFonts w:ascii="Arial" w:hAnsi="Arial"/>
        </w:rPr>
        <w:t>*</w:t>
      </w:r>
      <w:r>
        <w:rPr>
          <w:rFonts w:ascii="Arial" w:hAnsi="Arial"/>
        </w:rPr>
        <w:tab/>
      </w:r>
      <w:r>
        <w:rPr>
          <w:rFonts w:ascii="Arial" w:hAnsi="Arial"/>
        </w:rPr>
        <w:tab/>
        <w:t>*</w:t>
      </w:r>
      <w:r>
        <w:rPr>
          <w:rFonts w:ascii="Arial" w:hAnsi="Arial"/>
        </w:rPr>
        <w:tab/>
      </w:r>
      <w:r>
        <w:rPr>
          <w:rFonts w:ascii="Arial" w:hAnsi="Arial"/>
        </w:rPr>
        <w:tab/>
        <w:t>*</w:t>
      </w:r>
    </w:p>
    <w:p w:rsidR="003F2160" w:rsidRPr="00380859" w:rsidRDefault="003F2160" w:rsidP="003F2160">
      <w:pPr>
        <w:spacing w:before="120" w:after="120" w:line="240" w:lineRule="auto"/>
        <w:jc w:val="both"/>
        <w:rPr>
          <w:rFonts w:ascii="Arial" w:eastAsia="MS Mincho" w:hAnsi="Arial"/>
          <w:b/>
        </w:rPr>
      </w:pPr>
      <w:r>
        <w:rPr>
          <w:rFonts w:ascii="Arial" w:hAnsi="Arial"/>
        </w:rPr>
        <w:t xml:space="preserve">Далее приведены ключевые достижения </w:t>
      </w:r>
      <w:r w:rsidR="00AC1BDD">
        <w:rPr>
          <w:rFonts w:ascii="Arial" w:hAnsi="Arial"/>
        </w:rPr>
        <w:t>Н</w:t>
      </w:r>
      <w:r>
        <w:rPr>
          <w:rFonts w:ascii="Arial" w:hAnsi="Arial"/>
        </w:rPr>
        <w:t xml:space="preserve">ациональной программы борьбы с туберкулезом за последние годы, многие из которых были достигнуты благодаря </w:t>
      </w:r>
      <w:r w:rsidR="009105E3">
        <w:rPr>
          <w:rFonts w:ascii="Arial" w:hAnsi="Arial"/>
        </w:rPr>
        <w:t>важно</w:t>
      </w:r>
      <w:r>
        <w:rPr>
          <w:rFonts w:ascii="Arial" w:hAnsi="Arial"/>
        </w:rPr>
        <w:t>му вкладу Глобального фонда:</w:t>
      </w:r>
    </w:p>
    <w:p w:rsidR="00C94339" w:rsidRPr="00C94339" w:rsidRDefault="00C94339" w:rsidP="00C94339">
      <w:pPr>
        <w:pStyle w:val="ListParagraph"/>
        <w:numPr>
          <w:ilvl w:val="0"/>
          <w:numId w:val="9"/>
        </w:numPr>
        <w:spacing w:before="120" w:after="120" w:line="240" w:lineRule="auto"/>
        <w:jc w:val="both"/>
        <w:rPr>
          <w:rFonts w:ascii="Arial" w:eastAsia="MS Mincho" w:hAnsi="Arial"/>
          <w:b w:val="0"/>
        </w:rPr>
      </w:pPr>
      <w:r w:rsidRPr="00C94339">
        <w:rPr>
          <w:rFonts w:ascii="Arial" w:eastAsia="MS Mincho" w:hAnsi="Arial"/>
          <w:b w:val="0"/>
        </w:rPr>
        <w:t>Правительство Казахстана демонстрирует сильные и постоянные финансовые обязательства по борьбе с туберкулезом, включая выделение значительных финансовых ресурсов и содействие повышению эффективности, в том числе недавн</w:t>
      </w:r>
      <w:r>
        <w:rPr>
          <w:rFonts w:ascii="Arial" w:eastAsia="MS Mincho" w:hAnsi="Arial"/>
          <w:b w:val="0"/>
        </w:rPr>
        <w:t>ее</w:t>
      </w:r>
      <w:r w:rsidRPr="00C94339">
        <w:rPr>
          <w:rFonts w:ascii="Arial" w:eastAsia="MS Mincho" w:hAnsi="Arial"/>
          <w:b w:val="0"/>
        </w:rPr>
        <w:t xml:space="preserve"> решени</w:t>
      </w:r>
      <w:r>
        <w:rPr>
          <w:rFonts w:ascii="Arial" w:eastAsia="MS Mincho" w:hAnsi="Arial"/>
          <w:b w:val="0"/>
        </w:rPr>
        <w:t>е</w:t>
      </w:r>
      <w:r w:rsidRPr="00C94339">
        <w:rPr>
          <w:rFonts w:ascii="Arial" w:eastAsia="MS Mincho" w:hAnsi="Arial"/>
          <w:b w:val="0"/>
        </w:rPr>
        <w:t xml:space="preserve"> о закупке картриджей </w:t>
      </w:r>
      <w:proofErr w:type="spellStart"/>
      <w:r w:rsidRPr="00C94339">
        <w:rPr>
          <w:rFonts w:ascii="Arial" w:eastAsia="MS Mincho" w:hAnsi="Arial"/>
          <w:b w:val="0"/>
        </w:rPr>
        <w:t>Xpert</w:t>
      </w:r>
      <w:proofErr w:type="spellEnd"/>
      <w:r w:rsidRPr="00C94339">
        <w:rPr>
          <w:rFonts w:ascii="Arial" w:eastAsia="MS Mincho" w:hAnsi="Arial"/>
          <w:b w:val="0"/>
        </w:rPr>
        <w:t xml:space="preserve"> и новых противотуберкулезных препаратов через Глобальный фонд по лекарственным средствам Партнерства «Остановить туберкулез» (GDF).</w:t>
      </w:r>
    </w:p>
    <w:p w:rsidR="00DB43D4" w:rsidRPr="00380859" w:rsidRDefault="00DB43D4" w:rsidP="00DB43D4">
      <w:pPr>
        <w:pStyle w:val="ListParagraph"/>
        <w:numPr>
          <w:ilvl w:val="0"/>
          <w:numId w:val="9"/>
        </w:numPr>
        <w:spacing w:before="120" w:after="120" w:line="240" w:lineRule="auto"/>
        <w:jc w:val="both"/>
        <w:rPr>
          <w:rFonts w:ascii="Arial" w:eastAsia="MS Mincho" w:hAnsi="Arial"/>
          <w:b w:val="0"/>
        </w:rPr>
      </w:pPr>
      <w:r>
        <w:rPr>
          <w:rFonts w:ascii="Arial" w:hAnsi="Arial"/>
          <w:b w:val="0"/>
        </w:rPr>
        <w:t>Министерство здравоохранения и НПТ систематически проводят работу над улучшением модели предоставления медицинской помощи при ТБ и продвижением ориентированных на пациента подходов, которые обеспечивают сокращение случаев ненужной госпитализации. Начиная с 2013 года, когда началась реализация программы по оптимизации туберкулезных больниц, количество больничных коек для пациентов с активным ТБ сократилось с 11 848 до 6 955 или на 41,2%. Только в 2017 году благодаря оптимизации больниц экономия составила 537,3 млн. тенге (около 1,65 млн. долларов США), которые были направлены на удовлетворение других потребностей программы по борьбе с ТБ, такие как меры по борьбе с инфекцией, приобретение лабораторных расходных материалов, обучение персонала, проведение мониторинга и оценки, а также АКСМ.</w:t>
      </w:r>
    </w:p>
    <w:p w:rsidR="00421750" w:rsidRPr="00380859" w:rsidRDefault="00421750" w:rsidP="00421750">
      <w:pPr>
        <w:pStyle w:val="ListParagraph"/>
        <w:numPr>
          <w:ilvl w:val="0"/>
          <w:numId w:val="9"/>
        </w:numPr>
        <w:spacing w:before="120" w:after="120" w:line="240" w:lineRule="auto"/>
        <w:jc w:val="both"/>
        <w:rPr>
          <w:rFonts w:ascii="Arial" w:eastAsia="MS Mincho" w:hAnsi="Arial"/>
          <w:b w:val="0"/>
        </w:rPr>
      </w:pPr>
      <w:r>
        <w:rPr>
          <w:rFonts w:ascii="Arial" w:hAnsi="Arial"/>
          <w:b w:val="0"/>
        </w:rPr>
        <w:t>Эффективные стратегии борьбы с ТБ, включая усиленную поддержку пациентов и последующее врачебное наблюдение, позволили существенно улучшить результаты лечения пациентов: успех лечения новых случаев и рецидивов в когорте 2016 года составил 88%, а случаев РУ/МЛУ-ТБ в когорте 2015 года - 78%. В то же время особую озабоченность вызывают низкие результаты лечения случаев ШЛУ-ТБ (всего лишь 32% успех лечения в когорте 2015 года), а также необходимость во внедрении современных, более эффективных стратегий лечения и подходов и предотвращении дальнейшего повышения устойчивости к лекарственным препаратам.</w:t>
      </w:r>
    </w:p>
    <w:p w:rsidR="00421750" w:rsidRPr="00380859" w:rsidRDefault="00421750" w:rsidP="00421750">
      <w:pPr>
        <w:pStyle w:val="ListParagraph"/>
        <w:numPr>
          <w:ilvl w:val="0"/>
          <w:numId w:val="9"/>
        </w:numPr>
        <w:spacing w:before="120" w:after="120" w:line="240" w:lineRule="auto"/>
        <w:jc w:val="both"/>
        <w:rPr>
          <w:rFonts w:ascii="Arial" w:eastAsia="MS Mincho" w:hAnsi="Arial"/>
          <w:b w:val="0"/>
        </w:rPr>
      </w:pPr>
      <w:r w:rsidRPr="00421750">
        <w:rPr>
          <w:rFonts w:ascii="Arial" w:hAnsi="Arial"/>
          <w:b w:val="0"/>
        </w:rPr>
        <w:t>Во всех регионах страны местные (областные) администрации оказывают поддержку приверженности больным туберкулезом (</w:t>
      </w:r>
      <w:r>
        <w:rPr>
          <w:rFonts w:ascii="Arial" w:hAnsi="Arial"/>
          <w:b w:val="0"/>
        </w:rPr>
        <w:t xml:space="preserve">через </w:t>
      </w:r>
      <w:r w:rsidRPr="00421750">
        <w:rPr>
          <w:rFonts w:ascii="Arial" w:hAnsi="Arial"/>
          <w:b w:val="0"/>
        </w:rPr>
        <w:t xml:space="preserve">денежные стимулы) </w:t>
      </w:r>
      <w:r>
        <w:rPr>
          <w:rFonts w:ascii="Arial" w:hAnsi="Arial"/>
          <w:b w:val="0"/>
        </w:rPr>
        <w:t>в возрастающем</w:t>
      </w:r>
      <w:r w:rsidRPr="00421750">
        <w:rPr>
          <w:rFonts w:ascii="Arial" w:hAnsi="Arial"/>
          <w:b w:val="0"/>
        </w:rPr>
        <w:t xml:space="preserve"> масштабе.</w:t>
      </w:r>
      <w:r>
        <w:rPr>
          <w:rFonts w:ascii="Arial" w:hAnsi="Arial"/>
          <w:b w:val="0"/>
        </w:rPr>
        <w:t xml:space="preserve"> Если в 2013 году средства, выделенные на поддержку пациентов, составили 1,1% от консолидированного бюджета программы по борьбе с ТБ, то в 2017 году эта доля увеличилась до 3,5%, а за 6 месяцев 2018 года - до 4,5%. В первой половине 2018 года сумма, выделенная на поддержку пациентов, составила 771,7 млн. тенге (около 2,36 млн. долларов США), что на 35,8% больше по сравнению с аналогичным периодом 2017 года. </w:t>
      </w:r>
    </w:p>
    <w:p w:rsidR="00042A2D" w:rsidRPr="00380859" w:rsidRDefault="00042A2D" w:rsidP="008512A7">
      <w:pPr>
        <w:pStyle w:val="ListParagraph"/>
        <w:numPr>
          <w:ilvl w:val="0"/>
          <w:numId w:val="9"/>
        </w:numPr>
        <w:spacing w:before="120" w:after="120" w:line="240" w:lineRule="auto"/>
        <w:jc w:val="both"/>
        <w:rPr>
          <w:rFonts w:ascii="Arial" w:eastAsia="MS Mincho" w:hAnsi="Arial"/>
          <w:b w:val="0"/>
        </w:rPr>
      </w:pPr>
      <w:r>
        <w:rPr>
          <w:rFonts w:ascii="Arial" w:hAnsi="Arial"/>
          <w:b w:val="0"/>
        </w:rPr>
        <w:t>Полное амбулаторное лечение случаев ЛУ-ТБ успешно реализуется при поддержке проекта ГФ в четырех демонстрационных регионах: в течение 9 месяцев 2018 года 54,5% пациентов с ЛУ-ТБ получали лечение в амбулаторных условиях по сравнению с 19,9% в 2017 году.</w:t>
      </w:r>
      <w:r w:rsidR="008512A7">
        <w:rPr>
          <w:rFonts w:ascii="Arial" w:hAnsi="Arial"/>
          <w:b w:val="0"/>
        </w:rPr>
        <w:t xml:space="preserve"> </w:t>
      </w:r>
      <w:r w:rsidR="008512A7" w:rsidRPr="008512A7">
        <w:rPr>
          <w:rFonts w:ascii="Arial" w:hAnsi="Arial"/>
          <w:b w:val="0"/>
        </w:rPr>
        <w:t xml:space="preserve">Поддержка приверженности включает предоставление ежемесячных денежных стимулов, возмещение затрат на транспортировку пациентов (вспомогательные средства), мобильные группы поддержки пациентов в городах, в которые входят медсестры и психологи, а также медсестры </w:t>
      </w:r>
      <w:r w:rsidR="008512A7">
        <w:rPr>
          <w:rFonts w:ascii="Arial" w:hAnsi="Arial"/>
          <w:b w:val="0"/>
        </w:rPr>
        <w:t>НКЛ</w:t>
      </w:r>
      <w:r w:rsidR="008512A7" w:rsidRPr="008512A7">
        <w:rPr>
          <w:rFonts w:ascii="Arial" w:hAnsi="Arial"/>
          <w:b w:val="0"/>
        </w:rPr>
        <w:t xml:space="preserve"> в сельских районах, которые проводят визиты на дому к пациентам с более высоким риском прерывания лечения из-за медицински</w:t>
      </w:r>
      <w:r w:rsidR="008512A7">
        <w:rPr>
          <w:rFonts w:ascii="Arial" w:hAnsi="Arial"/>
          <w:b w:val="0"/>
        </w:rPr>
        <w:t>х</w:t>
      </w:r>
      <w:r w:rsidR="008512A7" w:rsidRPr="008512A7">
        <w:rPr>
          <w:rFonts w:ascii="Arial" w:hAnsi="Arial"/>
          <w:b w:val="0"/>
        </w:rPr>
        <w:t xml:space="preserve"> или социальны</w:t>
      </w:r>
      <w:r w:rsidR="008512A7">
        <w:rPr>
          <w:rFonts w:ascii="Arial" w:hAnsi="Arial"/>
          <w:b w:val="0"/>
        </w:rPr>
        <w:t>х</w:t>
      </w:r>
      <w:r w:rsidR="008512A7" w:rsidRPr="008512A7">
        <w:rPr>
          <w:rFonts w:ascii="Arial" w:hAnsi="Arial"/>
          <w:b w:val="0"/>
        </w:rPr>
        <w:t xml:space="preserve"> причин. Начиная с 4-го квартала 2008 года, в этих пилотных районах проводится </w:t>
      </w:r>
      <w:r w:rsidR="008512A7">
        <w:rPr>
          <w:rFonts w:ascii="Arial" w:hAnsi="Arial"/>
          <w:b w:val="0"/>
        </w:rPr>
        <w:t xml:space="preserve">внедрение </w:t>
      </w:r>
      <w:r w:rsidR="008512A7" w:rsidRPr="008512A7">
        <w:rPr>
          <w:rFonts w:ascii="Arial" w:hAnsi="Arial"/>
          <w:b w:val="0"/>
        </w:rPr>
        <w:t>видео</w:t>
      </w:r>
      <w:r w:rsidR="008512A7">
        <w:rPr>
          <w:rFonts w:ascii="Arial" w:hAnsi="Arial"/>
          <w:b w:val="0"/>
        </w:rPr>
        <w:t>-</w:t>
      </w:r>
      <w:r w:rsidR="00DA6452" w:rsidRPr="008512A7">
        <w:rPr>
          <w:rFonts w:ascii="Arial" w:hAnsi="Arial"/>
          <w:b w:val="0"/>
        </w:rPr>
        <w:t>наблюд</w:t>
      </w:r>
      <w:r w:rsidR="00DA6452">
        <w:rPr>
          <w:rFonts w:ascii="Arial" w:hAnsi="Arial"/>
          <w:b w:val="0"/>
        </w:rPr>
        <w:t xml:space="preserve">аемого </w:t>
      </w:r>
      <w:r w:rsidR="00DA6452" w:rsidRPr="008512A7">
        <w:rPr>
          <w:rFonts w:ascii="Arial" w:hAnsi="Arial"/>
          <w:b w:val="0"/>
        </w:rPr>
        <w:t>лечения</w:t>
      </w:r>
      <w:r w:rsidR="008512A7">
        <w:rPr>
          <w:rFonts w:ascii="Arial" w:hAnsi="Arial"/>
          <w:b w:val="0"/>
        </w:rPr>
        <w:t xml:space="preserve"> </w:t>
      </w:r>
      <w:r w:rsidR="008512A7" w:rsidRPr="008512A7">
        <w:rPr>
          <w:rFonts w:ascii="Arial" w:hAnsi="Arial"/>
          <w:b w:val="0"/>
        </w:rPr>
        <w:t>(</w:t>
      </w:r>
      <w:r w:rsidR="008512A7">
        <w:rPr>
          <w:rFonts w:ascii="Arial" w:hAnsi="Arial"/>
          <w:b w:val="0"/>
        </w:rPr>
        <w:t>ВНЛ</w:t>
      </w:r>
      <w:r w:rsidR="008512A7" w:rsidRPr="008512A7">
        <w:rPr>
          <w:rFonts w:ascii="Arial" w:hAnsi="Arial"/>
          <w:b w:val="0"/>
        </w:rPr>
        <w:t xml:space="preserve">); к концу года </w:t>
      </w:r>
      <w:r w:rsidR="008512A7">
        <w:rPr>
          <w:rFonts w:ascii="Arial" w:hAnsi="Arial"/>
          <w:b w:val="0"/>
        </w:rPr>
        <w:t>на данном типе лечения находились</w:t>
      </w:r>
      <w:r w:rsidR="008512A7" w:rsidRPr="008512A7">
        <w:rPr>
          <w:rFonts w:ascii="Arial" w:hAnsi="Arial"/>
          <w:b w:val="0"/>
        </w:rPr>
        <w:t xml:space="preserve"> 104 пациента.</w:t>
      </w:r>
    </w:p>
    <w:p w:rsidR="00FC7FF2" w:rsidRPr="00380859" w:rsidRDefault="00FC7FF2" w:rsidP="00FC7FF2">
      <w:pPr>
        <w:pStyle w:val="ListParagraph"/>
        <w:numPr>
          <w:ilvl w:val="0"/>
          <w:numId w:val="9"/>
        </w:numPr>
        <w:spacing w:before="120" w:after="120" w:line="240" w:lineRule="auto"/>
        <w:jc w:val="both"/>
        <w:rPr>
          <w:rFonts w:ascii="Arial" w:eastAsia="MS Mincho" w:hAnsi="Arial"/>
          <w:b w:val="0"/>
        </w:rPr>
      </w:pPr>
      <w:r>
        <w:rPr>
          <w:rFonts w:ascii="Arial" w:hAnsi="Arial"/>
          <w:b w:val="0"/>
        </w:rPr>
        <w:lastRenderedPageBreak/>
        <w:t xml:space="preserve">По всей стране было начато внедрение использования новых противотуберкулезных препаратов и коротких схем лечения МЛУ-ТБ при поддержке Проекта </w:t>
      </w:r>
      <w:proofErr w:type="spellStart"/>
      <w:r>
        <w:rPr>
          <w:rFonts w:ascii="Arial" w:hAnsi="Arial"/>
          <w:b w:val="0"/>
        </w:rPr>
        <w:t>endTB</w:t>
      </w:r>
      <w:proofErr w:type="spellEnd"/>
      <w:r>
        <w:rPr>
          <w:rFonts w:ascii="Arial" w:hAnsi="Arial"/>
          <w:b w:val="0"/>
        </w:rPr>
        <w:t xml:space="preserve"> / Проекта Партнеров в во имя здоровья и Глобального фонда. В настоящее время НПТ планирует переход к модифицированным, более длительным и более коротким схемам лечения в соответствии с новыми руководящими принципами ВОЗ по лечению лекарственно-устойчивых форм ТБ.</w:t>
      </w:r>
    </w:p>
    <w:p w:rsidR="003F2160" w:rsidRPr="00380859" w:rsidRDefault="003F2160" w:rsidP="00FC7FF2">
      <w:pPr>
        <w:pStyle w:val="ListParagraph"/>
        <w:numPr>
          <w:ilvl w:val="0"/>
          <w:numId w:val="9"/>
        </w:numPr>
        <w:spacing w:before="120" w:after="120" w:line="240" w:lineRule="auto"/>
        <w:jc w:val="both"/>
        <w:rPr>
          <w:rFonts w:ascii="Arial" w:eastAsia="MS Mincho" w:hAnsi="Arial"/>
          <w:b w:val="0"/>
        </w:rPr>
      </w:pPr>
      <w:r>
        <w:rPr>
          <w:rFonts w:ascii="Arial" w:hAnsi="Arial"/>
          <w:b w:val="0"/>
        </w:rPr>
        <w:t xml:space="preserve">В стране </w:t>
      </w:r>
      <w:r w:rsidR="009105E3">
        <w:rPr>
          <w:rFonts w:ascii="Arial" w:hAnsi="Arial"/>
          <w:b w:val="0"/>
        </w:rPr>
        <w:t>прогрессирующе</w:t>
      </w:r>
      <w:r>
        <w:rPr>
          <w:rFonts w:ascii="Arial" w:hAnsi="Arial"/>
          <w:b w:val="0"/>
        </w:rPr>
        <w:t xml:space="preserve"> внедряется технология </w:t>
      </w:r>
      <w:proofErr w:type="spellStart"/>
      <w:r>
        <w:rPr>
          <w:rFonts w:ascii="Arial" w:hAnsi="Arial"/>
          <w:b w:val="0"/>
        </w:rPr>
        <w:t>Xpert</w:t>
      </w:r>
      <w:proofErr w:type="spellEnd"/>
      <w:r>
        <w:rPr>
          <w:rFonts w:ascii="Arial" w:hAnsi="Arial"/>
          <w:b w:val="0"/>
        </w:rPr>
        <w:t xml:space="preserve"> MTB/RIF для диагностики микобактерии туберкулеза/устойчивости к </w:t>
      </w:r>
      <w:proofErr w:type="spellStart"/>
      <w:r>
        <w:rPr>
          <w:rFonts w:ascii="Arial" w:hAnsi="Arial"/>
          <w:b w:val="0"/>
        </w:rPr>
        <w:t>рифампицину</w:t>
      </w:r>
      <w:proofErr w:type="spellEnd"/>
      <w:r>
        <w:rPr>
          <w:rFonts w:ascii="Arial" w:hAnsi="Arial"/>
          <w:b w:val="0"/>
        </w:rPr>
        <w:t>, включая ее успешное внедрение на периферийном (районном) уровне предоставления услуг. В трех пилотных/демонстрационных регионах, которые получают текущую поддержку за счет гранта Глобального фонда (</w:t>
      </w:r>
      <w:proofErr w:type="spellStart"/>
      <w:r>
        <w:rPr>
          <w:rFonts w:ascii="Arial" w:hAnsi="Arial"/>
          <w:b w:val="0"/>
        </w:rPr>
        <w:t>Акмолинская</w:t>
      </w:r>
      <w:proofErr w:type="spellEnd"/>
      <w:r>
        <w:rPr>
          <w:rFonts w:ascii="Arial" w:hAnsi="Arial"/>
          <w:b w:val="0"/>
        </w:rPr>
        <w:t xml:space="preserve">, Актюбинская и Восточно-Казахстанская области), внедрение тестирования с помощью технологии </w:t>
      </w:r>
      <w:proofErr w:type="spellStart"/>
      <w:r>
        <w:rPr>
          <w:rFonts w:ascii="Arial" w:hAnsi="Arial"/>
          <w:b w:val="0"/>
        </w:rPr>
        <w:t>Xpert</w:t>
      </w:r>
      <w:proofErr w:type="spellEnd"/>
      <w:r>
        <w:rPr>
          <w:rFonts w:ascii="Arial" w:hAnsi="Arial"/>
          <w:b w:val="0"/>
        </w:rPr>
        <w:t xml:space="preserve"> на районном уровне позволило увеличить количество исследований в течение первых 9 месяцев 2018 года на 140% (т.е. в 2,4 раза) по сравнению с 2017 годом, </w:t>
      </w:r>
      <w:r w:rsidR="00FC7FF2">
        <w:rPr>
          <w:rFonts w:ascii="Arial" w:hAnsi="Arial"/>
          <w:b w:val="0"/>
        </w:rPr>
        <w:t>с</w:t>
      </w:r>
      <w:r>
        <w:rPr>
          <w:rFonts w:ascii="Arial" w:hAnsi="Arial"/>
          <w:b w:val="0"/>
        </w:rPr>
        <w:t xml:space="preserve"> </w:t>
      </w:r>
      <w:r w:rsidR="00FC7FF2">
        <w:rPr>
          <w:rFonts w:ascii="Arial" w:hAnsi="Arial"/>
          <w:b w:val="0"/>
        </w:rPr>
        <w:t xml:space="preserve">высоким уровнем </w:t>
      </w:r>
      <w:r w:rsidR="00AC1BDD">
        <w:rPr>
          <w:rFonts w:ascii="Arial" w:hAnsi="Arial"/>
          <w:b w:val="0"/>
        </w:rPr>
        <w:t>покрытия</w:t>
      </w:r>
      <w:r>
        <w:rPr>
          <w:rFonts w:ascii="Arial" w:hAnsi="Arial"/>
          <w:b w:val="0"/>
        </w:rPr>
        <w:t xml:space="preserve"> потребностей и увеличение</w:t>
      </w:r>
      <w:r w:rsidR="00FC7FF2">
        <w:rPr>
          <w:rFonts w:ascii="Arial" w:hAnsi="Arial"/>
          <w:b w:val="0"/>
        </w:rPr>
        <w:t>м</w:t>
      </w:r>
      <w:r>
        <w:rPr>
          <w:rFonts w:ascii="Arial" w:hAnsi="Arial"/>
          <w:b w:val="0"/>
        </w:rPr>
        <w:t xml:space="preserve"> своевременного выявления случаев РУ-ТБ. </w:t>
      </w:r>
      <w:r w:rsidR="00FC7FF2">
        <w:rPr>
          <w:rFonts w:ascii="Arial" w:hAnsi="Arial"/>
          <w:b w:val="0"/>
        </w:rPr>
        <w:t>Индикатором</w:t>
      </w:r>
      <w:r w:rsidR="00FC7FF2" w:rsidRPr="00FC7FF2">
        <w:rPr>
          <w:rFonts w:ascii="Arial" w:hAnsi="Arial"/>
          <w:b w:val="0"/>
        </w:rPr>
        <w:t xml:space="preserve"> правильной интенсивности выявления случаев, показатель </w:t>
      </w:r>
      <w:r w:rsidR="00FC7FF2">
        <w:rPr>
          <w:rFonts w:ascii="Arial" w:hAnsi="Arial"/>
          <w:b w:val="0"/>
        </w:rPr>
        <w:t xml:space="preserve">положительных результатов выявления </w:t>
      </w:r>
      <w:r w:rsidR="00FC7FF2" w:rsidRPr="00FC7FF2">
        <w:rPr>
          <w:rFonts w:ascii="Arial" w:hAnsi="Arial"/>
          <w:b w:val="0"/>
        </w:rPr>
        <w:t xml:space="preserve">MTB в пилотных </w:t>
      </w:r>
      <w:r w:rsidR="00FC7FF2">
        <w:rPr>
          <w:rFonts w:ascii="Arial" w:hAnsi="Arial"/>
          <w:b w:val="0"/>
        </w:rPr>
        <w:t>территориях</w:t>
      </w:r>
      <w:r w:rsidR="00FC7FF2" w:rsidRPr="00FC7FF2">
        <w:rPr>
          <w:rFonts w:ascii="Arial" w:hAnsi="Arial"/>
          <w:b w:val="0"/>
        </w:rPr>
        <w:t xml:space="preserve"> составляет около 10%, доля случаев </w:t>
      </w:r>
      <w:r w:rsidR="00FC7FF2">
        <w:rPr>
          <w:rFonts w:ascii="Arial" w:hAnsi="Arial"/>
          <w:b w:val="0"/>
        </w:rPr>
        <w:t>с РУ</w:t>
      </w:r>
      <w:r w:rsidR="00FC7FF2" w:rsidRPr="00FC7FF2">
        <w:rPr>
          <w:rFonts w:ascii="Arial" w:hAnsi="Arial"/>
          <w:b w:val="0"/>
        </w:rPr>
        <w:t xml:space="preserve"> составила 40,8%, а частота ошибок составляет всего 2,5%. </w:t>
      </w:r>
      <w:r w:rsidR="00FC7FF2">
        <w:rPr>
          <w:rFonts w:ascii="Arial" w:hAnsi="Arial"/>
          <w:b w:val="0"/>
        </w:rPr>
        <w:t>НТП</w:t>
      </w:r>
      <w:r w:rsidR="00FC7FF2" w:rsidRPr="00FC7FF2">
        <w:rPr>
          <w:rFonts w:ascii="Arial" w:hAnsi="Arial"/>
          <w:b w:val="0"/>
        </w:rPr>
        <w:t xml:space="preserve"> будет использовать уроки, извлеченные </w:t>
      </w:r>
      <w:r w:rsidR="00FC7FF2">
        <w:rPr>
          <w:rFonts w:ascii="Arial" w:hAnsi="Arial"/>
          <w:b w:val="0"/>
        </w:rPr>
        <w:t xml:space="preserve">при внедрение проекта при </w:t>
      </w:r>
      <w:r w:rsidR="00FC7FF2" w:rsidRPr="00FC7FF2">
        <w:rPr>
          <w:rFonts w:ascii="Arial" w:hAnsi="Arial"/>
          <w:b w:val="0"/>
        </w:rPr>
        <w:t xml:space="preserve">развертывании </w:t>
      </w:r>
      <w:proofErr w:type="spellStart"/>
      <w:r w:rsidR="00FC7FF2" w:rsidRPr="00FC7FF2">
        <w:rPr>
          <w:rFonts w:ascii="Arial" w:hAnsi="Arial"/>
          <w:b w:val="0"/>
        </w:rPr>
        <w:t>Xpert</w:t>
      </w:r>
      <w:proofErr w:type="spellEnd"/>
      <w:r w:rsidR="00FC7FF2" w:rsidRPr="00FC7FF2">
        <w:rPr>
          <w:rFonts w:ascii="Arial" w:hAnsi="Arial"/>
          <w:b w:val="0"/>
        </w:rPr>
        <w:t xml:space="preserve"> MTB / RIF на районном уровне по всей стране.</w:t>
      </w:r>
      <w:r w:rsidR="00FC7FF2">
        <w:rPr>
          <w:rFonts w:ascii="Arial" w:hAnsi="Arial"/>
          <w:b w:val="0"/>
        </w:rPr>
        <w:t xml:space="preserve"> </w:t>
      </w:r>
    </w:p>
    <w:p w:rsidR="00737324" w:rsidRPr="00C67C49" w:rsidRDefault="00737324" w:rsidP="00737324">
      <w:pPr>
        <w:pStyle w:val="ListParagraph"/>
        <w:numPr>
          <w:ilvl w:val="0"/>
          <w:numId w:val="9"/>
        </w:numPr>
        <w:spacing w:before="120" w:after="120" w:line="240" w:lineRule="auto"/>
        <w:jc w:val="both"/>
        <w:rPr>
          <w:rFonts w:ascii="Arial" w:eastAsia="MS Mincho" w:hAnsi="Arial"/>
          <w:b w:val="0"/>
        </w:rPr>
      </w:pPr>
      <w:r w:rsidRPr="00C67C49">
        <w:rPr>
          <w:rFonts w:ascii="Arial" w:hAnsi="Arial"/>
          <w:b w:val="0"/>
        </w:rPr>
        <w:t xml:space="preserve">Проект Глобального фонда способствовал созданию и развитию Национальной платформы Партнерства «Стоп ТБ» для гражданского общества и других негосударственных субъектов в области профилактики и лечения ТБ, а также оказал поддержку в привлечении НПО в рамках программы выделения небольших </w:t>
      </w:r>
      <w:r w:rsidRPr="00A223B7">
        <w:rPr>
          <w:rFonts w:ascii="Arial" w:hAnsi="Arial"/>
          <w:b w:val="0"/>
        </w:rPr>
        <w:t xml:space="preserve">грантов. Девять НПО в настоящее время </w:t>
      </w:r>
      <w:r>
        <w:rPr>
          <w:rFonts w:ascii="Arial" w:hAnsi="Arial"/>
          <w:b w:val="0"/>
        </w:rPr>
        <w:t xml:space="preserve">задействованы в проведение </w:t>
      </w:r>
      <w:r w:rsidRPr="00C67C49">
        <w:rPr>
          <w:rFonts w:ascii="Arial" w:hAnsi="Arial"/>
          <w:b w:val="0"/>
        </w:rPr>
        <w:t>мероприяти</w:t>
      </w:r>
      <w:r>
        <w:rPr>
          <w:rFonts w:ascii="Arial" w:hAnsi="Arial"/>
          <w:b w:val="0"/>
        </w:rPr>
        <w:t xml:space="preserve">й </w:t>
      </w:r>
      <w:r w:rsidRPr="00C67C49">
        <w:rPr>
          <w:rFonts w:ascii="Arial" w:hAnsi="Arial"/>
          <w:b w:val="0"/>
        </w:rPr>
        <w:t>(7 НПО с опытом работы в сфере ВИЧ и 2 организации, созданные людьми, затронутыми туберкулезом). В целом, в общей сложности 4</w:t>
      </w:r>
      <w:r>
        <w:rPr>
          <w:rFonts w:ascii="Arial" w:hAnsi="Arial"/>
          <w:b w:val="0"/>
        </w:rPr>
        <w:t>,</w:t>
      </w:r>
      <w:r w:rsidRPr="00C67C49">
        <w:rPr>
          <w:rFonts w:ascii="Arial" w:hAnsi="Arial"/>
          <w:b w:val="0"/>
        </w:rPr>
        <w:t xml:space="preserve">173 человека с предполагаемым туберкулезом из групп риска были направлены НПО для обследования на туберкулез в </w:t>
      </w:r>
      <w:r>
        <w:rPr>
          <w:rFonts w:ascii="Arial" w:hAnsi="Arial"/>
          <w:b w:val="0"/>
        </w:rPr>
        <w:t>учреждения</w:t>
      </w:r>
      <w:r w:rsidRPr="00C67C49">
        <w:rPr>
          <w:rFonts w:ascii="Arial" w:hAnsi="Arial"/>
          <w:b w:val="0"/>
        </w:rPr>
        <w:t xml:space="preserve"> ПМСП; из них 1</w:t>
      </w:r>
      <w:r>
        <w:rPr>
          <w:rFonts w:ascii="Arial" w:hAnsi="Arial"/>
          <w:b w:val="0"/>
        </w:rPr>
        <w:t>,</w:t>
      </w:r>
      <w:r w:rsidRPr="00C67C49">
        <w:rPr>
          <w:rFonts w:ascii="Arial" w:hAnsi="Arial"/>
          <w:b w:val="0"/>
        </w:rPr>
        <w:t xml:space="preserve">509 человек (36%) были обследованы на туберкулез в соответствии с национальным алгоритмом, а 333 (8%) были диагностированы с активным </w:t>
      </w:r>
      <w:r>
        <w:rPr>
          <w:rFonts w:ascii="Arial" w:hAnsi="Arial"/>
          <w:b w:val="0"/>
        </w:rPr>
        <w:t>т</w:t>
      </w:r>
      <w:r w:rsidRPr="00C67C49">
        <w:rPr>
          <w:rFonts w:ascii="Arial" w:hAnsi="Arial"/>
          <w:b w:val="0"/>
        </w:rPr>
        <w:t>уберкулезом. НПО отсле</w:t>
      </w:r>
      <w:r>
        <w:rPr>
          <w:rFonts w:ascii="Arial" w:hAnsi="Arial"/>
          <w:b w:val="0"/>
        </w:rPr>
        <w:t>дили</w:t>
      </w:r>
      <w:r w:rsidRPr="00C67C49">
        <w:rPr>
          <w:rFonts w:ascii="Arial" w:hAnsi="Arial"/>
          <w:b w:val="0"/>
        </w:rPr>
        <w:t xml:space="preserve"> и </w:t>
      </w:r>
      <w:r>
        <w:rPr>
          <w:rFonts w:ascii="Arial" w:hAnsi="Arial"/>
          <w:b w:val="0"/>
        </w:rPr>
        <w:t>направили на обследование</w:t>
      </w:r>
      <w:r w:rsidRPr="00C67C49">
        <w:rPr>
          <w:rFonts w:ascii="Arial" w:hAnsi="Arial"/>
          <w:b w:val="0"/>
        </w:rPr>
        <w:t xml:space="preserve"> 360 контактов пациентов с туберкулезом; интенсивная поддержка приверженности и последующее наблюдение были предоставлены 1</w:t>
      </w:r>
      <w:r>
        <w:rPr>
          <w:rFonts w:ascii="Arial" w:hAnsi="Arial"/>
          <w:b w:val="0"/>
        </w:rPr>
        <w:t>,</w:t>
      </w:r>
      <w:r w:rsidRPr="00C67C49">
        <w:rPr>
          <w:rFonts w:ascii="Arial" w:hAnsi="Arial"/>
          <w:b w:val="0"/>
        </w:rPr>
        <w:t xml:space="preserve">704 больным туберкулезом с повышенным риском </w:t>
      </w:r>
      <w:r>
        <w:rPr>
          <w:rFonts w:ascii="Arial" w:hAnsi="Arial"/>
          <w:b w:val="0"/>
        </w:rPr>
        <w:t xml:space="preserve">отрыва от </w:t>
      </w:r>
      <w:r w:rsidRPr="00C67C49">
        <w:rPr>
          <w:rFonts w:ascii="Arial" w:hAnsi="Arial"/>
          <w:b w:val="0"/>
        </w:rPr>
        <w:t>лечения, а 1</w:t>
      </w:r>
      <w:r>
        <w:rPr>
          <w:rFonts w:ascii="Arial" w:hAnsi="Arial"/>
          <w:b w:val="0"/>
        </w:rPr>
        <w:t>,</w:t>
      </w:r>
      <w:r w:rsidRPr="00C67C49">
        <w:rPr>
          <w:rFonts w:ascii="Arial" w:hAnsi="Arial"/>
          <w:b w:val="0"/>
        </w:rPr>
        <w:t>483 человека, прервавши</w:t>
      </w:r>
      <w:r>
        <w:rPr>
          <w:rFonts w:ascii="Arial" w:hAnsi="Arial"/>
          <w:b w:val="0"/>
        </w:rPr>
        <w:t>х</w:t>
      </w:r>
      <w:r w:rsidRPr="00C67C49">
        <w:rPr>
          <w:rFonts w:ascii="Arial" w:hAnsi="Arial"/>
          <w:b w:val="0"/>
        </w:rPr>
        <w:t xml:space="preserve"> терапию, были возвращены </w:t>
      </w:r>
      <w:r>
        <w:rPr>
          <w:rFonts w:ascii="Arial" w:hAnsi="Arial"/>
          <w:b w:val="0"/>
        </w:rPr>
        <w:t>на</w:t>
      </w:r>
      <w:r w:rsidRPr="00C67C49">
        <w:rPr>
          <w:rFonts w:ascii="Arial" w:hAnsi="Arial"/>
          <w:b w:val="0"/>
        </w:rPr>
        <w:t xml:space="preserve"> лечени</w:t>
      </w:r>
      <w:r>
        <w:rPr>
          <w:rFonts w:ascii="Arial" w:hAnsi="Arial"/>
          <w:b w:val="0"/>
        </w:rPr>
        <w:t>е</w:t>
      </w:r>
      <w:r w:rsidRPr="00C67C49">
        <w:rPr>
          <w:rFonts w:ascii="Arial" w:hAnsi="Arial"/>
          <w:b w:val="0"/>
        </w:rPr>
        <w:t xml:space="preserve"> под наблюдение и поддержк</w:t>
      </w:r>
      <w:r>
        <w:rPr>
          <w:rFonts w:ascii="Arial" w:hAnsi="Arial"/>
          <w:b w:val="0"/>
        </w:rPr>
        <w:t>у</w:t>
      </w:r>
      <w:r w:rsidRPr="00C67C49">
        <w:rPr>
          <w:rFonts w:ascii="Arial" w:hAnsi="Arial"/>
          <w:b w:val="0"/>
        </w:rPr>
        <w:t xml:space="preserve"> НПО для его завершения.</w:t>
      </w:r>
      <w:r>
        <w:rPr>
          <w:rFonts w:ascii="Arial" w:hAnsi="Arial"/>
          <w:b w:val="0"/>
        </w:rPr>
        <w:t xml:space="preserve"> </w:t>
      </w:r>
      <w:r w:rsidRPr="00C67C49">
        <w:rPr>
          <w:rFonts w:ascii="Arial" w:hAnsi="Arial"/>
          <w:b w:val="0"/>
        </w:rPr>
        <w:t>Высокий спрос со стороны получателей и хорошие результаты на раннем этапе реализации способствовали расширению охвата и масштабов проектов НПО. Также</w:t>
      </w:r>
      <w:r>
        <w:rPr>
          <w:rFonts w:ascii="Arial" w:hAnsi="Arial"/>
          <w:b w:val="0"/>
        </w:rPr>
        <w:t xml:space="preserve"> п</w:t>
      </w:r>
      <w:r w:rsidRPr="00C67C49">
        <w:rPr>
          <w:rFonts w:ascii="Arial" w:hAnsi="Arial"/>
          <w:b w:val="0"/>
        </w:rPr>
        <w:t>ланируется</w:t>
      </w:r>
      <w:r>
        <w:rPr>
          <w:rFonts w:ascii="Arial" w:hAnsi="Arial"/>
          <w:b w:val="0"/>
        </w:rPr>
        <w:t xml:space="preserve">, </w:t>
      </w:r>
      <w:r w:rsidRPr="00C67C49">
        <w:rPr>
          <w:rFonts w:ascii="Arial" w:hAnsi="Arial"/>
          <w:b w:val="0"/>
        </w:rPr>
        <w:t>что местные органы власти увеличат свою долю в совместном финансировании и в скором времени примут эстафету у ГФ путем применения соответствующих механизмов заключения социальных контрактов.</w:t>
      </w:r>
    </w:p>
    <w:p w:rsidR="003F2160" w:rsidRPr="00380859" w:rsidRDefault="003F2160" w:rsidP="003F2160">
      <w:pPr>
        <w:spacing w:before="120" w:after="120" w:line="240" w:lineRule="auto"/>
        <w:jc w:val="center"/>
        <w:rPr>
          <w:rFonts w:ascii="Arial" w:eastAsia="MS Mincho" w:hAnsi="Arial"/>
          <w:b/>
        </w:rPr>
      </w:pPr>
      <w:r>
        <w:rPr>
          <w:rFonts w:ascii="Arial" w:hAnsi="Arial"/>
        </w:rPr>
        <w:t>*</w:t>
      </w:r>
      <w:r>
        <w:rPr>
          <w:rFonts w:ascii="Arial" w:hAnsi="Arial"/>
        </w:rPr>
        <w:tab/>
      </w:r>
      <w:r>
        <w:rPr>
          <w:rFonts w:ascii="Arial" w:hAnsi="Arial"/>
        </w:rPr>
        <w:tab/>
        <w:t>*</w:t>
      </w:r>
      <w:r>
        <w:rPr>
          <w:rFonts w:ascii="Arial" w:hAnsi="Arial"/>
        </w:rPr>
        <w:tab/>
      </w:r>
      <w:r>
        <w:rPr>
          <w:rFonts w:ascii="Arial" w:hAnsi="Arial"/>
        </w:rPr>
        <w:tab/>
        <w:t>*</w:t>
      </w:r>
    </w:p>
    <w:p w:rsidR="003F2160" w:rsidRPr="009527D4" w:rsidRDefault="003F2160" w:rsidP="003F2160">
      <w:pPr>
        <w:spacing w:before="120" w:after="120" w:line="240" w:lineRule="auto"/>
        <w:jc w:val="both"/>
        <w:rPr>
          <w:rFonts w:ascii="Arial" w:eastAsia="MS Mincho" w:hAnsi="Arial"/>
          <w:b/>
        </w:rPr>
      </w:pPr>
      <w:r>
        <w:rPr>
          <w:rFonts w:ascii="Arial" w:hAnsi="Arial"/>
        </w:rPr>
        <w:t>Существует ряд причин для внесения программных изменений, которые лежат в основе данного запроса на финансирование (т. е. подача заявки через канал «С учетом существенных изменений»). Эти причины связаны с изменениями в эпидемиологическом контексте и контексте системы здравоохранения страны, источниках финансирования, международной политике и рекомендациях, а также с другими факторами, включая:</w:t>
      </w:r>
    </w:p>
    <w:p w:rsidR="003F2160" w:rsidRPr="009527D4" w:rsidRDefault="003F2160" w:rsidP="003F2160">
      <w:pPr>
        <w:pStyle w:val="ListParagraph"/>
        <w:numPr>
          <w:ilvl w:val="0"/>
          <w:numId w:val="8"/>
        </w:numPr>
        <w:spacing w:before="120" w:after="120" w:line="240" w:lineRule="auto"/>
        <w:jc w:val="both"/>
        <w:rPr>
          <w:rFonts w:ascii="Arial" w:eastAsia="MS Mincho" w:hAnsi="Arial"/>
          <w:b w:val="0"/>
        </w:rPr>
      </w:pPr>
      <w:r>
        <w:rPr>
          <w:rFonts w:ascii="Arial" w:hAnsi="Arial"/>
          <w:b w:val="0"/>
        </w:rPr>
        <w:t xml:space="preserve">Усиленная политическая ответственность Правительства Казахстана, которая заключается в приверженности </w:t>
      </w:r>
      <w:r>
        <w:rPr>
          <w:rFonts w:ascii="Arial" w:hAnsi="Arial"/>
          <w:b w:val="0"/>
          <w:i/>
        </w:rPr>
        <w:t>Политической декларации ООН, принятой на заседании Генеральной Ассамблеи высокого уровня касательно борьбы с туберкулезом</w:t>
      </w:r>
      <w:r>
        <w:rPr>
          <w:rFonts w:ascii="Arial" w:hAnsi="Arial"/>
          <w:b w:val="0"/>
        </w:rPr>
        <w:t>;</w:t>
      </w:r>
    </w:p>
    <w:p w:rsidR="003F2160" w:rsidRPr="009527D4" w:rsidRDefault="003F2160" w:rsidP="003F2160">
      <w:pPr>
        <w:pStyle w:val="ListParagraph"/>
        <w:numPr>
          <w:ilvl w:val="0"/>
          <w:numId w:val="8"/>
        </w:numPr>
        <w:spacing w:before="120" w:after="120" w:line="240" w:lineRule="auto"/>
        <w:jc w:val="both"/>
        <w:rPr>
          <w:rFonts w:ascii="Arial" w:eastAsia="MS Mincho" w:hAnsi="Arial"/>
          <w:b w:val="0"/>
        </w:rPr>
      </w:pPr>
      <w:r>
        <w:rPr>
          <w:rFonts w:ascii="Arial" w:hAnsi="Arial"/>
          <w:b w:val="0"/>
        </w:rPr>
        <w:lastRenderedPageBreak/>
        <w:t>Развитие эпидемиологической ситуации с ТБ в стране с учетом общих положительных тенденций и уменьшения бремени ТБ, а также возникающих проблем, связанных с обширной лекарственной устойчивостью;</w:t>
      </w:r>
    </w:p>
    <w:p w:rsidR="003F2160" w:rsidRPr="009527D4" w:rsidRDefault="003F2160" w:rsidP="003F2160">
      <w:pPr>
        <w:pStyle w:val="ListParagraph"/>
        <w:numPr>
          <w:ilvl w:val="0"/>
          <w:numId w:val="8"/>
        </w:numPr>
        <w:spacing w:before="120" w:after="120" w:line="240" w:lineRule="auto"/>
        <w:jc w:val="both"/>
        <w:rPr>
          <w:rFonts w:ascii="Arial" w:eastAsia="MS Mincho" w:hAnsi="Arial"/>
          <w:b w:val="0"/>
        </w:rPr>
      </w:pPr>
      <w:r>
        <w:rPr>
          <w:rFonts w:ascii="Arial" w:hAnsi="Arial"/>
          <w:b w:val="0"/>
        </w:rPr>
        <w:t>Важные структурные реформы в системе здравоохранения Казахстана, направленные на обеспечение всеобщего охвата медико-санитарными услугами, включая профилактику и лечение ТБ, путем создания системы единого плательщика</w:t>
      </w:r>
      <w:r w:rsidR="00AD0CAE" w:rsidRPr="00DD7C44">
        <w:rPr>
          <w:rFonts w:ascii="Arial" w:hAnsi="Arial"/>
          <w:b w:val="0"/>
        </w:rPr>
        <w:t xml:space="preserve"> (</w:t>
      </w:r>
      <w:r w:rsidR="00AD0CAE">
        <w:rPr>
          <w:rFonts w:ascii="Arial" w:hAnsi="Arial"/>
          <w:b w:val="0"/>
        </w:rPr>
        <w:t>смотри раздел 4.1)</w:t>
      </w:r>
      <w:r>
        <w:rPr>
          <w:rFonts w:ascii="Arial" w:hAnsi="Arial"/>
          <w:b w:val="0"/>
        </w:rPr>
        <w:t>, оптимизации организации и управления оказанием медицинской помощи</w:t>
      </w:r>
      <w:r w:rsidR="00AD0CAE">
        <w:rPr>
          <w:rFonts w:ascii="Arial" w:hAnsi="Arial"/>
          <w:b w:val="0"/>
        </w:rPr>
        <w:t xml:space="preserve"> (в том числе путем объединения всех противотуберкулезных учреждений в областях в единое юридическое лицо)</w:t>
      </w:r>
      <w:r>
        <w:rPr>
          <w:rFonts w:ascii="Arial" w:hAnsi="Arial"/>
          <w:b w:val="0"/>
        </w:rPr>
        <w:t>, а также содействия повышению эффективности, качества и инноваций;</w:t>
      </w:r>
    </w:p>
    <w:p w:rsidR="003F2160" w:rsidRPr="009527D4" w:rsidRDefault="003F2160" w:rsidP="003F2160">
      <w:pPr>
        <w:pStyle w:val="ListParagraph"/>
        <w:numPr>
          <w:ilvl w:val="0"/>
          <w:numId w:val="8"/>
        </w:numPr>
        <w:spacing w:before="120" w:after="120" w:line="240" w:lineRule="auto"/>
        <w:jc w:val="both"/>
        <w:rPr>
          <w:rFonts w:ascii="Arial" w:eastAsia="MS Mincho" w:hAnsi="Arial"/>
          <w:b w:val="0"/>
        </w:rPr>
      </w:pPr>
      <w:r>
        <w:rPr>
          <w:rFonts w:ascii="Arial" w:hAnsi="Arial"/>
          <w:b w:val="0"/>
        </w:rPr>
        <w:t>Обновленная международная политика и рекомендации по борьбе с ТБ, включая пересмотренные рекомендации ВОЗ по борьбе с ТБ;</w:t>
      </w:r>
    </w:p>
    <w:p w:rsidR="003F2160" w:rsidRPr="009527D4" w:rsidRDefault="003F2160" w:rsidP="003F2160">
      <w:pPr>
        <w:pStyle w:val="ListParagraph"/>
        <w:numPr>
          <w:ilvl w:val="0"/>
          <w:numId w:val="8"/>
        </w:numPr>
        <w:spacing w:before="120" w:after="120" w:line="240" w:lineRule="auto"/>
        <w:jc w:val="both"/>
        <w:rPr>
          <w:rFonts w:ascii="Arial" w:eastAsia="MS Mincho" w:hAnsi="Arial"/>
          <w:b w:val="0"/>
        </w:rPr>
      </w:pPr>
      <w:r>
        <w:rPr>
          <w:rFonts w:ascii="Arial" w:hAnsi="Arial"/>
          <w:b w:val="0"/>
        </w:rPr>
        <w:t>Изменение источников финансирования на борьбу с ТБ в результате увеличения вклада Правительства, принятия на себя контроля и уменьшения внешнего финансирования, включая сокращение средств, выделяемых Глобальным фондом;</w:t>
      </w:r>
    </w:p>
    <w:p w:rsidR="003F2160" w:rsidRPr="009527D4" w:rsidRDefault="003F2160" w:rsidP="003F2160">
      <w:pPr>
        <w:spacing w:after="120" w:line="240" w:lineRule="auto"/>
        <w:jc w:val="both"/>
        <w:rPr>
          <w:rFonts w:ascii="Arial" w:eastAsia="MS Mincho" w:hAnsi="Arial"/>
          <w:b/>
        </w:rPr>
      </w:pPr>
      <w:r>
        <w:rPr>
          <w:rFonts w:ascii="Arial" w:hAnsi="Arial"/>
        </w:rPr>
        <w:t>В дополнение к вышеизложенным факторам следует отметить ключевые изменения в программе</w:t>
      </w:r>
      <w:r w:rsidR="00FA6DD3">
        <w:rPr>
          <w:rFonts w:ascii="Arial" w:hAnsi="Arial"/>
        </w:rPr>
        <w:t xml:space="preserve"> ГФ</w:t>
      </w:r>
      <w:r>
        <w:rPr>
          <w:rFonts w:ascii="Arial" w:hAnsi="Arial"/>
        </w:rPr>
        <w:t>, которые оправдывают подачу заявки через канал «С учетом существенных изменений», см. Раздел 2.1 ниже.</w:t>
      </w:r>
    </w:p>
    <w:tbl>
      <w:tblPr>
        <w:tblW w:w="0" w:type="auto"/>
        <w:tblInd w:w="-3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0A0" w:firstRow="1" w:lastRow="0" w:firstColumn="1" w:lastColumn="0" w:noHBand="0" w:noVBand="0"/>
      </w:tblPr>
      <w:tblGrid>
        <w:gridCol w:w="8932"/>
      </w:tblGrid>
      <w:tr w:rsidR="003F2160" w:rsidRPr="00FA6DD3" w:rsidTr="00DC3DD1">
        <w:trPr>
          <w:trHeight w:val="332"/>
        </w:trPr>
        <w:tc>
          <w:tcPr>
            <w:tcW w:w="8932" w:type="dxa"/>
            <w:shd w:val="clear" w:color="auto" w:fill="1F497D"/>
          </w:tcPr>
          <w:p w:rsidR="003F2160" w:rsidRPr="00FA6DD3" w:rsidRDefault="003F2160" w:rsidP="00DC3DD1">
            <w:pPr>
              <w:spacing w:before="120" w:after="120" w:line="240" w:lineRule="auto"/>
              <w:jc w:val="both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FA6DD3">
              <w:rPr>
                <w:rFonts w:ascii="Arial" w:hAnsi="Arial"/>
                <w:b/>
                <w:bCs/>
                <w:color w:val="FFFFFF" w:themeColor="background1"/>
                <w:sz w:val="20"/>
                <w:szCs w:val="20"/>
              </w:rPr>
              <w:t>РАЗДЕЛ 2: ЗАПРОС НА ФИНАНСИРОВАНИЕ (в пределах выделенной суммы)</w:t>
            </w:r>
          </w:p>
        </w:tc>
      </w:tr>
      <w:tr w:rsidR="003F2160" w:rsidRPr="0048135A" w:rsidTr="00DC3DD1">
        <w:trPr>
          <w:trHeight w:val="332"/>
        </w:trPr>
        <w:tc>
          <w:tcPr>
            <w:tcW w:w="8932" w:type="dxa"/>
            <w:shd w:val="clear" w:color="auto" w:fill="F2F2F2" w:themeFill="background1" w:themeFillShade="F2"/>
          </w:tcPr>
          <w:p w:rsidR="003F2160" w:rsidRPr="0048135A" w:rsidRDefault="003F2160" w:rsidP="00DC3DD1">
            <w:pPr>
              <w:keepNext/>
              <w:keepLines/>
              <w:spacing w:before="120" w:after="120" w:line="240" w:lineRule="auto"/>
              <w:jc w:val="both"/>
              <w:rPr>
                <w:rFonts w:ascii="Arial" w:hAnsi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В этом разделе необходимо описать и обосновать элементы программ, предлагаемые для настоящего запроса на финансирование. </w:t>
            </w:r>
            <w:r>
              <w:rPr>
                <w:rFonts w:ascii="Arial" w:hAnsi="Arial"/>
                <w:bCs/>
                <w:iCs/>
                <w:sz w:val="20"/>
                <w:szCs w:val="20"/>
              </w:rPr>
              <w:t xml:space="preserve">Приложите </w:t>
            </w:r>
            <w:r w:rsidRPr="00FA6DD3">
              <w:rPr>
                <w:rFonts w:ascii="Arial" w:hAnsi="Arial"/>
                <w:b/>
                <w:bCs/>
                <w:iCs/>
                <w:sz w:val="20"/>
                <w:szCs w:val="20"/>
              </w:rPr>
              <w:t>заполненные Таблицы программных пробелов, Таблицы источников финансирования, Систему показателей эффективности и Бюджет, а также включите ссылки на них.</w:t>
            </w:r>
            <w:r>
              <w:rPr>
                <w:rFonts w:ascii="Arial" w:hAnsi="Arial"/>
                <w:bCs/>
                <w:iCs/>
                <w:sz w:val="20"/>
                <w:szCs w:val="20"/>
              </w:rPr>
              <w:t xml:space="preserve"> </w:t>
            </w:r>
          </w:p>
          <w:p w:rsidR="003F2160" w:rsidRPr="0048135A" w:rsidRDefault="003F2160" w:rsidP="00DC3DD1">
            <w:pPr>
              <w:keepNext/>
              <w:keepLines/>
              <w:spacing w:before="120" w:after="120" w:line="240" w:lineRule="auto"/>
              <w:jc w:val="both"/>
              <w:rPr>
                <w:rFonts w:ascii="Arial" w:hAnsi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/>
                <w:bCs/>
                <w:iCs/>
                <w:sz w:val="20"/>
                <w:szCs w:val="20"/>
              </w:rPr>
              <w:t xml:space="preserve">При составлении ответа используйте дополнительные руководящие указания, приведенные в </w:t>
            </w:r>
            <w:r>
              <w:rPr>
                <w:rFonts w:ascii="Arial" w:hAnsi="Arial"/>
                <w:bCs/>
                <w:i/>
                <w:iCs/>
                <w:sz w:val="20"/>
                <w:szCs w:val="20"/>
              </w:rPr>
              <w:t>Инструкциях</w:t>
            </w:r>
            <w:r>
              <w:rPr>
                <w:rFonts w:ascii="Arial" w:hAnsi="Arial"/>
                <w:bCs/>
                <w:iCs/>
                <w:sz w:val="20"/>
                <w:szCs w:val="20"/>
              </w:rPr>
              <w:t>.</w:t>
            </w:r>
          </w:p>
        </w:tc>
      </w:tr>
    </w:tbl>
    <w:p w:rsidR="003F2160" w:rsidRPr="0048135A" w:rsidRDefault="003F2160" w:rsidP="003F2160">
      <w:pPr>
        <w:spacing w:after="0" w:line="240" w:lineRule="auto"/>
        <w:rPr>
          <w:rFonts w:ascii="Arial" w:eastAsia="SimSun" w:hAnsi="Arial"/>
          <w:sz w:val="20"/>
          <w:szCs w:val="20"/>
          <w:lang w:eastAsia="zh-CN"/>
        </w:rPr>
      </w:pPr>
    </w:p>
    <w:tbl>
      <w:tblPr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0A0" w:firstRow="1" w:lastRow="0" w:firstColumn="1" w:lastColumn="0" w:noHBand="0" w:noVBand="0"/>
      </w:tblPr>
      <w:tblGrid>
        <w:gridCol w:w="8898"/>
      </w:tblGrid>
      <w:tr w:rsidR="003F2160" w:rsidRPr="00FA6DD3" w:rsidTr="00DC3DD1">
        <w:trPr>
          <w:trHeight w:val="560"/>
        </w:trPr>
        <w:tc>
          <w:tcPr>
            <w:tcW w:w="8898" w:type="dxa"/>
            <w:shd w:val="clear" w:color="auto" w:fill="C6D9F1"/>
            <w:vAlign w:val="center"/>
          </w:tcPr>
          <w:p w:rsidR="003F2160" w:rsidRPr="00FA6DD3" w:rsidRDefault="003F2160" w:rsidP="00DC3DD1">
            <w:pPr>
              <w:spacing w:after="0"/>
              <w:rPr>
                <w:rFonts w:ascii="Arial" w:hAnsi="Arial"/>
                <w:b/>
                <w:sz w:val="20"/>
                <w:szCs w:val="20"/>
              </w:rPr>
            </w:pPr>
            <w:r w:rsidRPr="00FA6DD3">
              <w:rPr>
                <w:rFonts w:ascii="Arial" w:hAnsi="Arial"/>
                <w:b/>
                <w:sz w:val="20"/>
                <w:szCs w:val="20"/>
              </w:rPr>
              <w:t>2.1 Запрос на финансирование</w:t>
            </w:r>
          </w:p>
        </w:tc>
      </w:tr>
      <w:tr w:rsidR="003F2160" w:rsidRPr="0048135A" w:rsidTr="00DC3DD1">
        <w:trPr>
          <w:trHeight w:val="557"/>
        </w:trPr>
        <w:tc>
          <w:tcPr>
            <w:tcW w:w="8898" w:type="dxa"/>
            <w:shd w:val="clear" w:color="auto" w:fill="F2F2F2" w:themeFill="background1" w:themeFillShade="F2"/>
          </w:tcPr>
          <w:p w:rsidR="003F2160" w:rsidRPr="00833796" w:rsidRDefault="003F2160" w:rsidP="00DC3DD1">
            <w:pPr>
              <w:spacing w:before="120" w:after="120" w:line="240" w:lineRule="auto"/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Опишите запрос на финансирование для программ по заболеваниям, уделяя особое внимание изменениям в существующей программе и принимая во внимание существующие программные пробелы и пробелы в финансировании, которые необходимо устранить, указав каким образом эти изменения в определенных областях программ влияют на объем/масштаб инвестиций Глобального фонда.</w:t>
            </w:r>
          </w:p>
          <w:p w:rsidR="003F2160" w:rsidRPr="00833796" w:rsidRDefault="003F2160" w:rsidP="00DC3DD1">
            <w:pPr>
              <w:spacing w:before="120" w:after="120" w:line="240" w:lineRule="auto"/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Дополнительно укажите следующее:</w:t>
            </w:r>
          </w:p>
          <w:p w:rsidR="003F2160" w:rsidRPr="00833796" w:rsidRDefault="003F2160" w:rsidP="003F2160">
            <w:pPr>
              <w:pStyle w:val="ListParagraph"/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hAnsi="Arial"/>
                <w:b w:val="0"/>
                <w:sz w:val="20"/>
                <w:szCs w:val="20"/>
              </w:rPr>
            </w:pPr>
            <w:r>
              <w:rPr>
                <w:rFonts w:ascii="Arial" w:hAnsi="Arial"/>
                <w:b w:val="0"/>
                <w:sz w:val="20"/>
                <w:szCs w:val="20"/>
              </w:rPr>
              <w:t>Изменения (i) Системы показателей эффективности, таких как воздействие на достижение целей, географический охват или разнообразие/ качество пакетов услуг, (</w:t>
            </w:r>
            <w:proofErr w:type="spellStart"/>
            <w:r>
              <w:rPr>
                <w:rFonts w:ascii="Arial" w:hAnsi="Arial"/>
                <w:b w:val="0"/>
                <w:sz w:val="20"/>
                <w:szCs w:val="20"/>
              </w:rPr>
              <w:t>ii</w:t>
            </w:r>
            <w:proofErr w:type="spellEnd"/>
            <w:r>
              <w:rPr>
                <w:rFonts w:ascii="Arial" w:hAnsi="Arial"/>
                <w:b w:val="0"/>
                <w:sz w:val="20"/>
                <w:szCs w:val="20"/>
              </w:rPr>
              <w:t>) бюджет.</w:t>
            </w:r>
          </w:p>
          <w:p w:rsidR="003F2160" w:rsidRPr="00833796" w:rsidRDefault="003F2160" w:rsidP="00DC3DD1">
            <w:pPr>
              <w:pStyle w:val="ListParagraph"/>
              <w:spacing w:before="120" w:after="120" w:line="240" w:lineRule="auto"/>
              <w:jc w:val="both"/>
              <w:rPr>
                <w:rFonts w:ascii="Arial" w:hAnsi="Arial"/>
                <w:b w:val="0"/>
                <w:sz w:val="20"/>
                <w:szCs w:val="20"/>
              </w:rPr>
            </w:pPr>
          </w:p>
          <w:p w:rsidR="003F2160" w:rsidRPr="00833796" w:rsidRDefault="003F2160" w:rsidP="003F2160">
            <w:pPr>
              <w:pStyle w:val="ListParagraph"/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hAnsi="Arial"/>
                <w:b w:val="0"/>
                <w:sz w:val="20"/>
                <w:szCs w:val="20"/>
              </w:rPr>
            </w:pPr>
            <w:r>
              <w:rPr>
                <w:rFonts w:ascii="Arial" w:hAnsi="Arial"/>
                <w:b w:val="0"/>
                <w:sz w:val="20"/>
                <w:szCs w:val="20"/>
              </w:rPr>
              <w:t>Каким образом предлагаемый пересмотр обеспечит:</w:t>
            </w:r>
          </w:p>
          <w:p w:rsidR="003F2160" w:rsidRPr="00833796" w:rsidRDefault="003F2160" w:rsidP="003F2160">
            <w:pPr>
              <w:pStyle w:val="ListParagraph"/>
              <w:numPr>
                <w:ilvl w:val="1"/>
                <w:numId w:val="4"/>
              </w:numPr>
              <w:spacing w:before="120" w:after="120" w:line="240" w:lineRule="auto"/>
              <w:jc w:val="both"/>
              <w:rPr>
                <w:rFonts w:ascii="Arial" w:hAnsi="Arial"/>
                <w:b w:val="0"/>
                <w:sz w:val="20"/>
                <w:szCs w:val="20"/>
              </w:rPr>
            </w:pPr>
            <w:r>
              <w:rPr>
                <w:rFonts w:ascii="Arial" w:hAnsi="Arial"/>
                <w:b w:val="0"/>
                <w:sz w:val="20"/>
                <w:szCs w:val="20"/>
              </w:rPr>
              <w:t>непрерывное расширение охвата в случаях, когда это целесообразно;</w:t>
            </w:r>
          </w:p>
          <w:p w:rsidR="003F2160" w:rsidRPr="00833796" w:rsidRDefault="003F2160" w:rsidP="003F2160">
            <w:pPr>
              <w:pStyle w:val="ListParagraph"/>
              <w:numPr>
                <w:ilvl w:val="1"/>
                <w:numId w:val="4"/>
              </w:numPr>
              <w:spacing w:before="120" w:after="120" w:line="240" w:lineRule="auto"/>
              <w:jc w:val="both"/>
              <w:rPr>
                <w:rFonts w:ascii="Arial" w:hAnsi="Arial"/>
                <w:b w:val="0"/>
                <w:sz w:val="20"/>
                <w:szCs w:val="20"/>
              </w:rPr>
            </w:pPr>
            <w:r>
              <w:rPr>
                <w:rFonts w:ascii="Arial" w:hAnsi="Arial"/>
                <w:b w:val="0"/>
                <w:sz w:val="20"/>
                <w:szCs w:val="20"/>
              </w:rPr>
              <w:t>эффективное и результативное использование инвестиций Глобального фонда;</w:t>
            </w:r>
          </w:p>
          <w:p w:rsidR="003F2160" w:rsidRPr="0048135A" w:rsidRDefault="003F2160" w:rsidP="003F2160">
            <w:pPr>
              <w:pStyle w:val="ListParagraph"/>
              <w:numPr>
                <w:ilvl w:val="1"/>
                <w:numId w:val="4"/>
              </w:numPr>
              <w:spacing w:before="120" w:after="120" w:line="240" w:lineRule="auto"/>
              <w:jc w:val="both"/>
              <w:rPr>
                <w:rFonts w:ascii="Arial" w:hAnsi="Arial"/>
                <w:b w:val="0"/>
                <w:sz w:val="20"/>
                <w:szCs w:val="20"/>
              </w:rPr>
            </w:pPr>
            <w:r>
              <w:rPr>
                <w:rFonts w:ascii="Arial" w:hAnsi="Arial"/>
                <w:b w:val="0"/>
                <w:sz w:val="20"/>
                <w:szCs w:val="20"/>
              </w:rPr>
              <w:t>максимальное использование усилий в работе над прекращением эпидемий ВИЧ/СПИД, ТБ и малярии;</w:t>
            </w:r>
          </w:p>
          <w:p w:rsidR="003F2160" w:rsidRPr="0048135A" w:rsidRDefault="003F2160" w:rsidP="00DC3DD1">
            <w:pPr>
              <w:pStyle w:val="ListParagraph"/>
              <w:spacing w:before="120" w:after="120" w:line="240" w:lineRule="auto"/>
              <w:ind w:left="1440"/>
              <w:jc w:val="both"/>
              <w:rPr>
                <w:rFonts w:ascii="Arial" w:hAnsi="Arial"/>
                <w:b w:val="0"/>
                <w:sz w:val="20"/>
                <w:szCs w:val="20"/>
              </w:rPr>
            </w:pPr>
          </w:p>
          <w:p w:rsidR="003F2160" w:rsidRPr="0048135A" w:rsidRDefault="003F2160" w:rsidP="003F2160">
            <w:pPr>
              <w:pStyle w:val="ListParagraph"/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hAnsi="Arial"/>
                <w:b w:val="0"/>
                <w:sz w:val="20"/>
                <w:szCs w:val="20"/>
              </w:rPr>
            </w:pPr>
            <w:r>
              <w:rPr>
                <w:rFonts w:ascii="Arial" w:hAnsi="Arial"/>
                <w:b w:val="0"/>
                <w:sz w:val="20"/>
                <w:szCs w:val="20"/>
              </w:rPr>
              <w:t>Каким образом предлагаемые инвестиции обеспечат более очевидную сосредоточенность на работе над программами по ЖУССЗ и для основных затронутых групп населения.</w:t>
            </w:r>
          </w:p>
          <w:p w:rsidR="003F2160" w:rsidRPr="0048135A" w:rsidRDefault="003F2160" w:rsidP="00DC3DD1">
            <w:pPr>
              <w:spacing w:before="120" w:after="120" w:line="240" w:lineRule="auto"/>
              <w:ind w:left="29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Информация касательно совместных заявок: убедитесь, что в ответе надлежащим образом отражены отдельные программы по заболеваниям в дополнение к межотраслевым </w:t>
            </w:r>
            <w:r>
              <w:rPr>
                <w:rFonts w:ascii="Arial" w:hAnsi="Arial"/>
                <w:sz w:val="20"/>
                <w:szCs w:val="20"/>
              </w:rPr>
              <w:lastRenderedPageBreak/>
              <w:t>модулям, если это необходимо, а также предполагаемая координация, эффективность и результативность, достигнутые в результате совместной реализации программ.</w:t>
            </w:r>
          </w:p>
          <w:p w:rsidR="003F2160" w:rsidRPr="00585E4F" w:rsidRDefault="003F2160" w:rsidP="00DC3DD1">
            <w:pPr>
              <w:spacing w:before="120" w:after="120" w:line="240" w:lineRule="auto"/>
              <w:ind w:left="29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Убедитесь также, что запрос на финансирование соответствует требованиям относительно фокуса заявки</w:t>
            </w:r>
            <w:r w:rsidRPr="00833796">
              <w:rPr>
                <w:rFonts w:ascii="Arial" w:hAnsi="Arial"/>
                <w:bCs/>
                <w:i/>
                <w:sz w:val="20"/>
                <w:szCs w:val="20"/>
                <w:vertAlign w:val="superscript"/>
              </w:rPr>
              <w:footnoteReference w:id="8"/>
            </w:r>
            <w:r>
              <w:rPr>
                <w:rFonts w:ascii="Arial" w:hAnsi="Arial"/>
                <w:sz w:val="20"/>
                <w:szCs w:val="20"/>
              </w:rPr>
              <w:t>, которые указаны в письме о выделении средств</w:t>
            </w:r>
          </w:p>
        </w:tc>
      </w:tr>
    </w:tbl>
    <w:p w:rsidR="003F2160" w:rsidRPr="00FD420E" w:rsidRDefault="003F2160" w:rsidP="003F2160">
      <w:pPr>
        <w:spacing w:after="120" w:line="240" w:lineRule="auto"/>
        <w:jc w:val="both"/>
        <w:rPr>
          <w:rFonts w:ascii="Arial" w:hAnsi="Arial"/>
          <w:b/>
          <w:color w:val="FF0000"/>
          <w:sz w:val="8"/>
          <w:szCs w:val="8"/>
        </w:rPr>
      </w:pPr>
    </w:p>
    <w:p w:rsidR="003F2160" w:rsidRPr="009527D4" w:rsidRDefault="003F2160" w:rsidP="003F2160">
      <w:pPr>
        <w:spacing w:after="120" w:line="240" w:lineRule="auto"/>
        <w:jc w:val="both"/>
        <w:rPr>
          <w:rFonts w:ascii="Arial" w:hAnsi="Arial"/>
          <w:b/>
        </w:rPr>
      </w:pPr>
      <w:r>
        <w:rPr>
          <w:rFonts w:ascii="Arial" w:hAnsi="Arial"/>
        </w:rPr>
        <w:t>В декабре 2016 года Казахстан получил предложение Глобального фонда касательно подачи заявки на финансирование для борьбы с ТБ на 2017</w:t>
      </w:r>
      <w:r w:rsidR="00FC7F19">
        <w:rPr>
          <w:rFonts w:ascii="Arial" w:hAnsi="Arial"/>
        </w:rPr>
        <w:t>-</w:t>
      </w:r>
      <w:r>
        <w:rPr>
          <w:rFonts w:ascii="Arial" w:hAnsi="Arial"/>
        </w:rPr>
        <w:t>2019 годы. Учитывая тот факт, что реализация текущего гранта на борьбу с ТБ была отложена (дата начала: 1 января 2017 г.), Страновая группа и Страновой координационный комитет (СКК) договорились о том, что страна представит заявку в 1 квартале 2019 года через канал «С учетом существенных изменений».</w:t>
      </w:r>
    </w:p>
    <w:p w:rsidR="003F2160" w:rsidRPr="009527D4" w:rsidRDefault="003F2160" w:rsidP="003F2160">
      <w:pPr>
        <w:spacing w:after="120" w:line="240" w:lineRule="auto"/>
        <w:jc w:val="both"/>
        <w:rPr>
          <w:rFonts w:ascii="Arial" w:hAnsi="Arial"/>
          <w:b/>
        </w:rPr>
      </w:pPr>
      <w:r>
        <w:rPr>
          <w:rFonts w:ascii="Arial" w:hAnsi="Arial"/>
        </w:rPr>
        <w:t xml:space="preserve">Заявка была разработана на основе прозрачного и инклюзивного процесса с участием национальных заинтересованных сторон и международных партнеров, работающих в области борьбы с ТБ. В заявке отражены приоритеты, изложенные в ключевых национальных стратегиях, включая Национальный стратегический план по борьбе с ТБ на 2014–2020 гг., а также в международных политиках и рекомендациях по борьбе с ТБ (в частности, в новых рекомендациях ВОЗ по </w:t>
      </w:r>
      <w:r w:rsidR="00FC7F19">
        <w:rPr>
          <w:rFonts w:ascii="Arial" w:hAnsi="Arial"/>
        </w:rPr>
        <w:t xml:space="preserve">лечению </w:t>
      </w:r>
      <w:r>
        <w:rPr>
          <w:rFonts w:ascii="Arial" w:hAnsi="Arial"/>
        </w:rPr>
        <w:t xml:space="preserve">ЛУ-ТБ). В заявке учтены </w:t>
      </w:r>
      <w:r w:rsidR="00FC7F19">
        <w:rPr>
          <w:rFonts w:ascii="Arial" w:hAnsi="Arial"/>
        </w:rPr>
        <w:t>знания и опыт</w:t>
      </w:r>
      <w:r>
        <w:rPr>
          <w:rFonts w:ascii="Arial" w:hAnsi="Arial"/>
        </w:rPr>
        <w:t>, полученные в ходе реализации текущего гранта, выделенного</w:t>
      </w:r>
      <w:r w:rsidR="00FA6DD3">
        <w:rPr>
          <w:rFonts w:ascii="Arial" w:hAnsi="Arial"/>
        </w:rPr>
        <w:t xml:space="preserve"> ГФ</w:t>
      </w:r>
      <w:r>
        <w:rPr>
          <w:rFonts w:ascii="Arial" w:hAnsi="Arial"/>
        </w:rPr>
        <w:t xml:space="preserve"> на борьбу с ТБ</w:t>
      </w:r>
      <w:r w:rsidR="00133BF6">
        <w:rPr>
          <w:rFonts w:ascii="Arial" w:hAnsi="Arial"/>
        </w:rPr>
        <w:t xml:space="preserve">, </w:t>
      </w:r>
      <w:r w:rsidR="00133BF6" w:rsidRPr="00133BF6">
        <w:rPr>
          <w:rFonts w:ascii="Arial" w:hAnsi="Arial"/>
        </w:rPr>
        <w:t xml:space="preserve">рекомендации миссии </w:t>
      </w:r>
      <w:r w:rsidR="00133BF6">
        <w:rPr>
          <w:rFonts w:ascii="Arial" w:hAnsi="Arial"/>
        </w:rPr>
        <w:t xml:space="preserve">ВОЗ </w:t>
      </w:r>
      <w:r w:rsidR="00133BF6" w:rsidRPr="00133BF6">
        <w:rPr>
          <w:rFonts w:ascii="Arial" w:hAnsi="Arial"/>
        </w:rPr>
        <w:t xml:space="preserve">по </w:t>
      </w:r>
      <w:r w:rsidR="00133BF6">
        <w:rPr>
          <w:rFonts w:ascii="Arial" w:hAnsi="Arial"/>
        </w:rPr>
        <w:t xml:space="preserve">оценке НПТ </w:t>
      </w:r>
      <w:r w:rsidR="00133BF6" w:rsidRPr="00133BF6">
        <w:rPr>
          <w:rFonts w:ascii="Arial" w:hAnsi="Arial"/>
        </w:rPr>
        <w:t>Казахстан</w:t>
      </w:r>
      <w:r w:rsidR="00133BF6">
        <w:rPr>
          <w:rFonts w:ascii="Arial" w:hAnsi="Arial"/>
        </w:rPr>
        <w:t>а</w:t>
      </w:r>
      <w:r w:rsidR="00133BF6" w:rsidRPr="00133BF6">
        <w:rPr>
          <w:rFonts w:ascii="Arial" w:hAnsi="Arial"/>
        </w:rPr>
        <w:t xml:space="preserve"> в июле 2018 г., приоритеты</w:t>
      </w:r>
      <w:r w:rsidR="00133BF6">
        <w:rPr>
          <w:rFonts w:ascii="Arial" w:hAnsi="Arial"/>
        </w:rPr>
        <w:t xml:space="preserve"> выявленные при </w:t>
      </w:r>
      <w:r w:rsidR="00133BF6" w:rsidRPr="00133BF6">
        <w:rPr>
          <w:rFonts w:ascii="Arial" w:hAnsi="Arial"/>
        </w:rPr>
        <w:t>разработ</w:t>
      </w:r>
      <w:r w:rsidR="00133BF6">
        <w:rPr>
          <w:rFonts w:ascii="Arial" w:hAnsi="Arial"/>
        </w:rPr>
        <w:t>ке</w:t>
      </w:r>
      <w:r w:rsidR="00133BF6" w:rsidRPr="00133BF6">
        <w:rPr>
          <w:rFonts w:ascii="Arial" w:hAnsi="Arial"/>
        </w:rPr>
        <w:t xml:space="preserve"> Плана перехода на 2019-2022 гг., и мероприятия, которые должны быть поддержаны Региональным проектом </w:t>
      </w:r>
      <w:r w:rsidR="00133BF6">
        <w:rPr>
          <w:rFonts w:ascii="Arial" w:hAnsi="Arial"/>
        </w:rPr>
        <w:t>ГФ</w:t>
      </w:r>
      <w:r w:rsidR="00133BF6" w:rsidRPr="00133BF6">
        <w:rPr>
          <w:rFonts w:ascii="Arial" w:hAnsi="Arial"/>
        </w:rPr>
        <w:t xml:space="preserve"> «TB-REP 2.0».</w:t>
      </w:r>
      <w:r w:rsidR="00133BF6">
        <w:rPr>
          <w:rFonts w:ascii="Arial" w:hAnsi="Arial"/>
        </w:rPr>
        <w:t xml:space="preserve"> При разработке мероприятий </w:t>
      </w:r>
      <w:r>
        <w:rPr>
          <w:rFonts w:ascii="Arial" w:hAnsi="Arial"/>
        </w:rPr>
        <w:t>было проведено комплексное установление приоритетов с учетом выделенной суммы и совместного финансирования с участием Правительства и партнеров.</w:t>
      </w:r>
    </w:p>
    <w:p w:rsidR="003F2160" w:rsidRPr="009527D4" w:rsidRDefault="003F2160" w:rsidP="003F2160">
      <w:pPr>
        <w:spacing w:after="120" w:line="240" w:lineRule="auto"/>
        <w:jc w:val="both"/>
        <w:rPr>
          <w:rFonts w:ascii="Arial" w:hAnsi="Arial"/>
          <w:b/>
        </w:rPr>
      </w:pPr>
      <w:r>
        <w:rPr>
          <w:rFonts w:ascii="Arial" w:hAnsi="Arial"/>
        </w:rPr>
        <w:t>Далее приведены основные изменения программы</w:t>
      </w:r>
      <w:r w:rsidR="00FA6DD3">
        <w:rPr>
          <w:rFonts w:ascii="Arial" w:hAnsi="Arial"/>
        </w:rPr>
        <w:t xml:space="preserve"> ГФ</w:t>
      </w:r>
      <w:r>
        <w:rPr>
          <w:rFonts w:ascii="Arial" w:hAnsi="Arial"/>
        </w:rPr>
        <w:t>, которые обосновывают подачу заявки через канал «С учетом существенных изменений», в дополнение к изменениям, приведенным в Разделе 1.2 выше:</w:t>
      </w:r>
    </w:p>
    <w:p w:rsidR="003F2160" w:rsidRDefault="003F2160" w:rsidP="003F2160">
      <w:pPr>
        <w:pStyle w:val="ListParagraph"/>
        <w:numPr>
          <w:ilvl w:val="0"/>
          <w:numId w:val="7"/>
        </w:numPr>
        <w:spacing w:before="120" w:after="120" w:line="240" w:lineRule="auto"/>
        <w:jc w:val="both"/>
        <w:rPr>
          <w:rFonts w:ascii="Arial" w:eastAsia="MS Mincho" w:hAnsi="Arial"/>
          <w:b w:val="0"/>
        </w:rPr>
      </w:pPr>
      <w:r>
        <w:rPr>
          <w:rFonts w:ascii="Arial" w:hAnsi="Arial"/>
          <w:b w:val="0"/>
        </w:rPr>
        <w:t>Объем финансирования для Казахстана в 2017-2019 гг. по сравнению с ранее выделенными суммами был значительно сокращен (сокращение средств, выделенных на борьбу с ТБ, на 77%), что привело к сокращению масштабов и установлению строгой очередности приоритетов. Таким образом, в эту заявку включены только процедуры, обладающие высоким приоритетом, например, в тех случаях, когда государство не может принять на себя финансирование, либо если в ближайшие годы требуется поэтапный переход.</w:t>
      </w:r>
    </w:p>
    <w:p w:rsidR="003F2160" w:rsidRPr="007D0F2F" w:rsidRDefault="003F2160" w:rsidP="003F2160">
      <w:pPr>
        <w:pStyle w:val="ListParagraph"/>
        <w:numPr>
          <w:ilvl w:val="0"/>
          <w:numId w:val="7"/>
        </w:numPr>
        <w:spacing w:before="120" w:after="120" w:line="240" w:lineRule="auto"/>
        <w:jc w:val="both"/>
        <w:rPr>
          <w:rFonts w:ascii="Arial" w:eastAsia="MS Mincho" w:hAnsi="Arial"/>
          <w:b w:val="0"/>
        </w:rPr>
      </w:pPr>
      <w:r>
        <w:rPr>
          <w:rFonts w:ascii="Arial" w:hAnsi="Arial"/>
          <w:b w:val="0"/>
        </w:rPr>
        <w:t>Объем закупок через</w:t>
      </w:r>
      <w:r w:rsidR="00FA6DD3">
        <w:rPr>
          <w:rFonts w:ascii="Arial" w:hAnsi="Arial"/>
          <w:b w:val="0"/>
        </w:rPr>
        <w:t xml:space="preserve"> ГФ</w:t>
      </w:r>
      <w:r>
        <w:rPr>
          <w:rFonts w:ascii="Arial" w:hAnsi="Arial"/>
          <w:b w:val="0"/>
        </w:rPr>
        <w:t xml:space="preserve"> был существенно сокращен, учитывая увеличение объема совместного финансирования со стороны Правительства и принятия им на себя части финансирования, включая закупки противотуберкулезных препаратов и диагностических средств из международных источников (Глобальный механизм по обеспечению лекарственными средствами), начиная с 2018 года. Закупки</w:t>
      </w:r>
      <w:r w:rsidR="00736BEA">
        <w:rPr>
          <w:rFonts w:ascii="Arial" w:hAnsi="Arial"/>
          <w:b w:val="0"/>
        </w:rPr>
        <w:t xml:space="preserve"> </w:t>
      </w:r>
      <w:r w:rsidR="00133BF6">
        <w:rPr>
          <w:rFonts w:ascii="Arial" w:hAnsi="Arial"/>
          <w:b w:val="0"/>
        </w:rPr>
        <w:t xml:space="preserve">нового гранта </w:t>
      </w:r>
      <w:r>
        <w:rPr>
          <w:rFonts w:ascii="Arial" w:hAnsi="Arial"/>
          <w:b w:val="0"/>
        </w:rPr>
        <w:t xml:space="preserve">ограничиваются средствами быстрой диагностики и препаратами для лечения МЛУ/ШЛУ-ТБ только в тюрьмах и только в течение первых 1-2 лет после получения нового гранта с последующим переходом обязательств по финансированию к </w:t>
      </w:r>
      <w:r w:rsidR="00622CE1">
        <w:rPr>
          <w:rFonts w:ascii="Arial" w:hAnsi="Arial"/>
          <w:b w:val="0"/>
        </w:rPr>
        <w:t>П</w:t>
      </w:r>
      <w:r>
        <w:rPr>
          <w:rFonts w:ascii="Arial" w:hAnsi="Arial"/>
          <w:b w:val="0"/>
        </w:rPr>
        <w:t>равительству. В то же время спецификации закупок были скорректированы с учетом последних изменений, внесенных в руководство ВОЗ по диагностике и лечению ЛУ-ТБ.</w:t>
      </w:r>
    </w:p>
    <w:p w:rsidR="003F2160" w:rsidRPr="009527D4" w:rsidRDefault="003F2160" w:rsidP="003F2160">
      <w:pPr>
        <w:pStyle w:val="ListParagraph"/>
        <w:numPr>
          <w:ilvl w:val="0"/>
          <w:numId w:val="6"/>
        </w:numPr>
        <w:spacing w:before="120" w:after="120" w:line="240" w:lineRule="auto"/>
        <w:jc w:val="both"/>
        <w:rPr>
          <w:rFonts w:ascii="Arial" w:eastAsia="MS Mincho" w:hAnsi="Arial"/>
          <w:b w:val="0"/>
        </w:rPr>
      </w:pPr>
      <w:r>
        <w:rPr>
          <w:rFonts w:ascii="Arial" w:hAnsi="Arial"/>
          <w:b w:val="0"/>
        </w:rPr>
        <w:t>Кроме того, предложение не предусматривает предоставление пациентам материальных стимулов для соблюдения режима лечения, учитывая увеличение доли государства (региональные бюджеты).</w:t>
      </w:r>
    </w:p>
    <w:p w:rsidR="003F2160" w:rsidRPr="009527D4" w:rsidRDefault="003F2160" w:rsidP="003F2160">
      <w:pPr>
        <w:pStyle w:val="ListParagraph"/>
        <w:numPr>
          <w:ilvl w:val="0"/>
          <w:numId w:val="6"/>
        </w:numPr>
        <w:spacing w:before="120" w:after="120" w:line="240" w:lineRule="auto"/>
        <w:jc w:val="both"/>
        <w:rPr>
          <w:rFonts w:ascii="Arial" w:eastAsia="MS Mincho" w:hAnsi="Arial"/>
          <w:b w:val="0"/>
        </w:rPr>
      </w:pPr>
      <w:r>
        <w:rPr>
          <w:rFonts w:ascii="Arial" w:hAnsi="Arial"/>
          <w:b w:val="0"/>
        </w:rPr>
        <w:lastRenderedPageBreak/>
        <w:t>Предоставление поддержки</w:t>
      </w:r>
      <w:r w:rsidR="00FA6DD3">
        <w:rPr>
          <w:rFonts w:ascii="Arial" w:hAnsi="Arial"/>
          <w:b w:val="0"/>
        </w:rPr>
        <w:t xml:space="preserve"> ГФ</w:t>
      </w:r>
      <w:r>
        <w:rPr>
          <w:rFonts w:ascii="Arial" w:hAnsi="Arial"/>
          <w:b w:val="0"/>
        </w:rPr>
        <w:t xml:space="preserve"> для реализации демонстрационных проектов по внедрению метода </w:t>
      </w:r>
      <w:proofErr w:type="spellStart"/>
      <w:r>
        <w:rPr>
          <w:rFonts w:ascii="Arial" w:hAnsi="Arial"/>
          <w:b w:val="0"/>
        </w:rPr>
        <w:t>Xpert</w:t>
      </w:r>
      <w:proofErr w:type="spellEnd"/>
      <w:r>
        <w:rPr>
          <w:rFonts w:ascii="Arial" w:hAnsi="Arial"/>
          <w:b w:val="0"/>
        </w:rPr>
        <w:t xml:space="preserve"> на районном уровне и обеспечению амбулаторного лечения ЛУ-ТБ в трех регионах </w:t>
      </w:r>
      <w:r w:rsidR="00736BEA">
        <w:rPr>
          <w:rFonts w:ascii="Arial" w:hAnsi="Arial"/>
          <w:b w:val="0"/>
        </w:rPr>
        <w:t xml:space="preserve">будет </w:t>
      </w:r>
      <w:r>
        <w:rPr>
          <w:rFonts w:ascii="Arial" w:hAnsi="Arial"/>
          <w:b w:val="0"/>
        </w:rPr>
        <w:t>прекращено, поскольку эти мероприятия подтвердили свою эффективность (например, доля случаев МЛУ-ТБ при полном амбулаторном лечении в этих регионах увеличилась за один год реализации проектов с 20% до 55%), и в будущем Правительство окажет поддержку в реализации этих процедур, используя внутренние ресурсы.</w:t>
      </w:r>
    </w:p>
    <w:p w:rsidR="003F2160" w:rsidRPr="009527D4" w:rsidRDefault="003F2160" w:rsidP="003F2160">
      <w:pPr>
        <w:pStyle w:val="ListParagraph"/>
        <w:numPr>
          <w:ilvl w:val="0"/>
          <w:numId w:val="6"/>
        </w:numPr>
        <w:spacing w:before="120" w:after="120" w:line="240" w:lineRule="auto"/>
        <w:jc w:val="both"/>
        <w:rPr>
          <w:rFonts w:ascii="Arial" w:eastAsia="MS Mincho" w:hAnsi="Arial"/>
          <w:b w:val="0"/>
        </w:rPr>
      </w:pPr>
      <w:r>
        <w:rPr>
          <w:rFonts w:ascii="Arial" w:hAnsi="Arial"/>
          <w:b w:val="0"/>
        </w:rPr>
        <w:t xml:space="preserve">Учитывая высокий уровень принятия со стороны поставщиков услуг и высокий спрос со стороны получателей, охват проектов НПО был расширен с </w:t>
      </w:r>
      <w:r w:rsidR="00736BEA">
        <w:rPr>
          <w:rFonts w:ascii="Arial" w:hAnsi="Arial"/>
          <w:b w:val="0"/>
        </w:rPr>
        <w:t xml:space="preserve">первоначальных </w:t>
      </w:r>
      <w:r>
        <w:rPr>
          <w:rFonts w:ascii="Arial" w:hAnsi="Arial"/>
          <w:b w:val="0"/>
        </w:rPr>
        <w:t xml:space="preserve">4 до </w:t>
      </w:r>
      <w:r w:rsidR="00736BEA">
        <w:rPr>
          <w:rFonts w:ascii="Arial" w:hAnsi="Arial"/>
          <w:b w:val="0"/>
        </w:rPr>
        <w:t xml:space="preserve">9 </w:t>
      </w:r>
      <w:r>
        <w:rPr>
          <w:rFonts w:ascii="Arial" w:hAnsi="Arial"/>
          <w:b w:val="0"/>
        </w:rPr>
        <w:t>регионов</w:t>
      </w:r>
      <w:r w:rsidR="00736BEA">
        <w:rPr>
          <w:rFonts w:ascii="Arial" w:hAnsi="Arial"/>
          <w:b w:val="0"/>
        </w:rPr>
        <w:t xml:space="preserve"> в 2018 году и будет расширен до 12 регионов в 2019</w:t>
      </w:r>
      <w:r>
        <w:rPr>
          <w:rFonts w:ascii="Arial" w:hAnsi="Arial"/>
          <w:b w:val="0"/>
        </w:rPr>
        <w:t xml:space="preserve">. Кроме того, была изменена схема предоставления грантов в целях обеспечения комплексного подхода, охватывающего потребности уязвимых и социально-неблагополучных категорий населения </w:t>
      </w:r>
      <w:r w:rsidR="00736BEA">
        <w:rPr>
          <w:rFonts w:ascii="Arial" w:hAnsi="Arial"/>
          <w:b w:val="0"/>
        </w:rPr>
        <w:t xml:space="preserve">(ЛЖВС, ПИН, бездомные, заключенные и лица освободившиеся из тюрем) </w:t>
      </w:r>
      <w:r>
        <w:rPr>
          <w:rFonts w:ascii="Arial" w:hAnsi="Arial"/>
          <w:b w:val="0"/>
        </w:rPr>
        <w:t>в каждой области. Тем не менее ожидается, что местные органы власти увеличат свою долю в совместном финансировании и примут на себя более половины затрат к моменту завершения проекта в 2022 году.</w:t>
      </w:r>
    </w:p>
    <w:p w:rsidR="003F2160" w:rsidRPr="009527D4" w:rsidRDefault="003F2160" w:rsidP="003F2160">
      <w:pPr>
        <w:pStyle w:val="ListParagraph"/>
        <w:numPr>
          <w:ilvl w:val="0"/>
          <w:numId w:val="6"/>
        </w:numPr>
        <w:spacing w:before="120" w:after="120" w:line="240" w:lineRule="auto"/>
        <w:jc w:val="both"/>
        <w:rPr>
          <w:rFonts w:ascii="Arial" w:eastAsia="MS Mincho" w:hAnsi="Arial"/>
          <w:b w:val="0"/>
        </w:rPr>
      </w:pPr>
      <w:r>
        <w:rPr>
          <w:rFonts w:ascii="Arial" w:hAnsi="Arial"/>
          <w:b w:val="0"/>
        </w:rPr>
        <w:t>Финансирование компонента по ТБ и ЛУ-ТБ среди мигрантов</w:t>
      </w:r>
      <w:r w:rsidR="00F70C8C">
        <w:rPr>
          <w:rFonts w:ascii="Arial" w:hAnsi="Arial"/>
          <w:b w:val="0"/>
        </w:rPr>
        <w:t>, как отдельной задачи,</w:t>
      </w:r>
      <w:r>
        <w:rPr>
          <w:rFonts w:ascii="Arial" w:hAnsi="Arial"/>
          <w:b w:val="0"/>
        </w:rPr>
        <w:t xml:space="preserve"> будет прекращено в связи с достижением ожидаемых результатов</w:t>
      </w:r>
      <w:r w:rsidR="00736BEA">
        <w:rPr>
          <w:rFonts w:ascii="Arial" w:hAnsi="Arial"/>
          <w:b w:val="0"/>
        </w:rPr>
        <w:t>. В тоже время мероприятия среди мигрантов будут реализованы через программу малых грантов для НПО.</w:t>
      </w:r>
    </w:p>
    <w:p w:rsidR="003F2160" w:rsidRPr="00FA6DD3" w:rsidRDefault="003F2160" w:rsidP="003F2160">
      <w:pPr>
        <w:pStyle w:val="ListParagraph"/>
        <w:numPr>
          <w:ilvl w:val="0"/>
          <w:numId w:val="6"/>
        </w:numPr>
        <w:spacing w:before="120" w:after="120" w:line="240" w:lineRule="auto"/>
        <w:jc w:val="both"/>
        <w:rPr>
          <w:rFonts w:ascii="Arial" w:eastAsia="MS Mincho" w:hAnsi="Arial"/>
          <w:b w:val="0"/>
        </w:rPr>
      </w:pPr>
      <w:r w:rsidRPr="00FA6DD3">
        <w:rPr>
          <w:rFonts w:ascii="Arial" w:hAnsi="Arial"/>
          <w:b w:val="0"/>
        </w:rPr>
        <w:t xml:space="preserve">В связи с финансовыми ограничениями и уменьшением объема вмешательств (например, сокращение закупок) механизмы управления и контроля грантов будут упрощены и оптимизированы, т.е. предстоящий проект предусматривает </w:t>
      </w:r>
      <w:r w:rsidR="00FA6DD3" w:rsidRPr="00FA6DD3">
        <w:rPr>
          <w:rFonts w:ascii="Arial" w:hAnsi="Arial"/>
          <w:b w:val="0"/>
        </w:rPr>
        <w:t xml:space="preserve">отсутствие </w:t>
      </w:r>
      <w:proofErr w:type="spellStart"/>
      <w:r w:rsidRPr="00FA6DD3">
        <w:rPr>
          <w:rFonts w:ascii="Arial" w:hAnsi="Arial"/>
          <w:b w:val="0"/>
        </w:rPr>
        <w:t>суб</w:t>
      </w:r>
      <w:proofErr w:type="spellEnd"/>
      <w:r w:rsidR="00736BEA">
        <w:rPr>
          <w:rFonts w:ascii="Arial" w:hAnsi="Arial"/>
          <w:b w:val="0"/>
        </w:rPr>
        <w:t>-</w:t>
      </w:r>
      <w:r w:rsidRPr="00FA6DD3">
        <w:rPr>
          <w:rFonts w:ascii="Arial" w:hAnsi="Arial"/>
          <w:b w:val="0"/>
        </w:rPr>
        <w:t>реципиентов, сокращение численности персонала и другие показатели роста эффективности.</w:t>
      </w:r>
    </w:p>
    <w:p w:rsidR="003F2160" w:rsidRPr="009527D4" w:rsidRDefault="003F2160" w:rsidP="003F2160">
      <w:pPr>
        <w:spacing w:after="120" w:line="240" w:lineRule="auto"/>
        <w:jc w:val="both"/>
        <w:rPr>
          <w:rFonts w:ascii="Arial" w:hAnsi="Arial"/>
          <w:b/>
        </w:rPr>
      </w:pPr>
      <w:r>
        <w:rPr>
          <w:rFonts w:ascii="Arial" w:hAnsi="Arial"/>
        </w:rPr>
        <w:t xml:space="preserve">Запрос на финансирование соответствует требованиям </w:t>
      </w:r>
      <w:r w:rsidR="00AA0737">
        <w:rPr>
          <w:rFonts w:ascii="Arial" w:hAnsi="Arial"/>
        </w:rPr>
        <w:t>ГФ</w:t>
      </w:r>
      <w:r>
        <w:rPr>
          <w:rFonts w:ascii="Arial" w:hAnsi="Arial"/>
        </w:rPr>
        <w:t xml:space="preserve"> к совместному финансированию, изложенным в письме о выделении средств; подробную информацию см. в Разделе 4.1 данной формы. Считается, что данная заявка соответствует требованию к 100%-ному сосредоточению </w:t>
      </w:r>
      <w:r w:rsidR="004C4DB9">
        <w:rPr>
          <w:rFonts w:ascii="Arial" w:hAnsi="Arial"/>
        </w:rPr>
        <w:t xml:space="preserve">внимания </w:t>
      </w:r>
      <w:r>
        <w:rPr>
          <w:rFonts w:ascii="Arial" w:hAnsi="Arial"/>
        </w:rPr>
        <w:t>на недостаточно обслуживаемых и наиболее уязвимых группах населения, а также на вмешательствах с наибольшей</w:t>
      </w:r>
      <w:r w:rsidR="0009285B">
        <w:rPr>
          <w:rFonts w:ascii="Arial" w:hAnsi="Arial"/>
        </w:rPr>
        <w:t xml:space="preserve"> степенью воздействия.</w:t>
      </w:r>
    </w:p>
    <w:p w:rsidR="003F2160" w:rsidRPr="009527D4" w:rsidRDefault="003F2160" w:rsidP="003F2160">
      <w:pPr>
        <w:spacing w:after="120" w:line="240" w:lineRule="auto"/>
        <w:jc w:val="both"/>
        <w:rPr>
          <w:rFonts w:ascii="Arial" w:hAnsi="Arial"/>
          <w:b/>
        </w:rPr>
      </w:pPr>
      <w:r>
        <w:rPr>
          <w:rFonts w:ascii="Arial" w:hAnsi="Arial"/>
        </w:rPr>
        <w:t xml:space="preserve">Согласно классификации ВОЗ, Казахстан входит в список стран мира с высоким бременем МЛУ-ТБ. Действия, предусмотренные данной заявкой, направлены на поддержку специальных групп </w:t>
      </w:r>
      <w:r w:rsidR="00736BEA" w:rsidRPr="00736BEA">
        <w:rPr>
          <w:rFonts w:ascii="Arial" w:hAnsi="Arial"/>
        </w:rPr>
        <w:t>(ЛЖВС, ПИН, бездомные, заключенные и лица освободившиеся из тюрем)</w:t>
      </w:r>
      <w:r w:rsidR="00736BEA">
        <w:rPr>
          <w:rFonts w:ascii="Arial" w:hAnsi="Arial"/>
        </w:rPr>
        <w:t xml:space="preserve"> </w:t>
      </w:r>
      <w:r>
        <w:rPr>
          <w:rFonts w:ascii="Arial" w:hAnsi="Arial"/>
        </w:rPr>
        <w:t>ил</w:t>
      </w:r>
      <w:r w:rsidR="00EA1F19">
        <w:rPr>
          <w:rFonts w:ascii="Arial" w:hAnsi="Arial"/>
        </w:rPr>
        <w:t xml:space="preserve">и конкретных вмешательств, </w:t>
      </w:r>
      <w:r>
        <w:rPr>
          <w:rFonts w:ascii="Arial" w:hAnsi="Arial"/>
        </w:rPr>
        <w:t>предназначенных для диагностики, лечения и оказания поддержки в случае ЛУ-ТБ. Пациенты с ЛУ-ТБ, у большинства из которых зарегистрированы формы М/ШЛУ-ТБ, особенно подвержены влиянию барьеров в обслуживании и в случае, если им не будет оказана соответствующая поддержка для получения необходимого пакета услуг, могут понести значительные финансовые расходы и косвенные убытки. Поэтому считается, что все или почти все пациенты с ЛУ-ТБ подпадают под категорию</w:t>
      </w:r>
      <w:r w:rsidR="00657DF8">
        <w:rPr>
          <w:rFonts w:ascii="Arial" w:hAnsi="Arial"/>
        </w:rPr>
        <w:t xml:space="preserve"> ГФ</w:t>
      </w:r>
      <w:r>
        <w:rPr>
          <w:rFonts w:ascii="Arial" w:hAnsi="Arial"/>
        </w:rPr>
        <w:t xml:space="preserve"> «недостаточно обслуживаемые сегменты населения», </w:t>
      </w:r>
      <w:r w:rsidR="00EA1F19">
        <w:rPr>
          <w:rFonts w:ascii="Arial" w:hAnsi="Arial"/>
        </w:rPr>
        <w:t>у которых</w:t>
      </w:r>
      <w:r>
        <w:rPr>
          <w:rFonts w:ascii="Arial" w:hAnsi="Arial"/>
        </w:rPr>
        <w:t xml:space="preserve">, скорее всего, не </w:t>
      </w:r>
      <w:r w:rsidR="00EA1F19">
        <w:rPr>
          <w:rFonts w:ascii="Arial" w:hAnsi="Arial"/>
        </w:rPr>
        <w:t xml:space="preserve">будет </w:t>
      </w:r>
      <w:r>
        <w:rPr>
          <w:rFonts w:ascii="Arial" w:hAnsi="Arial"/>
        </w:rPr>
        <w:t>своевременн</w:t>
      </w:r>
      <w:r w:rsidR="00EA1F19">
        <w:rPr>
          <w:rFonts w:ascii="Arial" w:hAnsi="Arial"/>
        </w:rPr>
        <w:t xml:space="preserve">ого </w:t>
      </w:r>
      <w:r>
        <w:rPr>
          <w:rFonts w:ascii="Arial" w:hAnsi="Arial"/>
        </w:rPr>
        <w:t>доступ</w:t>
      </w:r>
      <w:r w:rsidR="00EA1F19">
        <w:rPr>
          <w:rFonts w:ascii="Arial" w:hAnsi="Arial"/>
        </w:rPr>
        <w:t xml:space="preserve">а </w:t>
      </w:r>
      <w:r>
        <w:rPr>
          <w:rFonts w:ascii="Arial" w:hAnsi="Arial"/>
        </w:rPr>
        <w:t xml:space="preserve">к современной диагностике, качественному лечению и помощи в соблюдении режима лечения, следовательно, </w:t>
      </w:r>
      <w:r w:rsidR="00EA1F19">
        <w:rPr>
          <w:rFonts w:ascii="Arial" w:hAnsi="Arial"/>
        </w:rPr>
        <w:t xml:space="preserve">они </w:t>
      </w:r>
      <w:r>
        <w:rPr>
          <w:rFonts w:ascii="Arial" w:hAnsi="Arial"/>
        </w:rPr>
        <w:t>подвержены высокому риску прерывания лечени</w:t>
      </w:r>
      <w:r w:rsidR="002B1A67">
        <w:rPr>
          <w:rFonts w:ascii="Arial" w:hAnsi="Arial"/>
        </w:rPr>
        <w:t>я</w:t>
      </w:r>
      <w:r>
        <w:rPr>
          <w:rFonts w:ascii="Arial" w:hAnsi="Arial"/>
        </w:rPr>
        <w:t xml:space="preserve"> ЛУ-ТБ, что может привести к неудачному исходу лечения и смерти. </w:t>
      </w:r>
    </w:p>
    <w:p w:rsidR="003F2160" w:rsidRPr="009527D4" w:rsidRDefault="003F2160" w:rsidP="003F2160">
      <w:pPr>
        <w:spacing w:after="120" w:line="240" w:lineRule="auto"/>
        <w:jc w:val="both"/>
        <w:rPr>
          <w:rFonts w:ascii="Arial" w:hAnsi="Arial"/>
          <w:b/>
        </w:rPr>
      </w:pPr>
      <w:r>
        <w:rPr>
          <w:rFonts w:ascii="Arial" w:hAnsi="Arial"/>
        </w:rPr>
        <w:t>В то же время, предложение включает в себя высокоэффективные процедуры, такие как внедрение современных технологий молекулярной диагностики (</w:t>
      </w:r>
      <w:proofErr w:type="spellStart"/>
      <w:r>
        <w:rPr>
          <w:rFonts w:ascii="Arial" w:hAnsi="Arial"/>
        </w:rPr>
        <w:t>Xpert</w:t>
      </w:r>
      <w:proofErr w:type="spellEnd"/>
      <w:r>
        <w:rPr>
          <w:rFonts w:ascii="Arial" w:hAnsi="Arial"/>
        </w:rPr>
        <w:t xml:space="preserve"> MTB/RIF) на </w:t>
      </w:r>
      <w:r w:rsidR="00694DF8">
        <w:rPr>
          <w:rFonts w:ascii="Arial" w:hAnsi="Arial"/>
        </w:rPr>
        <w:t>периферическом</w:t>
      </w:r>
      <w:r>
        <w:rPr>
          <w:rFonts w:ascii="Arial" w:hAnsi="Arial"/>
        </w:rPr>
        <w:t xml:space="preserve"> уровне предоставления услуг с целью быстрой диагностики ТБ и устойчивости к </w:t>
      </w:r>
      <w:proofErr w:type="spellStart"/>
      <w:r>
        <w:rPr>
          <w:rFonts w:ascii="Arial" w:hAnsi="Arial"/>
        </w:rPr>
        <w:t>рифампицину</w:t>
      </w:r>
      <w:proofErr w:type="spellEnd"/>
      <w:r>
        <w:rPr>
          <w:rFonts w:ascii="Arial" w:hAnsi="Arial"/>
        </w:rPr>
        <w:t>, увеличения объема ТЛЧ и лечения с применением нов</w:t>
      </w:r>
      <w:r w:rsidR="00F86720">
        <w:rPr>
          <w:rFonts w:ascii="Arial" w:hAnsi="Arial"/>
        </w:rPr>
        <w:t>ых, рекомендованных ВОЗ схем лечения ЛУ-ТБ в тюрьмах</w:t>
      </w:r>
      <w:r>
        <w:rPr>
          <w:rFonts w:ascii="Arial" w:hAnsi="Arial"/>
        </w:rPr>
        <w:t xml:space="preserve">. Достижение полного охвата потребностей страны, включая пенитенциарный сектор, окажет существенное влияние на эффективность предоставления услуг, что, в свою очередь, будет способствовать снижению общего бремени ТБ и ЛУ-ТБ. </w:t>
      </w:r>
      <w:r w:rsidR="00694DF8">
        <w:rPr>
          <w:rFonts w:ascii="Arial" w:hAnsi="Arial"/>
        </w:rPr>
        <w:t>Интервенция</w:t>
      </w:r>
      <w:r>
        <w:rPr>
          <w:rFonts w:ascii="Arial" w:hAnsi="Arial"/>
        </w:rPr>
        <w:t xml:space="preserve"> 2.3 включает в себя конкретные </w:t>
      </w:r>
      <w:r>
        <w:rPr>
          <w:rFonts w:ascii="Arial" w:hAnsi="Arial"/>
        </w:rPr>
        <w:lastRenderedPageBreak/>
        <w:t>меры, направленные на расширение доступа и повышение качества медицинской помощи среди уязвимых и социально-неблагоприятных групп населения, которые обладают ограниченным доступом к медицинской помощи. Поддержка</w:t>
      </w:r>
      <w:r w:rsidR="00657DF8">
        <w:rPr>
          <w:rFonts w:ascii="Arial" w:hAnsi="Arial"/>
        </w:rPr>
        <w:t xml:space="preserve"> ГФ</w:t>
      </w:r>
      <w:r>
        <w:rPr>
          <w:rFonts w:ascii="Arial" w:hAnsi="Arial"/>
        </w:rPr>
        <w:t xml:space="preserve"> будет использоваться для расширения применения успешной практики местными органами власти посредством постоянного вовлечения общественных организаций и более широких местных коалиций в борьбу с ТБ.</w:t>
      </w:r>
    </w:p>
    <w:p w:rsidR="003F2160" w:rsidRPr="009527D4" w:rsidRDefault="003F2160" w:rsidP="003F2160">
      <w:pPr>
        <w:spacing w:after="120" w:line="240" w:lineRule="auto"/>
        <w:jc w:val="both"/>
        <w:rPr>
          <w:rFonts w:ascii="Arial" w:hAnsi="Arial"/>
          <w:b/>
        </w:rPr>
      </w:pPr>
      <w:r>
        <w:rPr>
          <w:rFonts w:ascii="Arial" w:hAnsi="Arial"/>
        </w:rPr>
        <w:t>Мероприятия, направленные на совершенствование нормативно-правовой базы, а также мероприятия по развитию потенциала на различных уровнях считаются полностью прозрачными в вышеуказанном контексте. Поэтому СКК считает, что данная заявка полностью соответствует требованиям</w:t>
      </w:r>
      <w:r w:rsidR="00657DF8">
        <w:rPr>
          <w:rFonts w:ascii="Arial" w:hAnsi="Arial"/>
        </w:rPr>
        <w:t xml:space="preserve"> ГФ</w:t>
      </w:r>
      <w:r>
        <w:rPr>
          <w:rFonts w:ascii="Arial" w:hAnsi="Arial"/>
        </w:rPr>
        <w:t>, касающимся сосредоточенности на ключевых группах населения и/или высокоэффективных вмешательствах.</w:t>
      </w:r>
    </w:p>
    <w:p w:rsidR="003F2160" w:rsidRPr="009527D4" w:rsidRDefault="003F2160" w:rsidP="003F2160">
      <w:pPr>
        <w:spacing w:before="120" w:after="120" w:line="240" w:lineRule="auto"/>
        <w:jc w:val="both"/>
        <w:rPr>
          <w:rFonts w:ascii="Arial" w:hAnsi="Arial"/>
          <w:b/>
        </w:rPr>
      </w:pPr>
      <w:r>
        <w:rPr>
          <w:rFonts w:ascii="Arial" w:hAnsi="Arial"/>
        </w:rPr>
        <w:t xml:space="preserve">В рамках проекта особое внимание уделяется построению надежных и устойчивых систем здравоохранения (см. </w:t>
      </w:r>
      <w:r w:rsidR="00694DF8">
        <w:rPr>
          <w:rFonts w:ascii="Arial" w:hAnsi="Arial"/>
        </w:rPr>
        <w:t>Задача</w:t>
      </w:r>
      <w:r>
        <w:rPr>
          <w:rFonts w:ascii="Arial" w:hAnsi="Arial"/>
        </w:rPr>
        <w:t xml:space="preserve"> 1 ниже). Инвестиции в ЖУССЗ характеризуются соответствующим объемом и долей бюджета в гранте (</w:t>
      </w:r>
      <w:r w:rsidRPr="00FB30B7">
        <w:rPr>
          <w:rFonts w:ascii="Arial" w:hAnsi="Arial"/>
        </w:rPr>
        <w:t>1</w:t>
      </w:r>
      <w:r w:rsidR="00C42EFD" w:rsidRPr="00FB30B7">
        <w:rPr>
          <w:rFonts w:ascii="Arial" w:hAnsi="Arial"/>
        </w:rPr>
        <w:t>3</w:t>
      </w:r>
      <w:r w:rsidRPr="00FB30B7">
        <w:rPr>
          <w:rFonts w:ascii="Arial" w:hAnsi="Arial"/>
        </w:rPr>
        <w:t>,</w:t>
      </w:r>
      <w:r w:rsidR="00C42EFD" w:rsidRPr="00FB30B7">
        <w:rPr>
          <w:rFonts w:ascii="Arial" w:hAnsi="Arial"/>
        </w:rPr>
        <w:t>6</w:t>
      </w:r>
      <w:r w:rsidRPr="00FB30B7">
        <w:rPr>
          <w:rFonts w:ascii="Arial" w:hAnsi="Arial"/>
        </w:rPr>
        <w:t>%</w:t>
      </w:r>
      <w:r>
        <w:rPr>
          <w:rFonts w:ascii="Arial" w:hAnsi="Arial"/>
        </w:rPr>
        <w:t xml:space="preserve"> от бюджета в пределах выделяемых сумм).</w:t>
      </w:r>
    </w:p>
    <w:p w:rsidR="00A36DEF" w:rsidRPr="00FB30B7" w:rsidRDefault="003F2160" w:rsidP="00FB30B7">
      <w:pPr>
        <w:spacing w:after="120" w:line="240" w:lineRule="auto"/>
        <w:jc w:val="both"/>
        <w:rPr>
          <w:rFonts w:ascii="Arial" w:hAnsi="Arial"/>
          <w:b/>
          <w:highlight w:val="yellow"/>
        </w:rPr>
      </w:pPr>
      <w:r w:rsidRPr="00657DF8">
        <w:rPr>
          <w:rFonts w:ascii="Arial" w:hAnsi="Arial"/>
          <w:b/>
          <w:i/>
        </w:rPr>
        <w:t>Целью</w:t>
      </w:r>
      <w:r>
        <w:rPr>
          <w:rFonts w:ascii="Arial" w:hAnsi="Arial"/>
        </w:rPr>
        <w:t xml:space="preserve"> проекта является: </w:t>
      </w:r>
      <w:r w:rsidR="00A36DEF" w:rsidRPr="00FB30B7">
        <w:rPr>
          <w:rFonts w:ascii="Arial" w:hAnsi="Arial"/>
          <w:b/>
          <w:bCs/>
        </w:rPr>
        <w:t>Проведение комплексных мероприятий на вызовы лекарственно-устойчивого ТБ в Казахстане, с пациент-ориентированным подходом, направленных на уязвимые группы населения.</w:t>
      </w:r>
    </w:p>
    <w:p w:rsidR="003F2160" w:rsidRPr="009527D4" w:rsidRDefault="003F2160" w:rsidP="003F2160">
      <w:pPr>
        <w:spacing w:after="120" w:line="240" w:lineRule="auto"/>
        <w:jc w:val="both"/>
        <w:rPr>
          <w:rFonts w:ascii="Arial" w:hAnsi="Arial"/>
          <w:b/>
        </w:rPr>
      </w:pPr>
      <w:r>
        <w:rPr>
          <w:rFonts w:ascii="Arial" w:hAnsi="Arial"/>
        </w:rPr>
        <w:t xml:space="preserve">Далее представлена структура предложения, которая включает 2 основные </w:t>
      </w:r>
      <w:r w:rsidR="00694DF8">
        <w:rPr>
          <w:rFonts w:ascii="Arial" w:hAnsi="Arial"/>
        </w:rPr>
        <w:t>Задачи</w:t>
      </w:r>
      <w:r>
        <w:rPr>
          <w:rFonts w:ascii="Arial" w:hAnsi="Arial"/>
        </w:rPr>
        <w:t xml:space="preserve">, 4 модуля и 7 </w:t>
      </w:r>
      <w:r w:rsidR="00694DF8">
        <w:rPr>
          <w:rFonts w:ascii="Arial" w:hAnsi="Arial"/>
        </w:rPr>
        <w:t>интервенций</w:t>
      </w:r>
      <w:r>
        <w:rPr>
          <w:rFonts w:ascii="Arial" w:hAnsi="Arial"/>
        </w:rPr>
        <w:t>, включая управление грант</w:t>
      </w:r>
      <w:r w:rsidR="00694DF8">
        <w:rPr>
          <w:rFonts w:ascii="Arial" w:hAnsi="Arial"/>
        </w:rPr>
        <w:t>ом</w:t>
      </w:r>
      <w:r>
        <w:rPr>
          <w:rFonts w:ascii="Arial" w:hAnsi="Arial"/>
        </w:rPr>
        <w:t>:</w:t>
      </w:r>
    </w:p>
    <w:p w:rsidR="00694DF8" w:rsidRDefault="00694DF8" w:rsidP="003F2160">
      <w:pPr>
        <w:spacing w:after="120" w:line="240" w:lineRule="auto"/>
        <w:jc w:val="center"/>
        <w:rPr>
          <w:rFonts w:ascii="Arial" w:hAnsi="Arial"/>
          <w:b/>
          <w:sz w:val="20"/>
          <w:szCs w:val="20"/>
        </w:rPr>
      </w:pPr>
    </w:p>
    <w:p w:rsidR="003F2160" w:rsidRPr="00657DF8" w:rsidRDefault="003F2160" w:rsidP="003F2160">
      <w:pPr>
        <w:spacing w:after="120" w:line="240" w:lineRule="auto"/>
        <w:jc w:val="center"/>
        <w:rPr>
          <w:rFonts w:ascii="Arial" w:hAnsi="Arial"/>
          <w:b/>
          <w:sz w:val="20"/>
          <w:szCs w:val="20"/>
        </w:rPr>
      </w:pPr>
      <w:r w:rsidRPr="00657DF8">
        <w:rPr>
          <w:rFonts w:ascii="Arial" w:hAnsi="Arial"/>
          <w:b/>
          <w:sz w:val="20"/>
          <w:szCs w:val="20"/>
        </w:rPr>
        <w:t xml:space="preserve">Таблица 2. Структура проекта: </w:t>
      </w:r>
      <w:r w:rsidR="00694DF8">
        <w:rPr>
          <w:rFonts w:ascii="Arial" w:hAnsi="Arial"/>
          <w:b/>
          <w:sz w:val="20"/>
          <w:szCs w:val="20"/>
        </w:rPr>
        <w:t>Задачи</w:t>
      </w:r>
      <w:r w:rsidRPr="00657DF8">
        <w:rPr>
          <w:rFonts w:ascii="Arial" w:hAnsi="Arial"/>
          <w:b/>
          <w:sz w:val="20"/>
          <w:szCs w:val="20"/>
        </w:rPr>
        <w:t xml:space="preserve">, модули, </w:t>
      </w:r>
      <w:r w:rsidR="00694DF8">
        <w:rPr>
          <w:rFonts w:ascii="Arial" w:hAnsi="Arial"/>
          <w:b/>
          <w:sz w:val="20"/>
          <w:szCs w:val="20"/>
        </w:rPr>
        <w:t>интервенции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2660"/>
        <w:gridCol w:w="3351"/>
      </w:tblGrid>
      <w:tr w:rsidR="003F2160" w:rsidRPr="009527D4" w:rsidTr="00DC3DD1">
        <w:tc>
          <w:tcPr>
            <w:tcW w:w="3005" w:type="dxa"/>
            <w:shd w:val="clear" w:color="auto" w:fill="auto"/>
          </w:tcPr>
          <w:p w:rsidR="003F2160" w:rsidRPr="009527D4" w:rsidRDefault="00694DF8" w:rsidP="00DC3DD1">
            <w:pPr>
              <w:spacing w:before="60" w:after="60"/>
              <w:jc w:val="center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i/>
              </w:rPr>
              <w:t>Задача</w:t>
            </w:r>
          </w:p>
        </w:tc>
        <w:tc>
          <w:tcPr>
            <w:tcW w:w="2660" w:type="dxa"/>
            <w:shd w:val="clear" w:color="auto" w:fill="auto"/>
          </w:tcPr>
          <w:p w:rsidR="003F2160" w:rsidRPr="009527D4" w:rsidRDefault="003F2160" w:rsidP="00DC3DD1">
            <w:pPr>
              <w:spacing w:before="60" w:after="60"/>
              <w:jc w:val="center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i/>
              </w:rPr>
              <w:t>Модуль</w:t>
            </w:r>
          </w:p>
        </w:tc>
        <w:tc>
          <w:tcPr>
            <w:tcW w:w="3351" w:type="dxa"/>
            <w:shd w:val="clear" w:color="auto" w:fill="auto"/>
          </w:tcPr>
          <w:p w:rsidR="003F2160" w:rsidRPr="009527D4" w:rsidRDefault="00694DF8" w:rsidP="00DC3DD1">
            <w:pPr>
              <w:spacing w:before="60" w:after="60"/>
              <w:jc w:val="center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i/>
              </w:rPr>
              <w:t>Интервенция</w:t>
            </w:r>
          </w:p>
        </w:tc>
      </w:tr>
      <w:tr w:rsidR="003F2160" w:rsidRPr="009527D4" w:rsidTr="00DC3DD1">
        <w:tc>
          <w:tcPr>
            <w:tcW w:w="3005" w:type="dxa"/>
            <w:vMerge w:val="restart"/>
            <w:shd w:val="clear" w:color="auto" w:fill="auto"/>
          </w:tcPr>
          <w:p w:rsidR="003F2160" w:rsidRPr="009527D4" w:rsidRDefault="00694DF8" w:rsidP="00DC3DD1">
            <w:pPr>
              <w:spacing w:before="60" w:after="60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Задача</w:t>
            </w:r>
            <w:r w:rsidR="003F2160">
              <w:rPr>
                <w:rFonts w:ascii="Arial" w:hAnsi="Arial"/>
              </w:rPr>
              <w:t xml:space="preserve"> 1. Обеспечить комплексную и устойчивую ответную реакцию системы здравоохранения на проблемы, связанные с ЛУ-ТБ</w:t>
            </w:r>
          </w:p>
        </w:tc>
        <w:tc>
          <w:tcPr>
            <w:tcW w:w="2660" w:type="dxa"/>
            <w:shd w:val="clear" w:color="auto" w:fill="auto"/>
          </w:tcPr>
          <w:p w:rsidR="003F2160" w:rsidRPr="009527D4" w:rsidRDefault="003F2160" w:rsidP="00DC3DD1">
            <w:pPr>
              <w:spacing w:before="60" w:after="60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Модуль: ЖУССЗ: Предоставление комплексных услуг и улучшение качества</w:t>
            </w:r>
          </w:p>
        </w:tc>
        <w:tc>
          <w:tcPr>
            <w:tcW w:w="3351" w:type="dxa"/>
            <w:shd w:val="clear" w:color="auto" w:fill="auto"/>
          </w:tcPr>
          <w:p w:rsidR="003F2160" w:rsidRPr="009527D4" w:rsidRDefault="00694DF8" w:rsidP="00DC3DD1">
            <w:pPr>
              <w:spacing w:before="60" w:after="60"/>
              <w:rPr>
                <w:rFonts w:ascii="Arial" w:hAnsi="Arial"/>
                <w:b/>
              </w:rPr>
            </w:pPr>
            <w:r w:rsidRPr="00694DF8">
              <w:rPr>
                <w:rFonts w:ascii="Arial" w:hAnsi="Arial"/>
              </w:rPr>
              <w:t>Интервенция</w:t>
            </w:r>
            <w:r w:rsidR="003F2160">
              <w:rPr>
                <w:rFonts w:ascii="Arial" w:hAnsi="Arial"/>
              </w:rPr>
              <w:t xml:space="preserve"> 1.1. Политика поддержки и программная среда</w:t>
            </w:r>
          </w:p>
        </w:tc>
      </w:tr>
      <w:tr w:rsidR="003F2160" w:rsidRPr="009527D4" w:rsidTr="00DC3DD1">
        <w:tc>
          <w:tcPr>
            <w:tcW w:w="3005" w:type="dxa"/>
            <w:vMerge/>
            <w:shd w:val="clear" w:color="auto" w:fill="auto"/>
          </w:tcPr>
          <w:p w:rsidR="003F2160" w:rsidRPr="009527D4" w:rsidRDefault="003F2160" w:rsidP="00DC3DD1">
            <w:pPr>
              <w:spacing w:before="60" w:after="60"/>
              <w:rPr>
                <w:rFonts w:ascii="Arial" w:hAnsi="Arial"/>
                <w:b/>
              </w:rPr>
            </w:pPr>
          </w:p>
        </w:tc>
        <w:tc>
          <w:tcPr>
            <w:tcW w:w="2660" w:type="dxa"/>
            <w:shd w:val="clear" w:color="auto" w:fill="auto"/>
          </w:tcPr>
          <w:p w:rsidR="003F2160" w:rsidRPr="009527D4" w:rsidRDefault="003F2160" w:rsidP="00657DF8">
            <w:pPr>
              <w:spacing w:before="60" w:after="60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Модуль: ЖУССЗ: Информационные системы по управлению здравоохранением</w:t>
            </w:r>
            <w:r w:rsidR="00657DF8">
              <w:rPr>
                <w:rFonts w:ascii="Arial" w:hAnsi="Arial"/>
              </w:rPr>
              <w:t>, мониторингу и оценке</w:t>
            </w:r>
          </w:p>
        </w:tc>
        <w:tc>
          <w:tcPr>
            <w:tcW w:w="3351" w:type="dxa"/>
            <w:shd w:val="clear" w:color="auto" w:fill="auto"/>
          </w:tcPr>
          <w:p w:rsidR="003F2160" w:rsidRPr="009527D4" w:rsidRDefault="00694DF8" w:rsidP="00DC3DD1">
            <w:pPr>
              <w:spacing w:before="60" w:after="60"/>
              <w:rPr>
                <w:rFonts w:ascii="Arial" w:hAnsi="Arial"/>
                <w:b/>
              </w:rPr>
            </w:pPr>
            <w:r w:rsidRPr="00694DF8">
              <w:rPr>
                <w:rFonts w:ascii="Arial" w:hAnsi="Arial"/>
              </w:rPr>
              <w:t>Интервенция</w:t>
            </w:r>
            <w:r w:rsidR="003F2160">
              <w:rPr>
                <w:rFonts w:ascii="Arial" w:hAnsi="Arial"/>
              </w:rPr>
              <w:t xml:space="preserve"> 1.2. Качество программы и данных </w:t>
            </w:r>
            <w:r w:rsidR="003F2160">
              <w:rPr>
                <w:rFonts w:ascii="Arial" w:hAnsi="Arial"/>
              </w:rPr>
              <w:tab/>
            </w:r>
          </w:p>
        </w:tc>
      </w:tr>
      <w:tr w:rsidR="003F2160" w:rsidRPr="009527D4" w:rsidTr="00DC3DD1">
        <w:tc>
          <w:tcPr>
            <w:tcW w:w="3005" w:type="dxa"/>
            <w:vMerge w:val="restart"/>
            <w:shd w:val="clear" w:color="auto" w:fill="auto"/>
          </w:tcPr>
          <w:p w:rsidR="003F2160" w:rsidRPr="009527D4" w:rsidRDefault="00694DF8" w:rsidP="00DC3DD1">
            <w:pPr>
              <w:spacing w:before="60" w:after="60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Задача</w:t>
            </w:r>
            <w:r w:rsidR="003F2160">
              <w:rPr>
                <w:rFonts w:ascii="Arial" w:hAnsi="Arial"/>
              </w:rPr>
              <w:t xml:space="preserve"> 2. Поддержание всеобщего доступа к качественным и ориентированным на пациентов диагностике, лечению и профилактике ЛУ-ТБ.</w:t>
            </w:r>
          </w:p>
        </w:tc>
        <w:tc>
          <w:tcPr>
            <w:tcW w:w="2660" w:type="dxa"/>
            <w:vMerge w:val="restart"/>
            <w:shd w:val="clear" w:color="auto" w:fill="auto"/>
          </w:tcPr>
          <w:p w:rsidR="003F2160" w:rsidRPr="009527D4" w:rsidRDefault="003F2160" w:rsidP="00DC3DD1">
            <w:pPr>
              <w:spacing w:before="60" w:after="60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Модуль: Туберкулез с множественной лекарственной устойчивостью (МЛУ-ТБ)</w:t>
            </w:r>
            <w:r>
              <w:rPr>
                <w:rFonts w:ascii="Arial" w:hAnsi="Arial"/>
              </w:rPr>
              <w:tab/>
            </w:r>
          </w:p>
        </w:tc>
        <w:tc>
          <w:tcPr>
            <w:tcW w:w="3351" w:type="dxa"/>
            <w:shd w:val="clear" w:color="auto" w:fill="auto"/>
          </w:tcPr>
          <w:p w:rsidR="003F2160" w:rsidRPr="009527D4" w:rsidRDefault="00694DF8" w:rsidP="006B5263">
            <w:pPr>
              <w:spacing w:before="60" w:after="60"/>
              <w:rPr>
                <w:rFonts w:ascii="Arial" w:hAnsi="Arial"/>
                <w:b/>
              </w:rPr>
            </w:pPr>
            <w:r w:rsidRPr="00694DF8">
              <w:rPr>
                <w:rFonts w:ascii="Arial" w:hAnsi="Arial"/>
              </w:rPr>
              <w:t>Интервенция</w:t>
            </w:r>
            <w:r w:rsidR="003F2160">
              <w:rPr>
                <w:rFonts w:ascii="Arial" w:hAnsi="Arial"/>
              </w:rPr>
              <w:t xml:space="preserve"> 2.1.  </w:t>
            </w:r>
            <w:r w:rsidR="006B5263">
              <w:rPr>
                <w:rFonts w:ascii="Arial" w:hAnsi="Arial"/>
              </w:rPr>
              <w:t>Выявление</w:t>
            </w:r>
            <w:r w:rsidR="003F2160">
              <w:rPr>
                <w:rFonts w:ascii="Arial" w:hAnsi="Arial"/>
              </w:rPr>
              <w:t xml:space="preserve"> и диагностика случаев: МЛУ-ТБ</w:t>
            </w:r>
          </w:p>
        </w:tc>
      </w:tr>
      <w:tr w:rsidR="003F2160" w:rsidRPr="009527D4" w:rsidTr="00DC3DD1">
        <w:tc>
          <w:tcPr>
            <w:tcW w:w="3005" w:type="dxa"/>
            <w:vMerge/>
            <w:shd w:val="clear" w:color="auto" w:fill="auto"/>
          </w:tcPr>
          <w:p w:rsidR="003F2160" w:rsidRPr="009527D4" w:rsidRDefault="003F2160" w:rsidP="00DC3DD1">
            <w:pPr>
              <w:spacing w:before="60" w:after="60"/>
              <w:rPr>
                <w:rFonts w:ascii="Arial" w:hAnsi="Arial"/>
                <w:b/>
              </w:rPr>
            </w:pPr>
          </w:p>
        </w:tc>
        <w:tc>
          <w:tcPr>
            <w:tcW w:w="2660" w:type="dxa"/>
            <w:vMerge/>
            <w:shd w:val="clear" w:color="auto" w:fill="auto"/>
          </w:tcPr>
          <w:p w:rsidR="003F2160" w:rsidRPr="009527D4" w:rsidRDefault="003F2160" w:rsidP="00DC3DD1">
            <w:pPr>
              <w:spacing w:before="60" w:after="60"/>
              <w:rPr>
                <w:rFonts w:ascii="Arial" w:hAnsi="Arial"/>
                <w:b/>
              </w:rPr>
            </w:pPr>
          </w:p>
        </w:tc>
        <w:tc>
          <w:tcPr>
            <w:tcW w:w="3351" w:type="dxa"/>
            <w:shd w:val="clear" w:color="auto" w:fill="auto"/>
          </w:tcPr>
          <w:p w:rsidR="003F2160" w:rsidRPr="009527D4" w:rsidRDefault="00694DF8" w:rsidP="00DC3DD1">
            <w:pPr>
              <w:spacing w:before="60" w:after="60"/>
              <w:rPr>
                <w:rFonts w:ascii="Arial" w:hAnsi="Arial"/>
                <w:b/>
              </w:rPr>
            </w:pPr>
            <w:r w:rsidRPr="00694DF8">
              <w:rPr>
                <w:rFonts w:ascii="Arial" w:hAnsi="Arial"/>
              </w:rPr>
              <w:t>Интервенция</w:t>
            </w:r>
            <w:r w:rsidR="003F2160">
              <w:rPr>
                <w:rFonts w:ascii="Arial" w:hAnsi="Arial"/>
              </w:rPr>
              <w:t xml:space="preserve"> 2.2. Лечение: МЛУ-ТБ</w:t>
            </w:r>
          </w:p>
        </w:tc>
      </w:tr>
      <w:tr w:rsidR="003F2160" w:rsidRPr="009527D4" w:rsidTr="00DC3DD1">
        <w:tc>
          <w:tcPr>
            <w:tcW w:w="3005" w:type="dxa"/>
            <w:vMerge/>
            <w:shd w:val="clear" w:color="auto" w:fill="auto"/>
          </w:tcPr>
          <w:p w:rsidR="003F2160" w:rsidRPr="009527D4" w:rsidRDefault="003F2160" w:rsidP="00DC3DD1">
            <w:pPr>
              <w:spacing w:before="60" w:after="60"/>
              <w:rPr>
                <w:rFonts w:ascii="Arial" w:hAnsi="Arial"/>
                <w:b/>
              </w:rPr>
            </w:pPr>
          </w:p>
        </w:tc>
        <w:tc>
          <w:tcPr>
            <w:tcW w:w="2660" w:type="dxa"/>
            <w:vMerge/>
            <w:shd w:val="clear" w:color="auto" w:fill="auto"/>
          </w:tcPr>
          <w:p w:rsidR="003F2160" w:rsidRPr="009527D4" w:rsidRDefault="003F2160" w:rsidP="00DC3DD1">
            <w:pPr>
              <w:spacing w:before="60" w:after="60"/>
              <w:rPr>
                <w:rFonts w:ascii="Arial" w:hAnsi="Arial"/>
                <w:b/>
              </w:rPr>
            </w:pPr>
          </w:p>
        </w:tc>
        <w:tc>
          <w:tcPr>
            <w:tcW w:w="3351" w:type="dxa"/>
            <w:shd w:val="clear" w:color="auto" w:fill="auto"/>
          </w:tcPr>
          <w:p w:rsidR="003F2160" w:rsidRPr="009527D4" w:rsidRDefault="00694DF8" w:rsidP="00DC3DD1">
            <w:pPr>
              <w:spacing w:before="60" w:after="60"/>
              <w:rPr>
                <w:rFonts w:ascii="Arial" w:hAnsi="Arial"/>
                <w:b/>
              </w:rPr>
            </w:pPr>
            <w:r w:rsidRPr="00694DF8">
              <w:rPr>
                <w:rFonts w:ascii="Arial" w:hAnsi="Arial"/>
              </w:rPr>
              <w:t>Интервенция</w:t>
            </w:r>
            <w:r w:rsidR="003F2160">
              <w:rPr>
                <w:rFonts w:ascii="Arial" w:hAnsi="Arial"/>
              </w:rPr>
              <w:t xml:space="preserve"> 2.3. Предоставление медицинской помощи на местном уровне: МЛУ-ТБ   </w:t>
            </w:r>
          </w:p>
        </w:tc>
      </w:tr>
      <w:tr w:rsidR="003F2160" w:rsidRPr="009527D4" w:rsidTr="00DC3DD1">
        <w:tc>
          <w:tcPr>
            <w:tcW w:w="3005" w:type="dxa"/>
            <w:vMerge/>
            <w:shd w:val="clear" w:color="auto" w:fill="auto"/>
          </w:tcPr>
          <w:p w:rsidR="003F2160" w:rsidRPr="009527D4" w:rsidRDefault="003F2160" w:rsidP="00DC3DD1">
            <w:pPr>
              <w:spacing w:before="60" w:after="60"/>
              <w:rPr>
                <w:rFonts w:ascii="Arial" w:hAnsi="Arial"/>
                <w:b/>
              </w:rPr>
            </w:pPr>
          </w:p>
        </w:tc>
        <w:tc>
          <w:tcPr>
            <w:tcW w:w="2660" w:type="dxa"/>
            <w:vMerge/>
            <w:shd w:val="clear" w:color="auto" w:fill="auto"/>
          </w:tcPr>
          <w:p w:rsidR="003F2160" w:rsidRPr="009527D4" w:rsidRDefault="003F2160" w:rsidP="00DC3DD1">
            <w:pPr>
              <w:spacing w:before="60" w:after="60"/>
              <w:rPr>
                <w:rFonts w:ascii="Arial" w:hAnsi="Arial"/>
                <w:b/>
              </w:rPr>
            </w:pPr>
          </w:p>
        </w:tc>
        <w:tc>
          <w:tcPr>
            <w:tcW w:w="3351" w:type="dxa"/>
            <w:shd w:val="clear" w:color="auto" w:fill="auto"/>
          </w:tcPr>
          <w:p w:rsidR="003F2160" w:rsidRPr="009527D4" w:rsidRDefault="00694DF8" w:rsidP="00DC3DD1">
            <w:pPr>
              <w:spacing w:before="60" w:after="60"/>
              <w:rPr>
                <w:rFonts w:ascii="Arial" w:hAnsi="Arial"/>
                <w:b/>
              </w:rPr>
            </w:pPr>
            <w:r w:rsidRPr="00694DF8">
              <w:rPr>
                <w:rFonts w:ascii="Arial" w:hAnsi="Arial"/>
              </w:rPr>
              <w:t>Интервенция</w:t>
            </w:r>
            <w:r w:rsidR="003F2160">
              <w:rPr>
                <w:rFonts w:ascii="Arial" w:hAnsi="Arial"/>
              </w:rPr>
              <w:t xml:space="preserve"> 2.4. Другие процедуры, связанные с МЛУ-ТБ</w:t>
            </w:r>
          </w:p>
        </w:tc>
      </w:tr>
      <w:tr w:rsidR="003F2160" w:rsidRPr="009527D4" w:rsidTr="00DC3DD1">
        <w:tc>
          <w:tcPr>
            <w:tcW w:w="3005" w:type="dxa"/>
            <w:shd w:val="clear" w:color="auto" w:fill="auto"/>
          </w:tcPr>
          <w:p w:rsidR="003F2160" w:rsidRPr="009527D4" w:rsidRDefault="003F2160" w:rsidP="00DC3DD1">
            <w:pPr>
              <w:spacing w:before="60" w:after="60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3. Управление грантами</w:t>
            </w:r>
          </w:p>
        </w:tc>
        <w:tc>
          <w:tcPr>
            <w:tcW w:w="2660" w:type="dxa"/>
            <w:shd w:val="clear" w:color="auto" w:fill="auto"/>
          </w:tcPr>
          <w:p w:rsidR="003F2160" w:rsidRPr="009527D4" w:rsidRDefault="003F2160" w:rsidP="00DC3DD1">
            <w:pPr>
              <w:spacing w:before="60" w:after="60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Модуль: Управление программами</w:t>
            </w:r>
          </w:p>
        </w:tc>
        <w:tc>
          <w:tcPr>
            <w:tcW w:w="3351" w:type="dxa"/>
            <w:shd w:val="clear" w:color="auto" w:fill="auto"/>
          </w:tcPr>
          <w:p w:rsidR="003F2160" w:rsidRPr="009527D4" w:rsidRDefault="00694DF8" w:rsidP="00DC3DD1">
            <w:pPr>
              <w:spacing w:before="60" w:after="60"/>
              <w:rPr>
                <w:rFonts w:ascii="Arial" w:hAnsi="Arial"/>
                <w:b/>
              </w:rPr>
            </w:pPr>
            <w:r w:rsidRPr="00694DF8">
              <w:rPr>
                <w:rFonts w:ascii="Arial" w:hAnsi="Arial"/>
              </w:rPr>
              <w:t>Интервенция</w:t>
            </w:r>
            <w:r w:rsidR="003F2160">
              <w:rPr>
                <w:rFonts w:ascii="Arial" w:hAnsi="Arial"/>
              </w:rPr>
              <w:t xml:space="preserve"> 3.1. Управление грантами</w:t>
            </w:r>
          </w:p>
        </w:tc>
      </w:tr>
    </w:tbl>
    <w:p w:rsidR="003F2160" w:rsidRPr="009527D4" w:rsidRDefault="003F2160" w:rsidP="003F2160">
      <w:pPr>
        <w:spacing w:after="120" w:line="240" w:lineRule="auto"/>
        <w:jc w:val="both"/>
        <w:rPr>
          <w:rFonts w:ascii="Arial" w:hAnsi="Arial"/>
          <w:b/>
          <w:color w:val="FF0000"/>
          <w:sz w:val="8"/>
          <w:szCs w:val="8"/>
        </w:rPr>
      </w:pPr>
    </w:p>
    <w:p w:rsidR="003F2160" w:rsidRPr="009527D4" w:rsidRDefault="003F2160" w:rsidP="003F2160">
      <w:pPr>
        <w:spacing w:after="120" w:line="240" w:lineRule="auto"/>
        <w:jc w:val="both"/>
        <w:rPr>
          <w:rFonts w:ascii="Arial" w:hAnsi="Arial"/>
          <w:b/>
        </w:rPr>
      </w:pPr>
      <w:r>
        <w:rPr>
          <w:rFonts w:ascii="Arial" w:hAnsi="Arial"/>
        </w:rPr>
        <w:t xml:space="preserve">Поскольку устойчивость к противотуберкулезным препаратам представляет собой главную проблему в отношении эффективного контроля ТБ в стране, большинство мероприятий проекта включены в модуль «МЛУ-ТБ». Что касается финансирования, на эти мероприятия выделяется </w:t>
      </w:r>
      <w:r w:rsidRPr="00FB30B7">
        <w:rPr>
          <w:rFonts w:ascii="Arial" w:hAnsi="Arial"/>
        </w:rPr>
        <w:t>7</w:t>
      </w:r>
      <w:r w:rsidR="00C42EFD" w:rsidRPr="00FB30B7">
        <w:rPr>
          <w:rFonts w:ascii="Arial" w:hAnsi="Arial"/>
        </w:rPr>
        <w:t>4.6</w:t>
      </w:r>
      <w:r w:rsidRPr="00FB30B7">
        <w:rPr>
          <w:rFonts w:ascii="Arial" w:hAnsi="Arial"/>
        </w:rPr>
        <w:t>%</w:t>
      </w:r>
      <w:r>
        <w:rPr>
          <w:rFonts w:ascii="Arial" w:hAnsi="Arial"/>
        </w:rPr>
        <w:t xml:space="preserve"> бюджета в рамках ассигнований. В то же время, также включены некоторые важные мероприятия в рамках модулей ЖУССЗ.</w:t>
      </w:r>
    </w:p>
    <w:p w:rsidR="003F2160" w:rsidRPr="009527D4" w:rsidRDefault="003F2160" w:rsidP="003F2160">
      <w:pPr>
        <w:spacing w:after="120" w:line="240" w:lineRule="auto"/>
        <w:jc w:val="both"/>
        <w:rPr>
          <w:rFonts w:ascii="Arial" w:hAnsi="Arial"/>
          <w:b/>
        </w:rPr>
      </w:pPr>
      <w:r>
        <w:rPr>
          <w:rFonts w:ascii="Arial" w:hAnsi="Arial"/>
        </w:rPr>
        <w:lastRenderedPageBreak/>
        <w:t xml:space="preserve">Краткое описание предлагаемых действий по каждой </w:t>
      </w:r>
      <w:r w:rsidR="00694DF8">
        <w:rPr>
          <w:rFonts w:ascii="Arial" w:hAnsi="Arial"/>
        </w:rPr>
        <w:t>Задаче</w:t>
      </w:r>
      <w:r>
        <w:rPr>
          <w:rFonts w:ascii="Arial" w:hAnsi="Arial"/>
        </w:rPr>
        <w:t xml:space="preserve"> и </w:t>
      </w:r>
      <w:r w:rsidR="00694DF8" w:rsidRPr="00694DF8">
        <w:rPr>
          <w:rFonts w:ascii="Arial" w:hAnsi="Arial"/>
        </w:rPr>
        <w:t>Интервенция</w:t>
      </w:r>
      <w:r w:rsidR="00694DF8">
        <w:rPr>
          <w:rFonts w:ascii="Arial" w:hAnsi="Arial"/>
        </w:rPr>
        <w:t>м</w:t>
      </w:r>
      <w:r>
        <w:rPr>
          <w:rFonts w:ascii="Arial" w:hAnsi="Arial"/>
        </w:rPr>
        <w:t xml:space="preserve"> приведено ниже.</w:t>
      </w:r>
    </w:p>
    <w:p w:rsidR="003F2160" w:rsidRPr="00657DF8" w:rsidRDefault="00694DF8" w:rsidP="003F2160">
      <w:pPr>
        <w:spacing w:after="120" w:line="240" w:lineRule="auto"/>
        <w:ind w:left="1440" w:hanging="144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Задача</w:t>
      </w:r>
      <w:r w:rsidR="003F2160" w:rsidRPr="00657DF8">
        <w:rPr>
          <w:rFonts w:ascii="Arial" w:hAnsi="Arial"/>
          <w:b/>
        </w:rPr>
        <w:t xml:space="preserve"> 1.</w:t>
      </w:r>
      <w:r w:rsidR="003F2160" w:rsidRPr="00657DF8">
        <w:rPr>
          <w:rFonts w:ascii="Arial" w:hAnsi="Arial"/>
          <w:b/>
        </w:rPr>
        <w:tab/>
        <w:t>Обеспечить комплексную и устойчивую ответную реакцию системы здравоохранения на проблемы, связанные с ЛУ-ТБ</w:t>
      </w:r>
    </w:p>
    <w:p w:rsidR="003F2160" w:rsidRPr="009527D4" w:rsidRDefault="003F2160" w:rsidP="003F2160">
      <w:pPr>
        <w:spacing w:after="120" w:line="240" w:lineRule="auto"/>
        <w:jc w:val="both"/>
        <w:rPr>
          <w:rFonts w:ascii="Arial" w:hAnsi="Arial"/>
          <w:b/>
        </w:rPr>
      </w:pPr>
      <w:r>
        <w:rPr>
          <w:rFonts w:ascii="Arial" w:hAnsi="Arial"/>
        </w:rPr>
        <w:t xml:space="preserve">Мероприятия в рамках данной </w:t>
      </w:r>
      <w:r w:rsidR="00694DF8">
        <w:rPr>
          <w:rFonts w:ascii="Arial" w:hAnsi="Arial"/>
        </w:rPr>
        <w:t>Задачи</w:t>
      </w:r>
      <w:r>
        <w:rPr>
          <w:rFonts w:ascii="Arial" w:hAnsi="Arial"/>
        </w:rPr>
        <w:t xml:space="preserve"> направлены на поддержание информационно-</w:t>
      </w:r>
      <w:proofErr w:type="spellStart"/>
      <w:r w:rsidR="00694DF8">
        <w:rPr>
          <w:rFonts w:ascii="Arial" w:hAnsi="Arial"/>
        </w:rPr>
        <w:t>адвокационной</w:t>
      </w:r>
      <w:proofErr w:type="spellEnd"/>
      <w:r>
        <w:rPr>
          <w:rFonts w:ascii="Arial" w:hAnsi="Arial"/>
        </w:rPr>
        <w:t xml:space="preserve"> деятельности на высоком уровне и </w:t>
      </w:r>
      <w:r w:rsidR="00804A41">
        <w:rPr>
          <w:rFonts w:ascii="Arial" w:hAnsi="Arial"/>
        </w:rPr>
        <w:t xml:space="preserve">на </w:t>
      </w:r>
      <w:proofErr w:type="spellStart"/>
      <w:r>
        <w:rPr>
          <w:rFonts w:ascii="Arial" w:hAnsi="Arial"/>
        </w:rPr>
        <w:t>межсекторальн</w:t>
      </w:r>
      <w:r w:rsidR="003B009D">
        <w:rPr>
          <w:rFonts w:ascii="Arial" w:hAnsi="Arial"/>
        </w:rPr>
        <w:t>у</w:t>
      </w:r>
      <w:r>
        <w:rPr>
          <w:rFonts w:ascii="Arial" w:hAnsi="Arial"/>
        </w:rPr>
        <w:t>ю</w:t>
      </w:r>
      <w:proofErr w:type="spellEnd"/>
      <w:r>
        <w:rPr>
          <w:rFonts w:ascii="Arial" w:hAnsi="Arial"/>
        </w:rPr>
        <w:t xml:space="preserve"> координацию для обеспечения выполнения обязательств по борьбе с ТБ, наращивания потенциала для укрепления системы здравоохранения в целях реализации </w:t>
      </w:r>
      <w:r w:rsidR="003B009D">
        <w:rPr>
          <w:rFonts w:ascii="Arial" w:hAnsi="Arial"/>
        </w:rPr>
        <w:t xml:space="preserve">пациент </w:t>
      </w:r>
      <w:r>
        <w:rPr>
          <w:rFonts w:ascii="Arial" w:hAnsi="Arial"/>
        </w:rPr>
        <w:t>ориентированных подходов к лечению ТБ, усиления мониторинга и оценки национальной программы борьбы с ТБ, а также для предоставления подтверждающих данных для принятия решений.</w:t>
      </w:r>
    </w:p>
    <w:p w:rsidR="003F2160" w:rsidRPr="009527D4" w:rsidRDefault="00694DF8" w:rsidP="003F2160">
      <w:pPr>
        <w:spacing w:after="120" w:line="240" w:lineRule="auto"/>
        <w:jc w:val="both"/>
        <w:rPr>
          <w:rFonts w:ascii="Arial" w:hAnsi="Arial"/>
          <w:b/>
          <w:u w:val="single"/>
        </w:rPr>
      </w:pPr>
      <w:r>
        <w:rPr>
          <w:rFonts w:ascii="Arial" w:hAnsi="Arial"/>
          <w:u w:val="single"/>
        </w:rPr>
        <w:t>Интервенция</w:t>
      </w:r>
      <w:r w:rsidR="003F2160">
        <w:rPr>
          <w:rFonts w:ascii="Arial" w:hAnsi="Arial"/>
          <w:u w:val="single"/>
        </w:rPr>
        <w:t xml:space="preserve"> 1.1. Политика поддержки и программная среда</w:t>
      </w:r>
    </w:p>
    <w:p w:rsidR="003F2160" w:rsidRPr="009527D4" w:rsidRDefault="00694DF8" w:rsidP="003F2160">
      <w:pPr>
        <w:spacing w:after="120" w:line="240" w:lineRule="auto"/>
        <w:jc w:val="both"/>
        <w:rPr>
          <w:rFonts w:ascii="Arial" w:hAnsi="Arial"/>
          <w:b/>
          <w:i/>
        </w:rPr>
      </w:pPr>
      <w:r>
        <w:rPr>
          <w:rFonts w:ascii="Arial" w:hAnsi="Arial"/>
          <w:i/>
        </w:rPr>
        <w:t xml:space="preserve">Модуль: </w:t>
      </w:r>
      <w:r>
        <w:rPr>
          <w:rFonts w:ascii="Arial" w:hAnsi="Arial"/>
          <w:i/>
        </w:rPr>
        <w:tab/>
      </w:r>
      <w:r w:rsidR="003F2160">
        <w:rPr>
          <w:rFonts w:ascii="Arial" w:hAnsi="Arial"/>
          <w:i/>
        </w:rPr>
        <w:t>ЖУССЗ - предоставление комплексных услуг и улучшение качества</w:t>
      </w:r>
      <w:r w:rsidR="003F2160">
        <w:rPr>
          <w:rFonts w:ascii="Arial" w:hAnsi="Arial"/>
          <w:i/>
        </w:rPr>
        <w:tab/>
      </w:r>
      <w:r w:rsidR="003F2160">
        <w:rPr>
          <w:rFonts w:ascii="Arial" w:hAnsi="Arial"/>
          <w:i/>
        </w:rPr>
        <w:tab/>
      </w:r>
    </w:p>
    <w:p w:rsidR="003F2160" w:rsidRPr="009527D4" w:rsidRDefault="003F2160" w:rsidP="003F2160">
      <w:pPr>
        <w:spacing w:after="120" w:line="240" w:lineRule="auto"/>
        <w:jc w:val="both"/>
        <w:rPr>
          <w:rFonts w:ascii="Arial" w:hAnsi="Arial"/>
          <w:b/>
        </w:rPr>
      </w:pPr>
      <w:proofErr w:type="spellStart"/>
      <w:r>
        <w:rPr>
          <w:rFonts w:ascii="Arial" w:hAnsi="Arial"/>
        </w:rPr>
        <w:t>Многосекторальная</w:t>
      </w:r>
      <w:proofErr w:type="spellEnd"/>
      <w:r>
        <w:rPr>
          <w:rFonts w:ascii="Arial" w:hAnsi="Arial"/>
        </w:rPr>
        <w:t xml:space="preserve"> рабочая группа, созданная в рамках </w:t>
      </w:r>
      <w:r w:rsidR="00694DF8">
        <w:rPr>
          <w:rFonts w:ascii="Arial" w:hAnsi="Arial"/>
        </w:rPr>
        <w:t>текущего</w:t>
      </w:r>
      <w:r>
        <w:rPr>
          <w:rFonts w:ascii="Arial" w:hAnsi="Arial"/>
        </w:rPr>
        <w:t xml:space="preserve"> гранта, получит дальнейшую поддержку при осуществлении информационно-</w:t>
      </w:r>
      <w:proofErr w:type="spellStart"/>
      <w:r w:rsidR="00694DF8">
        <w:rPr>
          <w:rFonts w:ascii="Arial" w:hAnsi="Arial"/>
        </w:rPr>
        <w:t>адвокационной</w:t>
      </w:r>
      <w:proofErr w:type="spellEnd"/>
      <w:r>
        <w:rPr>
          <w:rFonts w:ascii="Arial" w:hAnsi="Arial"/>
        </w:rPr>
        <w:t xml:space="preserve"> деятельности на высоком уровне и повышении уровня политической приверженности эффективному управлению системой здравоохранения и предоставлению финансирования для мероприятий по борьбе с ТБ, включая укрепление и координацию участия неправительственного сектора. В рамках нового гранта будут выделены средства для оказания поддержки национальным экспертам в разработке соответствующих нормативных актов как для гражданских, так и пенитенциарных служб, а также рекомендаций для НПО в соответствии с международными рекомендациями и передовой практикой. В рамках проекта также будет оказана поддержка при проведении координационных совещаний с более </w:t>
      </w:r>
      <w:r w:rsidR="00804A41">
        <w:rPr>
          <w:rFonts w:ascii="Arial" w:hAnsi="Arial"/>
        </w:rPr>
        <w:t>обширным</w:t>
      </w:r>
      <w:r>
        <w:rPr>
          <w:rFonts w:ascii="Arial" w:hAnsi="Arial"/>
        </w:rPr>
        <w:t xml:space="preserve"> участием правительственных учреждений (включая Министерство финансов и Комитет по уголовно-исполнительной системе Министерства внутренних дел), руководителей в области здравоохранения на центральном и региональном уровнях, представителей научных кругов, гражданского общества и других негосударственных субъектов.</w:t>
      </w:r>
    </w:p>
    <w:p w:rsidR="003F2160" w:rsidRPr="009527D4" w:rsidRDefault="003F2160" w:rsidP="003F2160">
      <w:pPr>
        <w:spacing w:after="120" w:line="240" w:lineRule="auto"/>
        <w:jc w:val="both"/>
        <w:rPr>
          <w:rFonts w:ascii="Arial" w:hAnsi="Arial"/>
          <w:b/>
        </w:rPr>
      </w:pPr>
      <w:r>
        <w:rPr>
          <w:rFonts w:ascii="Arial" w:hAnsi="Arial"/>
        </w:rPr>
        <w:t xml:space="preserve">В рамках проекта будут организованы специальные обучающие семинары и обсуждения в формате круглого стола на </w:t>
      </w:r>
      <w:r w:rsidR="00694DF8">
        <w:rPr>
          <w:rFonts w:ascii="Arial" w:hAnsi="Arial"/>
        </w:rPr>
        <w:t>ц</w:t>
      </w:r>
      <w:r w:rsidR="001B3AEF">
        <w:rPr>
          <w:rFonts w:ascii="Arial" w:hAnsi="Arial"/>
          <w:lang w:val="en-US"/>
        </w:rPr>
        <w:t>e</w:t>
      </w:r>
      <w:proofErr w:type="spellStart"/>
      <w:r w:rsidR="00694DF8">
        <w:rPr>
          <w:rFonts w:ascii="Arial" w:hAnsi="Arial"/>
        </w:rPr>
        <w:t>нтральном</w:t>
      </w:r>
      <w:proofErr w:type="spellEnd"/>
      <w:r w:rsidR="00694DF8">
        <w:rPr>
          <w:rFonts w:ascii="Arial" w:hAnsi="Arial"/>
        </w:rPr>
        <w:t>/</w:t>
      </w:r>
      <w:r>
        <w:rPr>
          <w:rFonts w:ascii="Arial" w:hAnsi="Arial"/>
        </w:rPr>
        <w:t>региональном уровн</w:t>
      </w:r>
      <w:r w:rsidR="00694DF8">
        <w:rPr>
          <w:rFonts w:ascii="Arial" w:hAnsi="Arial"/>
        </w:rPr>
        <w:t>ях</w:t>
      </w:r>
      <w:r>
        <w:rPr>
          <w:rFonts w:ascii="Arial" w:hAnsi="Arial"/>
        </w:rPr>
        <w:t xml:space="preserve"> с участием местных органов государственного управления и соответствующих партнеров, включая </w:t>
      </w:r>
      <w:r w:rsidR="00694DF8">
        <w:rPr>
          <w:rFonts w:ascii="Arial" w:hAnsi="Arial"/>
        </w:rPr>
        <w:t xml:space="preserve">представителей </w:t>
      </w:r>
      <w:r w:rsidR="001B3AEF">
        <w:rPr>
          <w:rFonts w:ascii="Arial" w:hAnsi="Arial"/>
        </w:rPr>
        <w:t>бизнеса</w:t>
      </w:r>
      <w:r>
        <w:rPr>
          <w:rFonts w:ascii="Arial" w:hAnsi="Arial"/>
        </w:rPr>
        <w:t xml:space="preserve">, которые будут сосредоточены на подходах к реализации Стратегии по борьбе с ТБ, таких как обеспечение лечения, ориентированного на пациентов, с использованием, главным образом, модели амбулаторного ведения случаев ТБ и ЛУ-ТБ, создание функциональных местных коалиций для борьбы с ТБ, а также мобилизация дополнительных и альтернативных источников финансирования для приоритетных мер по борьбе с ТБ. </w:t>
      </w:r>
    </w:p>
    <w:p w:rsidR="003F2160" w:rsidRPr="009527D4" w:rsidRDefault="003F2160" w:rsidP="003F2160">
      <w:pPr>
        <w:spacing w:after="120" w:line="240" w:lineRule="auto"/>
        <w:jc w:val="both"/>
        <w:rPr>
          <w:rFonts w:ascii="Arial" w:hAnsi="Arial"/>
          <w:b/>
        </w:rPr>
      </w:pPr>
      <w:r>
        <w:rPr>
          <w:rFonts w:ascii="Arial" w:hAnsi="Arial"/>
        </w:rPr>
        <w:t>При взаимодействии с региональным проектом</w:t>
      </w:r>
      <w:r w:rsidR="00657DF8">
        <w:rPr>
          <w:rFonts w:ascii="Arial" w:hAnsi="Arial"/>
        </w:rPr>
        <w:t xml:space="preserve"> ГФ</w:t>
      </w:r>
      <w:r>
        <w:rPr>
          <w:rFonts w:ascii="Arial" w:hAnsi="Arial"/>
        </w:rPr>
        <w:t xml:space="preserve"> по борьбе с ТБ («TB-REP 2.0») будет оказано содействие в развитии компетенции региональных (областных) менеджеров НПТ путем проведения обучения в области управленческих и технических аспектов, связанных с институционализацией новых механизмов оплаты за услуги по диагностике и лечению ТБ. Учебные семинары будут проводиться в рамках технической помощи по проекту TB-REP 2.0 в 2019 году, которая будет оказана для поддержки (i) пересмотра механизмов оплаты за услуги поставщиков в целях повышения эффективности и содействия оказанию медицинской помощи при ТБ, ориентированной на пациентов; и (</w:t>
      </w:r>
      <w:proofErr w:type="spellStart"/>
      <w:r>
        <w:rPr>
          <w:rFonts w:ascii="Arial" w:hAnsi="Arial"/>
        </w:rPr>
        <w:t>ii</w:t>
      </w:r>
      <w:proofErr w:type="spellEnd"/>
      <w:r>
        <w:rPr>
          <w:rFonts w:ascii="Arial" w:hAnsi="Arial"/>
        </w:rPr>
        <w:t>) разработки и внедрения механизма стимулирования в целях совершенствования процессов найма и удержания персонала противотуберкулезной службы (врачей, медсестер и лабораторного персонала).</w:t>
      </w:r>
    </w:p>
    <w:p w:rsidR="003F2160" w:rsidRPr="009527D4" w:rsidRDefault="003F2160" w:rsidP="003F2160">
      <w:pPr>
        <w:spacing w:after="120" w:line="240" w:lineRule="auto"/>
        <w:jc w:val="both"/>
        <w:rPr>
          <w:rFonts w:ascii="Arial" w:hAnsi="Arial"/>
          <w:b/>
        </w:rPr>
      </w:pPr>
      <w:r>
        <w:rPr>
          <w:rFonts w:ascii="Arial" w:hAnsi="Arial"/>
        </w:rPr>
        <w:t xml:space="preserve">Данное проектное предложение предусматривает три задания по оказанию внешней технической помощи при оценке трех ключевых мероприятий по укреплению системы </w:t>
      </w:r>
      <w:r>
        <w:rPr>
          <w:rFonts w:ascii="Arial" w:hAnsi="Arial"/>
        </w:rPr>
        <w:lastRenderedPageBreak/>
        <w:t>здравоохранения, направленных на повышение эффективности системы по борьбе с туберкулезом, которые были инициированы в рамках текущего проекта</w:t>
      </w:r>
      <w:r w:rsidR="00657DF8">
        <w:rPr>
          <w:rFonts w:ascii="Arial" w:hAnsi="Arial"/>
        </w:rPr>
        <w:t xml:space="preserve"> ГФ</w:t>
      </w:r>
      <w:r>
        <w:rPr>
          <w:rFonts w:ascii="Arial" w:hAnsi="Arial"/>
        </w:rPr>
        <w:t xml:space="preserve"> в трех пилотных регионах (</w:t>
      </w:r>
      <w:proofErr w:type="spellStart"/>
      <w:r>
        <w:rPr>
          <w:rFonts w:ascii="Arial" w:hAnsi="Arial"/>
        </w:rPr>
        <w:t>Акмолинской</w:t>
      </w:r>
      <w:proofErr w:type="spellEnd"/>
      <w:r>
        <w:rPr>
          <w:rFonts w:ascii="Arial" w:hAnsi="Arial"/>
        </w:rPr>
        <w:t>, Актюбинской и Восточно-Казахстанской областях): (i) внедрение модели оказания амбулаторной медицинской помощи при ТБ (включая случаи ЛУ-ТБ и случаи заболевания среди детей); (</w:t>
      </w:r>
      <w:proofErr w:type="spellStart"/>
      <w:r>
        <w:rPr>
          <w:rFonts w:ascii="Arial" w:hAnsi="Arial"/>
        </w:rPr>
        <w:t>ii</w:t>
      </w:r>
      <w:proofErr w:type="spellEnd"/>
      <w:r>
        <w:rPr>
          <w:rFonts w:ascii="Arial" w:hAnsi="Arial"/>
        </w:rPr>
        <w:t xml:space="preserve">) оказание расширенной поддержки пациентам и наблюдения для улучшения </w:t>
      </w:r>
      <w:r w:rsidR="00694DF8">
        <w:rPr>
          <w:rFonts w:ascii="Arial" w:hAnsi="Arial"/>
        </w:rPr>
        <w:t>приверженности</w:t>
      </w:r>
      <w:r>
        <w:rPr>
          <w:rFonts w:ascii="Arial" w:hAnsi="Arial"/>
        </w:rPr>
        <w:t xml:space="preserve"> лечения ЛУ-ТБ; и (</w:t>
      </w:r>
      <w:proofErr w:type="spellStart"/>
      <w:r>
        <w:rPr>
          <w:rFonts w:ascii="Arial" w:hAnsi="Arial"/>
        </w:rPr>
        <w:t>iii</w:t>
      </w:r>
      <w:proofErr w:type="spellEnd"/>
      <w:r>
        <w:rPr>
          <w:rFonts w:ascii="Arial" w:hAnsi="Arial"/>
        </w:rPr>
        <w:t>) оптимизация практики госпитализации среди больных ТБ и ЛУ-ТБ. Цель всех этих заданий заключается в оценке прогресса реализации и сопутствующих проблем, а также в предоставлении данных для принятия взвешенных решений касательно применения накопленного опыта в других регионах страны. На основе оценки госпитализации будет разработан национальный план поэтапной оптимизации больничной инфраструктуры на 2021–2025 годы, а его реализация будет дополнительно поддерживаться в рамках проекта путем проведения обучения областных руководителей органов здравоохранения в сфере реализации этого плана</w:t>
      </w:r>
      <w:r w:rsidR="00187F98">
        <w:rPr>
          <w:rFonts w:ascii="Arial" w:hAnsi="Arial"/>
        </w:rPr>
        <w:t>,</w:t>
      </w:r>
      <w:r>
        <w:rPr>
          <w:rFonts w:ascii="Arial" w:hAnsi="Arial"/>
        </w:rPr>
        <w:t xml:space="preserve"> улучшения показателей работы противотуберкулезных больниц и укрепления связей между различными уровнями обслуживания пациентов и непрерывным циклом оказания медицинской помощи.</w:t>
      </w:r>
    </w:p>
    <w:p w:rsidR="003F2160" w:rsidRPr="009527D4" w:rsidRDefault="003F2160" w:rsidP="003F2160">
      <w:pPr>
        <w:spacing w:after="120" w:line="240" w:lineRule="auto"/>
        <w:jc w:val="both"/>
        <w:rPr>
          <w:rFonts w:ascii="Arial" w:hAnsi="Arial"/>
          <w:b/>
        </w:rPr>
      </w:pPr>
      <w:r>
        <w:rPr>
          <w:rFonts w:ascii="Arial" w:hAnsi="Arial"/>
        </w:rPr>
        <w:t xml:space="preserve">В соответствии с </w:t>
      </w:r>
      <w:r>
        <w:rPr>
          <w:rFonts w:ascii="Arial" w:hAnsi="Arial"/>
          <w:i/>
        </w:rPr>
        <w:t>Государственной программой «Цифровой Казахстан»</w:t>
      </w:r>
      <w:r w:rsidRPr="009527D4">
        <w:rPr>
          <w:rStyle w:val="FootnoteReference"/>
        </w:rPr>
        <w:footnoteReference w:id="9"/>
      </w:r>
      <w:r>
        <w:rPr>
          <w:rFonts w:ascii="Arial" w:hAnsi="Arial"/>
        </w:rPr>
        <w:t xml:space="preserve"> и приоритетными направлениями деятельности Министерства здравоохранения по внедрению цифровых инструментов и систем в секторе здравоохранения, в заявке предусмотрена поддержка развития Центра клинического кураторства и повышения квалификации при ННЦФ. </w:t>
      </w:r>
      <w:r w:rsidR="00736BEA">
        <w:rPr>
          <w:rFonts w:ascii="Arial" w:hAnsi="Arial"/>
        </w:rPr>
        <w:t>ННЦФ</w:t>
      </w:r>
      <w:r w:rsidR="00736BEA" w:rsidRPr="00736BEA">
        <w:rPr>
          <w:rFonts w:ascii="Arial" w:hAnsi="Arial"/>
        </w:rPr>
        <w:t xml:space="preserve"> несет ответственность за разработку и сертификацию соответствующих программ дистанционного обучения для программ последипломного медицинского образования.</w:t>
      </w:r>
      <w:r w:rsidR="00736BEA">
        <w:rPr>
          <w:rFonts w:ascii="Arial" w:hAnsi="Arial"/>
        </w:rPr>
        <w:t xml:space="preserve"> </w:t>
      </w:r>
      <w:r>
        <w:rPr>
          <w:rFonts w:ascii="Arial" w:hAnsi="Arial"/>
        </w:rPr>
        <w:t xml:space="preserve">Центр будет заниматься проведением дистанционного обучения </w:t>
      </w:r>
      <w:r w:rsidR="00C213BE">
        <w:rPr>
          <w:rFonts w:ascii="Arial" w:hAnsi="Arial"/>
        </w:rPr>
        <w:t>в области</w:t>
      </w:r>
      <w:r>
        <w:rPr>
          <w:rFonts w:ascii="Arial" w:hAnsi="Arial"/>
        </w:rPr>
        <w:t xml:space="preserve"> клиническо</w:t>
      </w:r>
      <w:r w:rsidR="00C213BE">
        <w:rPr>
          <w:rFonts w:ascii="Arial" w:hAnsi="Arial"/>
        </w:rPr>
        <w:t xml:space="preserve">го </w:t>
      </w:r>
      <w:r>
        <w:rPr>
          <w:rFonts w:ascii="Arial" w:hAnsi="Arial"/>
        </w:rPr>
        <w:t>контрол</w:t>
      </w:r>
      <w:r w:rsidR="00C213BE">
        <w:rPr>
          <w:rFonts w:ascii="Arial" w:hAnsi="Arial"/>
        </w:rPr>
        <w:t>я</w:t>
      </w:r>
      <w:r>
        <w:rPr>
          <w:rFonts w:ascii="Arial" w:hAnsi="Arial"/>
        </w:rPr>
        <w:t xml:space="preserve"> туберкулеза и заболеваний легких для различных категорий медицинских работников, включая </w:t>
      </w:r>
      <w:r w:rsidR="00694DF8">
        <w:rPr>
          <w:rFonts w:ascii="Arial" w:hAnsi="Arial"/>
        </w:rPr>
        <w:t>постдипломное обучение</w:t>
      </w:r>
      <w:r>
        <w:rPr>
          <w:rFonts w:ascii="Arial" w:hAnsi="Arial"/>
        </w:rPr>
        <w:t>. Заявка также предусматривает ограниченную поддержку участия ключевых сотрудников НПТ в международных конференциях и встречах за рубежом.</w:t>
      </w:r>
    </w:p>
    <w:p w:rsidR="003F2160" w:rsidRPr="009527D4" w:rsidRDefault="00694DF8" w:rsidP="003F2160">
      <w:pPr>
        <w:spacing w:after="120" w:line="240" w:lineRule="auto"/>
        <w:jc w:val="both"/>
        <w:rPr>
          <w:rFonts w:ascii="Arial" w:hAnsi="Arial"/>
          <w:b/>
          <w:u w:val="single"/>
        </w:rPr>
      </w:pPr>
      <w:r>
        <w:rPr>
          <w:rFonts w:ascii="Arial" w:hAnsi="Arial"/>
          <w:u w:val="single"/>
        </w:rPr>
        <w:t>Интервенция</w:t>
      </w:r>
      <w:r w:rsidR="003F2160">
        <w:rPr>
          <w:rFonts w:ascii="Arial" w:hAnsi="Arial"/>
          <w:u w:val="single"/>
        </w:rPr>
        <w:t xml:space="preserve"> 1.2. Качество программы и данных</w:t>
      </w:r>
    </w:p>
    <w:p w:rsidR="003F2160" w:rsidRPr="009527D4" w:rsidRDefault="003F2160" w:rsidP="003F2160">
      <w:pPr>
        <w:spacing w:after="120" w:line="240" w:lineRule="auto"/>
        <w:jc w:val="both"/>
        <w:rPr>
          <w:rFonts w:ascii="Arial" w:hAnsi="Arial"/>
          <w:b/>
          <w:i/>
        </w:rPr>
      </w:pPr>
      <w:r>
        <w:rPr>
          <w:rFonts w:ascii="Arial" w:hAnsi="Arial"/>
          <w:i/>
        </w:rPr>
        <w:t>Модуль: ЖУССЗ - Информационные системы по управлению здравоохранением</w:t>
      </w:r>
      <w:r w:rsidR="001110B5">
        <w:rPr>
          <w:rFonts w:ascii="Arial" w:hAnsi="Arial"/>
          <w:i/>
        </w:rPr>
        <w:t>, мониторингу и оценке</w:t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</w:r>
    </w:p>
    <w:p w:rsidR="003F2160" w:rsidRPr="009527D4" w:rsidRDefault="003F2160" w:rsidP="003F2160">
      <w:pPr>
        <w:spacing w:after="120" w:line="240" w:lineRule="auto"/>
        <w:jc w:val="both"/>
        <w:rPr>
          <w:rFonts w:ascii="Arial" w:hAnsi="Arial"/>
          <w:b/>
        </w:rPr>
      </w:pPr>
      <w:r>
        <w:rPr>
          <w:rFonts w:ascii="Arial" w:hAnsi="Arial"/>
        </w:rPr>
        <w:t xml:space="preserve">Проект предусматривает визиты </w:t>
      </w:r>
      <w:r w:rsidR="00E47185">
        <w:rPr>
          <w:rFonts w:ascii="Arial" w:hAnsi="Arial"/>
        </w:rPr>
        <w:t xml:space="preserve">для осуществления надзора/мониторинга и оценки </w:t>
      </w:r>
      <w:r>
        <w:rPr>
          <w:rFonts w:ascii="Arial" w:hAnsi="Arial"/>
        </w:rPr>
        <w:t xml:space="preserve">со стороны центрального отделения НПТ (ННЦФ)/Основного реципиента в регионы </w:t>
      </w:r>
      <w:r w:rsidR="00E47185">
        <w:rPr>
          <w:rFonts w:ascii="Arial" w:hAnsi="Arial"/>
        </w:rPr>
        <w:t xml:space="preserve">в целях </w:t>
      </w:r>
      <w:r>
        <w:rPr>
          <w:rFonts w:ascii="Arial" w:hAnsi="Arial"/>
        </w:rPr>
        <w:t xml:space="preserve">наблюдения за реализацией программы, включая инновационные процедуры лечения ЛУ-ТБ. Визиты в каждую из 14 областей и в каждый из 3 городов (Астана, Алматы и Шымкент) будут осуществляться один раз в год в течение первых двух лет; дополнительные визиты, включая надзор в областях, будут осуществляться за счет внутренних источников. Поддержка в проведении совещаний по координации программы будет оказана в течение первых двух лет на уровне ННЦФ в целях обсуждения хода реализации и планирования мер по решению выявленных проблем. </w:t>
      </w:r>
    </w:p>
    <w:p w:rsidR="003F2160" w:rsidRPr="009527D4" w:rsidRDefault="003F2160" w:rsidP="003F2160">
      <w:pPr>
        <w:spacing w:after="120" w:line="240" w:lineRule="auto"/>
        <w:jc w:val="both"/>
        <w:rPr>
          <w:rFonts w:ascii="Arial" w:hAnsi="Arial"/>
          <w:b/>
        </w:rPr>
      </w:pPr>
      <w:r>
        <w:rPr>
          <w:rFonts w:ascii="Arial" w:hAnsi="Arial"/>
        </w:rPr>
        <w:t>Для ведения обновленного электронного национального регистра по ТБ будет привлечен национальный консультант (поддержка ГФ потребуется в течение первых двух лет нового гранта).</w:t>
      </w:r>
    </w:p>
    <w:p w:rsidR="003F2160" w:rsidRPr="009527D4" w:rsidRDefault="003F2160" w:rsidP="003F2160">
      <w:pPr>
        <w:spacing w:after="120" w:line="240" w:lineRule="auto"/>
        <w:jc w:val="both"/>
        <w:rPr>
          <w:rFonts w:ascii="Arial" w:hAnsi="Arial"/>
          <w:b/>
        </w:rPr>
      </w:pPr>
      <w:r>
        <w:rPr>
          <w:rFonts w:ascii="Arial" w:hAnsi="Arial"/>
        </w:rPr>
        <w:t xml:space="preserve">Заявка предусматривает оказание поддержки в проведении шести </w:t>
      </w:r>
      <w:r w:rsidR="00D35B48">
        <w:rPr>
          <w:rFonts w:ascii="Arial" w:hAnsi="Arial"/>
        </w:rPr>
        <w:t>опера</w:t>
      </w:r>
      <w:r w:rsidR="00694DF8">
        <w:rPr>
          <w:rFonts w:ascii="Arial" w:hAnsi="Arial"/>
        </w:rPr>
        <w:t>ционных</w:t>
      </w:r>
      <w:r>
        <w:rPr>
          <w:rFonts w:ascii="Arial" w:hAnsi="Arial"/>
        </w:rPr>
        <w:t xml:space="preserve"> исследований (ОИ) в приоритетных областях программы, связанных с выявлением и лечением случаев ЛУ-ТБ, а также с проведением мероприятий в группах риска. Операционные исследования будут проводиться в следующих областях: 1) Схемы направления и задержки в предоставлении услуг по диагностике и лечению ЛУ-ТБ; 2) Исследование устойчивости к противотуберкулезным препаратам </w:t>
      </w:r>
      <w:r w:rsidR="00AA0737">
        <w:rPr>
          <w:rFonts w:ascii="Arial" w:hAnsi="Arial"/>
        </w:rPr>
        <w:t>второго ряда</w:t>
      </w:r>
      <w:r>
        <w:rPr>
          <w:rFonts w:ascii="Arial" w:hAnsi="Arial"/>
        </w:rPr>
        <w:t xml:space="preserve"> у </w:t>
      </w:r>
      <w:r>
        <w:rPr>
          <w:rFonts w:ascii="Arial" w:hAnsi="Arial"/>
        </w:rPr>
        <w:lastRenderedPageBreak/>
        <w:t xml:space="preserve">пациентов с РУ/МЛУ-ТБ; 3) Эффективность и результативность применения метода </w:t>
      </w:r>
      <w:proofErr w:type="spellStart"/>
      <w:r>
        <w:rPr>
          <w:rFonts w:ascii="Arial" w:hAnsi="Arial"/>
        </w:rPr>
        <w:t>Xpert</w:t>
      </w:r>
      <w:proofErr w:type="spellEnd"/>
      <w:r>
        <w:rPr>
          <w:rFonts w:ascii="Arial" w:hAnsi="Arial"/>
        </w:rPr>
        <w:t xml:space="preserve"> MTB/RIF на районном уровне; 4) Назначение модифицированных, более коротких схем лечения РУ/МЛУ-ТБ при отсутствии устойчивости к препаратам </w:t>
      </w:r>
      <w:r w:rsidR="00AA0737">
        <w:rPr>
          <w:rFonts w:ascii="Arial" w:hAnsi="Arial"/>
        </w:rPr>
        <w:t>второго ряда</w:t>
      </w:r>
      <w:r>
        <w:rPr>
          <w:rFonts w:ascii="Arial" w:hAnsi="Arial"/>
        </w:rPr>
        <w:t xml:space="preserve">; 5) скрининг ТБ и профилактическое лечение латентной ТБ инфекции среди лиц, контактирующих с больными ЛУ-ТБ; и 6) Выявление случаев активного ТБ и ЛУ-ТБ и профилактическое лечение в группах риска. Исследования будут проводиться Национальным научным центром </w:t>
      </w:r>
      <w:proofErr w:type="spellStart"/>
      <w:r>
        <w:rPr>
          <w:rFonts w:ascii="Arial" w:hAnsi="Arial"/>
        </w:rPr>
        <w:t>фтизиопульмонологии</w:t>
      </w:r>
      <w:proofErr w:type="spellEnd"/>
      <w:r>
        <w:rPr>
          <w:rFonts w:ascii="Arial" w:hAnsi="Arial"/>
        </w:rPr>
        <w:t xml:space="preserve"> совместно с Кафедрой </w:t>
      </w:r>
      <w:proofErr w:type="spellStart"/>
      <w:r>
        <w:rPr>
          <w:rFonts w:ascii="Arial" w:hAnsi="Arial"/>
        </w:rPr>
        <w:t>фтизиопульмонологии</w:t>
      </w:r>
      <w:proofErr w:type="spellEnd"/>
      <w:r>
        <w:rPr>
          <w:rFonts w:ascii="Arial" w:hAnsi="Arial"/>
        </w:rPr>
        <w:t xml:space="preserve"> Национального медицинского университета им. С. </w:t>
      </w:r>
      <w:proofErr w:type="spellStart"/>
      <w:r>
        <w:rPr>
          <w:rFonts w:ascii="Arial" w:hAnsi="Arial"/>
        </w:rPr>
        <w:t>Асфендярова</w:t>
      </w:r>
      <w:proofErr w:type="spellEnd"/>
      <w:r>
        <w:rPr>
          <w:rFonts w:ascii="Arial" w:hAnsi="Arial"/>
        </w:rPr>
        <w:t xml:space="preserve"> и другими партнерами. На основании результатов исследований будут приняты решения НПТ в области лечения ЛУ-ТБ и удовлетворения потребностей уязвимых и социально-неблагополучных категорий населения в соответствии с новым руководством ВОЗ и с учетом </w:t>
      </w:r>
      <w:proofErr w:type="spellStart"/>
      <w:r>
        <w:rPr>
          <w:rFonts w:ascii="Arial" w:hAnsi="Arial"/>
        </w:rPr>
        <w:t>странового</w:t>
      </w:r>
      <w:proofErr w:type="spellEnd"/>
      <w:r>
        <w:rPr>
          <w:rFonts w:ascii="Arial" w:hAnsi="Arial"/>
        </w:rPr>
        <w:t xml:space="preserve"> контекста, включая процессы перехода </w:t>
      </w:r>
      <w:r w:rsidR="0054550D">
        <w:rPr>
          <w:rFonts w:ascii="Arial" w:hAnsi="Arial"/>
        </w:rPr>
        <w:t>от финансирования</w:t>
      </w:r>
      <w:r>
        <w:rPr>
          <w:rFonts w:ascii="Arial" w:hAnsi="Arial"/>
        </w:rPr>
        <w:t xml:space="preserve"> Глобального фонда.</w:t>
      </w:r>
    </w:p>
    <w:p w:rsidR="003F2160" w:rsidRDefault="003F2160" w:rsidP="003F2160"/>
    <w:p w:rsidR="003F2160" w:rsidRPr="006711BE" w:rsidRDefault="0054550D" w:rsidP="003F2160">
      <w:pPr>
        <w:spacing w:after="120" w:line="240" w:lineRule="auto"/>
        <w:ind w:left="1440" w:hanging="144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Задача</w:t>
      </w:r>
      <w:r w:rsidR="003F2160" w:rsidRPr="006711BE">
        <w:rPr>
          <w:rFonts w:ascii="Arial" w:hAnsi="Arial"/>
          <w:b/>
        </w:rPr>
        <w:t xml:space="preserve"> 2.</w:t>
      </w:r>
      <w:r w:rsidR="003F2160" w:rsidRPr="006711BE">
        <w:rPr>
          <w:rFonts w:ascii="Arial" w:hAnsi="Arial"/>
          <w:b/>
        </w:rPr>
        <w:tab/>
        <w:t>Поддержание всеобщего доступа к качественным и ориентированным на пациентов диагностике, лечению и профилактике ЛУ-ТБ.</w:t>
      </w:r>
    </w:p>
    <w:p w:rsidR="003F2160" w:rsidRPr="009527D4" w:rsidRDefault="003F2160" w:rsidP="003F2160">
      <w:pPr>
        <w:spacing w:after="120" w:line="240" w:lineRule="auto"/>
        <w:jc w:val="both"/>
        <w:rPr>
          <w:rFonts w:ascii="Arial" w:hAnsi="Arial"/>
          <w:b/>
        </w:rPr>
      </w:pPr>
      <w:r>
        <w:rPr>
          <w:rFonts w:ascii="Arial" w:hAnsi="Arial"/>
        </w:rPr>
        <w:t xml:space="preserve">В рамках данной </w:t>
      </w:r>
      <w:r w:rsidR="0054550D">
        <w:rPr>
          <w:rFonts w:ascii="Arial" w:hAnsi="Arial"/>
        </w:rPr>
        <w:t>Задачи</w:t>
      </w:r>
      <w:r>
        <w:rPr>
          <w:rFonts w:ascii="Arial" w:hAnsi="Arial"/>
        </w:rPr>
        <w:t xml:space="preserve"> запрашивается целевая поддержка для приведения услуг по диагностике и лечению ЛУ-ТБ в соответствие с современными международными политиками и практиками, в частности, с новыми рекомендациями ВОЗ по лечению ЛУ-ТБ, а также в соответствие с потребностями уязвимых групп населения с учетом перехода и устойчивости. Особое внимание уделяется применению успешного опыта в предоставлении людям и сообществам возможности получать доступную и высококачественную помощь при ТБ посредством образования более широких коалиций в целях борьбы с ТБ и активного участия гражданского общества/неправительственных организаций. </w:t>
      </w:r>
    </w:p>
    <w:p w:rsidR="003F2160" w:rsidRPr="009527D4" w:rsidRDefault="002F1D31" w:rsidP="003F2160">
      <w:pPr>
        <w:spacing w:after="120" w:line="240" w:lineRule="auto"/>
        <w:jc w:val="both"/>
        <w:rPr>
          <w:rFonts w:ascii="Arial" w:hAnsi="Arial"/>
          <w:b/>
          <w:u w:val="single"/>
        </w:rPr>
      </w:pPr>
      <w:r>
        <w:rPr>
          <w:rFonts w:ascii="Arial" w:hAnsi="Arial"/>
          <w:u w:val="single"/>
        </w:rPr>
        <w:t>Интервенция</w:t>
      </w:r>
      <w:r w:rsidR="003F2160">
        <w:rPr>
          <w:rFonts w:ascii="Arial" w:hAnsi="Arial"/>
          <w:u w:val="single"/>
        </w:rPr>
        <w:t xml:space="preserve"> 2.1. </w:t>
      </w:r>
      <w:r>
        <w:rPr>
          <w:rFonts w:ascii="Arial" w:hAnsi="Arial"/>
          <w:u w:val="single"/>
        </w:rPr>
        <w:t>Выявл</w:t>
      </w:r>
      <w:r w:rsidR="003F2160">
        <w:rPr>
          <w:rFonts w:ascii="Arial" w:hAnsi="Arial"/>
          <w:u w:val="single"/>
        </w:rPr>
        <w:t>ение и диагностика случаев: МЛУ-ТБ</w:t>
      </w:r>
    </w:p>
    <w:p w:rsidR="003F2160" w:rsidRPr="009527D4" w:rsidRDefault="002F1D31" w:rsidP="003F2160">
      <w:pPr>
        <w:spacing w:after="120" w:line="240" w:lineRule="auto"/>
        <w:jc w:val="both"/>
        <w:rPr>
          <w:rFonts w:ascii="Arial" w:hAnsi="Arial"/>
          <w:b/>
          <w:i/>
        </w:rPr>
      </w:pPr>
      <w:r>
        <w:rPr>
          <w:rFonts w:ascii="Arial" w:hAnsi="Arial"/>
          <w:i/>
        </w:rPr>
        <w:t xml:space="preserve">Модуль: </w:t>
      </w:r>
      <w:r>
        <w:rPr>
          <w:rFonts w:ascii="Arial" w:hAnsi="Arial"/>
          <w:i/>
        </w:rPr>
        <w:tab/>
      </w:r>
      <w:r w:rsidR="003F2160">
        <w:rPr>
          <w:rFonts w:ascii="Arial" w:hAnsi="Arial"/>
          <w:i/>
        </w:rPr>
        <w:t xml:space="preserve"> Туберкулез с множественной лекарственной устойчивостью (МЛУ-ТБ)</w:t>
      </w:r>
    </w:p>
    <w:p w:rsidR="003F2160" w:rsidRPr="009527D4" w:rsidRDefault="003F2160" w:rsidP="003F2160">
      <w:pPr>
        <w:spacing w:after="120" w:line="240" w:lineRule="auto"/>
        <w:jc w:val="both"/>
        <w:rPr>
          <w:rFonts w:ascii="Arial" w:hAnsi="Arial"/>
          <w:b/>
        </w:rPr>
      </w:pPr>
      <w:r>
        <w:rPr>
          <w:rFonts w:ascii="Arial" w:hAnsi="Arial"/>
        </w:rPr>
        <w:t xml:space="preserve">Данное проектное предложение предусматривает закупку </w:t>
      </w:r>
      <w:r w:rsidRPr="007D0CDF">
        <w:rPr>
          <w:rFonts w:ascii="Arial" w:hAnsi="Arial"/>
        </w:rPr>
        <w:t>25 инструментов</w:t>
      </w:r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Xpert</w:t>
      </w:r>
      <w:proofErr w:type="spellEnd"/>
      <w:r>
        <w:rPr>
          <w:rFonts w:ascii="Arial" w:hAnsi="Arial"/>
        </w:rPr>
        <w:t xml:space="preserve"> MTB/RIF для районных отделений по борьбе с ТБ, благодаря чему будет обеспечено полное покрытие потребностей страны в быстром молекулярном тестировании на ТБ и ЛУ-ТБ к концу 2020 года. Закупка этих инструментов будет осуществляться в соответствии с планом НПТ по внедрению метода </w:t>
      </w:r>
      <w:proofErr w:type="spellStart"/>
      <w:r>
        <w:rPr>
          <w:rFonts w:ascii="Arial" w:hAnsi="Arial"/>
        </w:rPr>
        <w:t>Xpert</w:t>
      </w:r>
      <w:proofErr w:type="spellEnd"/>
      <w:r>
        <w:rPr>
          <w:rFonts w:ascii="Arial" w:hAnsi="Arial"/>
        </w:rPr>
        <w:t xml:space="preserve">, который включает поддержку </w:t>
      </w:r>
      <w:r w:rsidR="008702B8">
        <w:rPr>
          <w:rFonts w:ascii="Arial" w:hAnsi="Arial"/>
        </w:rPr>
        <w:t>из</w:t>
      </w:r>
      <w:r>
        <w:rPr>
          <w:rFonts w:ascii="Arial" w:hAnsi="Arial"/>
        </w:rPr>
        <w:t xml:space="preserve"> различных источников (ГФ, Агентство международного развития США и государственный бюджет) и основывается на подробной оценке потребностей в инструментах </w:t>
      </w:r>
      <w:proofErr w:type="spellStart"/>
      <w:r>
        <w:rPr>
          <w:rFonts w:ascii="Arial" w:hAnsi="Arial"/>
        </w:rPr>
        <w:t>Xpert</w:t>
      </w:r>
      <w:proofErr w:type="spellEnd"/>
      <w:r>
        <w:rPr>
          <w:rFonts w:ascii="Arial" w:hAnsi="Arial"/>
        </w:rPr>
        <w:t xml:space="preserve"> MTB/RIF по регионам, проведенной НПТ </w:t>
      </w:r>
      <w:r w:rsidRPr="00FB30B7">
        <w:rPr>
          <w:rFonts w:ascii="Arial" w:hAnsi="Arial"/>
        </w:rPr>
        <w:t>в декабре 2018 года (прилагается к заявке).</w:t>
      </w:r>
      <w:r w:rsidRPr="00FB30B7">
        <w:rPr>
          <w:rFonts w:ascii="Arial" w:hAnsi="Arial"/>
          <w:color w:val="FF0000"/>
        </w:rPr>
        <w:t xml:space="preserve"> </w:t>
      </w:r>
      <w:r>
        <w:rPr>
          <w:rFonts w:ascii="Arial" w:hAnsi="Arial"/>
        </w:rPr>
        <w:t>Закупки будут осуществляться в течение первого года через Глобальный механизм по обеспечению лекарственными средствами Партнерства «Стоп ТБ». Комплект поставки включает</w:t>
      </w:r>
      <w:r w:rsidR="00B74BB9">
        <w:rPr>
          <w:rFonts w:ascii="Arial" w:hAnsi="Arial"/>
        </w:rPr>
        <w:t>:</w:t>
      </w:r>
      <w:r>
        <w:rPr>
          <w:rFonts w:ascii="Arial" w:hAnsi="Arial"/>
        </w:rPr>
        <w:t xml:space="preserve"> 2-модульны</w:t>
      </w:r>
      <w:r w:rsidR="00B74BB9">
        <w:rPr>
          <w:rFonts w:ascii="Arial" w:hAnsi="Arial"/>
        </w:rPr>
        <w:t>е</w:t>
      </w:r>
      <w:r>
        <w:rPr>
          <w:rFonts w:ascii="Arial" w:hAnsi="Arial"/>
        </w:rPr>
        <w:t xml:space="preserve"> </w:t>
      </w:r>
      <w:r w:rsidR="002F1D31">
        <w:rPr>
          <w:rFonts w:ascii="Arial" w:hAnsi="Arial"/>
        </w:rPr>
        <w:t>аппараты</w:t>
      </w:r>
      <w:r>
        <w:rPr>
          <w:rFonts w:ascii="Arial" w:hAnsi="Arial"/>
        </w:rPr>
        <w:t>, источники бесперебойного питания, стоимость доставки, гарантию на 3 года и комплекты для калибровки/поверки.</w:t>
      </w:r>
    </w:p>
    <w:p w:rsidR="001E5870" w:rsidRPr="001E5870" w:rsidRDefault="003F2160" w:rsidP="001E5870">
      <w:pPr>
        <w:spacing w:after="120" w:line="240" w:lineRule="auto"/>
        <w:jc w:val="both"/>
        <w:rPr>
          <w:rFonts w:ascii="Arial" w:hAnsi="Arial"/>
          <w:color w:val="00B050"/>
        </w:rPr>
      </w:pPr>
      <w:r>
        <w:rPr>
          <w:rFonts w:ascii="Arial" w:hAnsi="Arial"/>
        </w:rPr>
        <w:t xml:space="preserve">Для обеспечения надлежащего внедрения технологии </w:t>
      </w:r>
      <w:proofErr w:type="spellStart"/>
      <w:r>
        <w:rPr>
          <w:rFonts w:ascii="Arial" w:hAnsi="Arial"/>
        </w:rPr>
        <w:t>Xpert</w:t>
      </w:r>
      <w:proofErr w:type="spellEnd"/>
      <w:r>
        <w:rPr>
          <w:rFonts w:ascii="Arial" w:hAnsi="Arial"/>
        </w:rPr>
        <w:t xml:space="preserve"> MTB/RIF на районном уровне в течение первых двух 2 лет реализации проекта будут задействованы два национальных консультанта в целях оказания поддержки при внедрении и функционировании технологии </w:t>
      </w:r>
      <w:proofErr w:type="spellStart"/>
      <w:r>
        <w:rPr>
          <w:rFonts w:ascii="Arial" w:hAnsi="Arial"/>
        </w:rPr>
        <w:t>Xpert</w:t>
      </w:r>
      <w:proofErr w:type="spellEnd"/>
      <w:r>
        <w:rPr>
          <w:rFonts w:ascii="Arial" w:hAnsi="Arial"/>
        </w:rPr>
        <w:t xml:space="preserve"> в районах предоставления услуг по борьбе с ТБ, в пенитенциарной системе и в службе по борьбе с ВИЧ/СПИД, а также для наблюдения за внедрением нового диагностического алгоритма. Помимо привлечения внештатных консультантов, в течение первого года региональные (областные) </w:t>
      </w:r>
      <w:r w:rsidR="002F1D31">
        <w:rPr>
          <w:rFonts w:ascii="Arial" w:hAnsi="Arial"/>
        </w:rPr>
        <w:t>референс</w:t>
      </w:r>
      <w:r>
        <w:rPr>
          <w:rFonts w:ascii="Arial" w:hAnsi="Arial"/>
        </w:rPr>
        <w:t xml:space="preserve"> лаборатории будут посещать районы, где будут использоваться новые инструменты </w:t>
      </w:r>
      <w:proofErr w:type="spellStart"/>
      <w:r>
        <w:rPr>
          <w:rFonts w:ascii="Arial" w:hAnsi="Arial"/>
        </w:rPr>
        <w:t>Xpert</w:t>
      </w:r>
      <w:proofErr w:type="spellEnd"/>
      <w:r>
        <w:rPr>
          <w:rFonts w:ascii="Arial" w:hAnsi="Arial"/>
        </w:rPr>
        <w:t>, для оказания поддержки местному персоналу при внедрении новой технологии.</w:t>
      </w:r>
      <w:r w:rsidR="001E5870" w:rsidRPr="001E5870">
        <w:rPr>
          <w:rFonts w:ascii="Arial" w:hAnsi="Arial"/>
          <w:color w:val="00B050"/>
        </w:rPr>
        <w:t xml:space="preserve"> </w:t>
      </w:r>
      <w:r w:rsidR="001E5870" w:rsidRPr="002F1D31">
        <w:rPr>
          <w:rFonts w:ascii="Arial" w:hAnsi="Arial"/>
        </w:rPr>
        <w:t xml:space="preserve">Дополнительно, </w:t>
      </w:r>
      <w:proofErr w:type="spellStart"/>
      <w:r w:rsidR="001E5870" w:rsidRPr="002F1D31">
        <w:rPr>
          <w:rFonts w:ascii="Arial" w:hAnsi="Arial"/>
        </w:rPr>
        <w:t>постгарантийное</w:t>
      </w:r>
      <w:proofErr w:type="spellEnd"/>
      <w:r w:rsidR="001E5870" w:rsidRPr="002F1D31">
        <w:rPr>
          <w:rFonts w:ascii="Arial" w:hAnsi="Arial"/>
        </w:rPr>
        <w:t xml:space="preserve"> сервисное обслуживание инструментов </w:t>
      </w:r>
      <w:proofErr w:type="spellStart"/>
      <w:r w:rsidR="001E5870" w:rsidRPr="002F1D31">
        <w:rPr>
          <w:rFonts w:ascii="Arial" w:hAnsi="Arial"/>
          <w:lang w:val="en-US"/>
        </w:rPr>
        <w:t>Xpert</w:t>
      </w:r>
      <w:proofErr w:type="spellEnd"/>
      <w:r w:rsidR="001E5870" w:rsidRPr="002F1D31">
        <w:rPr>
          <w:rFonts w:ascii="Arial" w:hAnsi="Arial"/>
        </w:rPr>
        <w:t xml:space="preserve"> </w:t>
      </w:r>
      <w:r w:rsidR="001E5870" w:rsidRPr="002F1D31">
        <w:rPr>
          <w:rFonts w:ascii="Arial" w:hAnsi="Arial"/>
        </w:rPr>
        <w:lastRenderedPageBreak/>
        <w:t xml:space="preserve">закупленных до 2017 года (23 аппарата с 88 модулями) включено в запрос на финансирование. Стандартный пакет GDF включает в себя затраты на калибровку инструментов </w:t>
      </w:r>
      <w:proofErr w:type="spellStart"/>
      <w:r w:rsidR="001E5870" w:rsidRPr="002F1D31">
        <w:rPr>
          <w:rFonts w:ascii="Arial" w:hAnsi="Arial"/>
        </w:rPr>
        <w:t>Xpert</w:t>
      </w:r>
      <w:proofErr w:type="spellEnd"/>
      <w:r w:rsidR="001E5870" w:rsidRPr="002F1D31">
        <w:rPr>
          <w:rFonts w:ascii="Arial" w:hAnsi="Arial"/>
        </w:rPr>
        <w:t xml:space="preserve">: калибровочные картриджи и замену модулей; и другое техническое обслуживание и мелкий ремонт приборов после истечения гарантийного срока. Кроме того, включены расходы местного дистрибутора в стране производителя </w:t>
      </w:r>
      <w:proofErr w:type="spellStart"/>
      <w:r w:rsidR="001E5870" w:rsidRPr="002F1D31">
        <w:rPr>
          <w:rFonts w:ascii="Arial" w:hAnsi="Arial"/>
          <w:lang w:val="en-US"/>
        </w:rPr>
        <w:t>Ceiphed</w:t>
      </w:r>
      <w:proofErr w:type="spellEnd"/>
      <w:r w:rsidR="001E5870" w:rsidRPr="002F1D31">
        <w:rPr>
          <w:rFonts w:ascii="Arial" w:hAnsi="Arial"/>
        </w:rPr>
        <w:t xml:space="preserve"> на посещения территорий для замены модулей, не покрываемых гарантийным пакетом GDF.</w:t>
      </w:r>
    </w:p>
    <w:p w:rsidR="003F2160" w:rsidRPr="009527D4" w:rsidRDefault="003F2160" w:rsidP="003F2160">
      <w:pPr>
        <w:spacing w:after="120" w:line="240" w:lineRule="auto"/>
        <w:jc w:val="both"/>
        <w:rPr>
          <w:rFonts w:ascii="Arial" w:hAnsi="Arial"/>
          <w:b/>
        </w:rPr>
      </w:pPr>
      <w:r>
        <w:rPr>
          <w:rFonts w:ascii="Arial" w:hAnsi="Arial"/>
        </w:rPr>
        <w:t xml:space="preserve">В рамках проекта будет продолжена закупка расходных материалов для проведения быстрых лабораторных тестов для диагностики ТБ и ЛУ-ТБ, но в ограниченных масштабах - только для пенитенциарного сектора. Закупка картриджей </w:t>
      </w:r>
      <w:proofErr w:type="spellStart"/>
      <w:r>
        <w:rPr>
          <w:rFonts w:ascii="Arial" w:hAnsi="Arial"/>
        </w:rPr>
        <w:t>Xpert</w:t>
      </w:r>
      <w:proofErr w:type="spellEnd"/>
      <w:r>
        <w:rPr>
          <w:rFonts w:ascii="Arial" w:hAnsi="Arial"/>
        </w:rPr>
        <w:t xml:space="preserve"> MTB/RIF для пенитенциарного сектора через ГФ полностью покроет потребности первых двух лет (2020–2021 гг.), при этом закупка за счет государственного бюджета начнет</w:t>
      </w:r>
      <w:r w:rsidR="00752D05">
        <w:rPr>
          <w:rFonts w:ascii="Arial" w:hAnsi="Arial"/>
        </w:rPr>
        <w:t>ся</w:t>
      </w:r>
      <w:r>
        <w:rPr>
          <w:rFonts w:ascii="Arial" w:hAnsi="Arial"/>
        </w:rPr>
        <w:t xml:space="preserve"> с 2022 года. Таким же образом, в рамках проекта ГФ будет осуществляться поставка расходных материалов для выделения штаммов в жидкой культуре и проведения ТЛЧ в отношении препаратов </w:t>
      </w:r>
      <w:r w:rsidR="00AA0737">
        <w:rPr>
          <w:rFonts w:ascii="Arial" w:hAnsi="Arial"/>
        </w:rPr>
        <w:t>первого и второго ряда</w:t>
      </w:r>
      <w:r>
        <w:rPr>
          <w:rFonts w:ascii="Arial" w:hAnsi="Arial"/>
        </w:rPr>
        <w:t xml:space="preserve"> с помощью автоматизированной </w:t>
      </w:r>
      <w:r w:rsidR="002F1D31">
        <w:rPr>
          <w:rFonts w:ascii="Arial" w:hAnsi="Arial"/>
        </w:rPr>
        <w:t xml:space="preserve">системы </w:t>
      </w:r>
      <w:r>
        <w:rPr>
          <w:rFonts w:ascii="Arial" w:hAnsi="Arial"/>
        </w:rPr>
        <w:t xml:space="preserve">Bactec-960, а также для выявления </w:t>
      </w:r>
      <w:proofErr w:type="spellStart"/>
      <w:r>
        <w:rPr>
          <w:rFonts w:ascii="Arial" w:hAnsi="Arial"/>
        </w:rPr>
        <w:t>M.Tb</w:t>
      </w:r>
      <w:proofErr w:type="spellEnd"/>
      <w:r>
        <w:rPr>
          <w:rFonts w:ascii="Arial" w:hAnsi="Arial"/>
        </w:rPr>
        <w:t xml:space="preserve"> и проведения ТЛЧ метод</w:t>
      </w:r>
      <w:r w:rsidR="002F1D31">
        <w:rPr>
          <w:rFonts w:ascii="Arial" w:hAnsi="Arial"/>
        </w:rPr>
        <w:t>ом</w:t>
      </w:r>
      <w:r>
        <w:rPr>
          <w:rFonts w:ascii="Arial" w:hAnsi="Arial"/>
        </w:rPr>
        <w:t xml:space="preserve"> </w:t>
      </w:r>
      <w:r w:rsidR="002F1D31">
        <w:rPr>
          <w:rFonts w:ascii="Arial" w:hAnsi="Arial"/>
          <w:lang w:val="en-US"/>
        </w:rPr>
        <w:t>HAIN</w:t>
      </w:r>
      <w:r>
        <w:rPr>
          <w:rFonts w:ascii="Arial" w:hAnsi="Arial"/>
        </w:rPr>
        <w:t xml:space="preserve"> в центральной тюремной бактериологической лаборатории в Караганде. </w:t>
      </w:r>
    </w:p>
    <w:p w:rsidR="003F2160" w:rsidRPr="009527D4" w:rsidRDefault="003F2160" w:rsidP="003F2160">
      <w:pPr>
        <w:spacing w:after="120" w:line="240" w:lineRule="auto"/>
        <w:jc w:val="both"/>
        <w:rPr>
          <w:rFonts w:ascii="Arial" w:hAnsi="Arial"/>
          <w:b/>
        </w:rPr>
      </w:pPr>
      <w:r>
        <w:rPr>
          <w:rFonts w:ascii="Arial" w:hAnsi="Arial"/>
        </w:rPr>
        <w:t xml:space="preserve">Кроме того, в соответствии с пересмотренными рекомендациями ВОЗ по лечению ЛУ-ТБ, в частности новым руководством по проведению ТЛЧ, предложение предусматривает закупку чистых веществ для ТЛЧ в отношении новых и перепрофилированных препаратов (таких как </w:t>
      </w:r>
      <w:proofErr w:type="spellStart"/>
      <w:r>
        <w:rPr>
          <w:rFonts w:ascii="Arial" w:hAnsi="Arial"/>
        </w:rPr>
        <w:t>моксифлоксацин</w:t>
      </w:r>
      <w:proofErr w:type="spellEnd"/>
      <w:r>
        <w:rPr>
          <w:rFonts w:ascii="Arial" w:hAnsi="Arial"/>
        </w:rPr>
        <w:t>/</w:t>
      </w:r>
      <w:proofErr w:type="spellStart"/>
      <w:r>
        <w:rPr>
          <w:rFonts w:ascii="Arial" w:hAnsi="Arial"/>
        </w:rPr>
        <w:t>левофлоксацин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бедаквилин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линезолид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клофазимин</w:t>
      </w:r>
      <w:proofErr w:type="spellEnd"/>
      <w:r>
        <w:rPr>
          <w:rFonts w:ascii="Arial" w:hAnsi="Arial"/>
        </w:rPr>
        <w:t xml:space="preserve"> и </w:t>
      </w:r>
      <w:proofErr w:type="spellStart"/>
      <w:r>
        <w:rPr>
          <w:rFonts w:ascii="Arial" w:hAnsi="Arial"/>
        </w:rPr>
        <w:t>деламинид</w:t>
      </w:r>
      <w:proofErr w:type="spellEnd"/>
      <w:r>
        <w:rPr>
          <w:rFonts w:ascii="Arial" w:hAnsi="Arial"/>
        </w:rPr>
        <w:t xml:space="preserve">), которые будут проводиться </w:t>
      </w:r>
      <w:r w:rsidR="002F1D31">
        <w:rPr>
          <w:rFonts w:ascii="Arial" w:hAnsi="Arial"/>
        </w:rPr>
        <w:t>референс</w:t>
      </w:r>
      <w:r>
        <w:rPr>
          <w:rFonts w:ascii="Arial" w:hAnsi="Arial"/>
        </w:rPr>
        <w:t xml:space="preserve"> лабораториями с помощью </w:t>
      </w:r>
      <w:r w:rsidR="002F1D31">
        <w:rPr>
          <w:rFonts w:ascii="Arial" w:hAnsi="Arial"/>
        </w:rPr>
        <w:t>системы Bactec-960</w:t>
      </w:r>
      <w:r>
        <w:rPr>
          <w:rFonts w:ascii="Arial" w:hAnsi="Arial"/>
        </w:rPr>
        <w:t xml:space="preserve">. Поддержка со стороны ГФ полностью покроет потребности на уровне всей страны в первые два года (2020-2021 гг.), а Правительство примет на себя финансирование, начиная с 2022 года. </w:t>
      </w:r>
    </w:p>
    <w:p w:rsidR="003F2160" w:rsidRPr="009527D4" w:rsidRDefault="003F2160" w:rsidP="003F2160">
      <w:pPr>
        <w:spacing w:after="120" w:line="240" w:lineRule="auto"/>
        <w:jc w:val="both"/>
        <w:rPr>
          <w:rFonts w:ascii="Arial" w:hAnsi="Arial"/>
          <w:b/>
        </w:rPr>
      </w:pPr>
      <w:r>
        <w:rPr>
          <w:rFonts w:ascii="Arial" w:hAnsi="Arial"/>
        </w:rPr>
        <w:t xml:space="preserve">Предложение также предусматривает поддержку в подготовке местных инженеров для обеспечения надлежащей квалификации для проведения технического обслуживания и ремонта лабораторного оборудования в Национальной </w:t>
      </w:r>
      <w:r w:rsidR="002F1D31">
        <w:rPr>
          <w:rFonts w:ascii="Arial" w:hAnsi="Arial"/>
        </w:rPr>
        <w:t>референс</w:t>
      </w:r>
      <w:r>
        <w:rPr>
          <w:rFonts w:ascii="Arial" w:hAnsi="Arial"/>
        </w:rPr>
        <w:t xml:space="preserve"> лаборатории и областных лабораториях, включая шкафы биобезопасности (ШББ) и системы вентиляции с отрицательным давлением. В течение первых двух лет после получения гранта будет проведено обучение для четырех специалистов.</w:t>
      </w:r>
    </w:p>
    <w:p w:rsidR="003F2160" w:rsidRPr="009527D4" w:rsidRDefault="002F1D31" w:rsidP="003F2160">
      <w:pPr>
        <w:spacing w:after="120" w:line="240" w:lineRule="auto"/>
        <w:jc w:val="both"/>
        <w:rPr>
          <w:rFonts w:ascii="Arial" w:hAnsi="Arial"/>
          <w:b/>
          <w:u w:val="single"/>
        </w:rPr>
      </w:pPr>
      <w:r>
        <w:rPr>
          <w:rFonts w:ascii="Arial" w:hAnsi="Arial"/>
          <w:u w:val="single"/>
        </w:rPr>
        <w:t>Интервенция</w:t>
      </w:r>
      <w:r w:rsidR="003F2160">
        <w:rPr>
          <w:rFonts w:ascii="Arial" w:hAnsi="Arial"/>
          <w:u w:val="single"/>
        </w:rPr>
        <w:t xml:space="preserve"> 2.2. Лечение: МЛУ-ТБ</w:t>
      </w:r>
    </w:p>
    <w:p w:rsidR="003F2160" w:rsidRPr="009527D4" w:rsidRDefault="001E5870" w:rsidP="003F2160">
      <w:pPr>
        <w:spacing w:after="120" w:line="240" w:lineRule="auto"/>
        <w:jc w:val="both"/>
        <w:rPr>
          <w:rFonts w:ascii="Arial" w:hAnsi="Arial"/>
          <w:b/>
          <w:i/>
        </w:rPr>
      </w:pPr>
      <w:r>
        <w:rPr>
          <w:rFonts w:ascii="Arial" w:hAnsi="Arial"/>
          <w:i/>
        </w:rPr>
        <w:t xml:space="preserve">Модуль: </w:t>
      </w:r>
      <w:r>
        <w:rPr>
          <w:rFonts w:ascii="Arial" w:hAnsi="Arial"/>
          <w:i/>
        </w:rPr>
        <w:tab/>
      </w:r>
      <w:r w:rsidR="003F2160">
        <w:rPr>
          <w:rFonts w:ascii="Arial" w:hAnsi="Arial"/>
          <w:i/>
        </w:rPr>
        <w:t xml:space="preserve"> Туберкулез с множественной лекарственной устойчивостью (МЛУ-ТБ)</w:t>
      </w:r>
    </w:p>
    <w:p w:rsidR="003F2160" w:rsidRPr="009527D4" w:rsidRDefault="003F2160" w:rsidP="003F2160">
      <w:pPr>
        <w:spacing w:after="120" w:line="240" w:lineRule="auto"/>
        <w:jc w:val="both"/>
        <w:rPr>
          <w:rFonts w:ascii="Arial" w:hAnsi="Arial"/>
          <w:b/>
        </w:rPr>
      </w:pPr>
      <w:r>
        <w:rPr>
          <w:rFonts w:ascii="Arial" w:hAnsi="Arial"/>
        </w:rPr>
        <w:t xml:space="preserve">Закупка противотуберкулезных препаратов из источников ГФ будет осуществляться в уменьшающемся масштабе в соответствии с согласованными условиями принятия/перехода обязательств по финансированию. В рамках нового проекта будет осуществляться закупка препаратов </w:t>
      </w:r>
      <w:r w:rsidR="00AA0737">
        <w:rPr>
          <w:rFonts w:ascii="Arial" w:hAnsi="Arial"/>
        </w:rPr>
        <w:t>второго ряда</w:t>
      </w:r>
      <w:r>
        <w:rPr>
          <w:rFonts w:ascii="Arial" w:hAnsi="Arial"/>
        </w:rPr>
        <w:t xml:space="preserve"> для лечения пациентов с РУ/МЛУ-ТБ только в пенитенциарном секторе. В отношении случаев РУ/МЛУ-ТБ без устойчивости к </w:t>
      </w:r>
      <w:proofErr w:type="spellStart"/>
      <w:r>
        <w:rPr>
          <w:rFonts w:ascii="Arial" w:hAnsi="Arial"/>
        </w:rPr>
        <w:t>фторхинолонам</w:t>
      </w:r>
      <w:proofErr w:type="spellEnd"/>
      <w:r>
        <w:rPr>
          <w:rFonts w:ascii="Arial" w:hAnsi="Arial"/>
        </w:rPr>
        <w:t xml:space="preserve"> (ФХ) ГФ покроет все потребности в тюрьмах в течение первого года реализации проекта (2020 г.), а в отношении случаев с выявленной </w:t>
      </w:r>
      <w:r w:rsidR="001E5870">
        <w:rPr>
          <w:rFonts w:ascii="Arial" w:hAnsi="Arial"/>
        </w:rPr>
        <w:t>устойчивостью к ФХ (случаи «пре</w:t>
      </w:r>
      <w:r>
        <w:rPr>
          <w:rFonts w:ascii="Arial" w:hAnsi="Arial"/>
        </w:rPr>
        <w:t xml:space="preserve">-ШЛУ» и «ШЛУ») будут покрыты </w:t>
      </w:r>
      <w:r w:rsidR="001E5870">
        <w:rPr>
          <w:rFonts w:ascii="Arial" w:hAnsi="Arial"/>
        </w:rPr>
        <w:t xml:space="preserve">100% первого года (2020) и 50% </w:t>
      </w:r>
      <w:r>
        <w:rPr>
          <w:rFonts w:ascii="Arial" w:hAnsi="Arial"/>
        </w:rPr>
        <w:t xml:space="preserve">потребности </w:t>
      </w:r>
      <w:r w:rsidR="001E5870">
        <w:rPr>
          <w:rFonts w:ascii="Arial" w:hAnsi="Arial"/>
        </w:rPr>
        <w:t>2021 года</w:t>
      </w:r>
      <w:r>
        <w:rPr>
          <w:rFonts w:ascii="Arial" w:hAnsi="Arial"/>
        </w:rPr>
        <w:t xml:space="preserve">. Предполагается, </w:t>
      </w:r>
      <w:r w:rsidR="00E27355">
        <w:rPr>
          <w:rFonts w:ascii="Arial" w:hAnsi="Arial"/>
        </w:rPr>
        <w:t xml:space="preserve">что </w:t>
      </w:r>
      <w:r w:rsidR="001E5870">
        <w:rPr>
          <w:rFonts w:ascii="Arial" w:hAnsi="Arial"/>
        </w:rPr>
        <w:t xml:space="preserve">будут </w:t>
      </w:r>
      <w:r>
        <w:rPr>
          <w:rFonts w:ascii="Arial" w:hAnsi="Arial"/>
        </w:rPr>
        <w:t>обеспечен</w:t>
      </w:r>
      <w:r w:rsidR="001E5870">
        <w:rPr>
          <w:rFonts w:ascii="Arial" w:hAnsi="Arial"/>
        </w:rPr>
        <w:t xml:space="preserve">ы </w:t>
      </w:r>
      <w:r>
        <w:rPr>
          <w:rFonts w:ascii="Arial" w:hAnsi="Arial"/>
        </w:rPr>
        <w:t>препаратами через ГФ в общей сложности 3</w:t>
      </w:r>
      <w:r w:rsidR="001E5870">
        <w:rPr>
          <w:rFonts w:ascii="Arial" w:hAnsi="Arial"/>
        </w:rPr>
        <w:t>40</w:t>
      </w:r>
      <w:r>
        <w:rPr>
          <w:rFonts w:ascii="Arial" w:hAnsi="Arial"/>
        </w:rPr>
        <w:t xml:space="preserve"> пациента-заключенных двух вышеупомянутых категорий. Схемы лечения соответствуют новым рекомендациям ВОЗ. Подробные расчеты числа включенных в проект пациентов, лекарственных </w:t>
      </w:r>
      <w:r w:rsidR="00E27355">
        <w:rPr>
          <w:rFonts w:ascii="Arial" w:hAnsi="Arial"/>
        </w:rPr>
        <w:t xml:space="preserve">схем </w:t>
      </w:r>
      <w:r>
        <w:rPr>
          <w:rFonts w:ascii="Arial" w:hAnsi="Arial"/>
        </w:rPr>
        <w:t xml:space="preserve">и </w:t>
      </w:r>
      <w:r w:rsidR="00E27355">
        <w:rPr>
          <w:rFonts w:ascii="Arial" w:hAnsi="Arial"/>
        </w:rPr>
        <w:t>стоимости</w:t>
      </w:r>
      <w:r>
        <w:rPr>
          <w:rFonts w:ascii="Arial" w:hAnsi="Arial"/>
        </w:rPr>
        <w:t xml:space="preserve"> представлены в подробном рабочем плане и бюджете. Ежегодные выплаты Комитету зеленого света (КЗС) включены в бюджет в соответствии с соглашением ГФ/ВОЗ и требованиями ГФ, предъявляемыми к кандидатам.</w:t>
      </w:r>
    </w:p>
    <w:p w:rsidR="003F2160" w:rsidRPr="009527D4" w:rsidRDefault="003F2160" w:rsidP="003F2160">
      <w:pPr>
        <w:spacing w:after="120" w:line="240" w:lineRule="auto"/>
        <w:jc w:val="both"/>
        <w:rPr>
          <w:rFonts w:ascii="Arial" w:hAnsi="Arial"/>
          <w:b/>
        </w:rPr>
      </w:pPr>
      <w:r>
        <w:rPr>
          <w:rFonts w:ascii="Arial" w:hAnsi="Arial"/>
        </w:rPr>
        <w:t xml:space="preserve">В целях обеспечения надлежащей поддержки при реализации пересмотренного руководства по лечению ЛУ-ТБ, в рамках проекта будет предоставлена поддержка в организации учебных курсов для руководителей </w:t>
      </w:r>
      <w:r w:rsidR="00E27355">
        <w:rPr>
          <w:rFonts w:ascii="Arial" w:hAnsi="Arial"/>
        </w:rPr>
        <w:t>противотуберкулезных учреждений</w:t>
      </w:r>
      <w:r>
        <w:rPr>
          <w:rFonts w:ascii="Arial" w:hAnsi="Arial"/>
        </w:rPr>
        <w:t xml:space="preserve"> и </w:t>
      </w:r>
      <w:r w:rsidR="00E27355">
        <w:rPr>
          <w:rFonts w:ascii="Arial" w:hAnsi="Arial"/>
        </w:rPr>
        <w:lastRenderedPageBreak/>
        <w:t>ПМСП</w:t>
      </w:r>
      <w:r>
        <w:rPr>
          <w:rFonts w:ascii="Arial" w:hAnsi="Arial"/>
        </w:rPr>
        <w:t xml:space="preserve">, включая пенитенциарную систему. В течение срока действия гранта будет проведено </w:t>
      </w:r>
      <w:r w:rsidR="003D5C16">
        <w:rPr>
          <w:rFonts w:ascii="Arial" w:hAnsi="Arial"/>
        </w:rPr>
        <w:t>в общей сложности</w:t>
      </w:r>
      <w:r>
        <w:rPr>
          <w:rFonts w:ascii="Arial" w:hAnsi="Arial"/>
        </w:rPr>
        <w:t xml:space="preserve"> шесть обучающих курсов.</w:t>
      </w:r>
    </w:p>
    <w:p w:rsidR="003F2160" w:rsidRPr="009527D4" w:rsidRDefault="003F2160" w:rsidP="003F2160">
      <w:pPr>
        <w:spacing w:after="120" w:line="240" w:lineRule="auto"/>
        <w:jc w:val="both"/>
        <w:rPr>
          <w:rFonts w:ascii="Arial" w:hAnsi="Arial"/>
          <w:b/>
        </w:rPr>
      </w:pPr>
      <w:r>
        <w:rPr>
          <w:rFonts w:ascii="Arial" w:hAnsi="Arial"/>
        </w:rPr>
        <w:t>В рамках проекта предусмотрена поддержка целевых мероприятий по усилению фармакологического надзора и активного мониторинга безопасности лекарств (</w:t>
      </w:r>
      <w:proofErr w:type="spellStart"/>
      <w:r>
        <w:rPr>
          <w:rFonts w:ascii="Arial" w:hAnsi="Arial"/>
        </w:rPr>
        <w:t>аМБЛ</w:t>
      </w:r>
      <w:proofErr w:type="spellEnd"/>
      <w:r>
        <w:rPr>
          <w:rFonts w:ascii="Arial" w:hAnsi="Arial"/>
        </w:rPr>
        <w:t xml:space="preserve">) во время лечения РУ/МЛУ-ТБ. Для этой цели будет привлечена ИТ-компания для обновления модуля </w:t>
      </w:r>
      <w:proofErr w:type="spellStart"/>
      <w:r>
        <w:rPr>
          <w:rFonts w:ascii="Arial" w:hAnsi="Arial"/>
        </w:rPr>
        <w:t>аМБЛ</w:t>
      </w:r>
      <w:proofErr w:type="spellEnd"/>
      <w:r>
        <w:rPr>
          <w:rFonts w:ascii="Arial" w:hAnsi="Arial"/>
        </w:rPr>
        <w:t xml:space="preserve"> Национального реестра ТБ, а также национальный консультант для оказания помощи НПТ в управлении лекарственными средствами с упором на фармакологический надзор и </w:t>
      </w:r>
      <w:proofErr w:type="spellStart"/>
      <w:r>
        <w:rPr>
          <w:rFonts w:ascii="Arial" w:hAnsi="Arial"/>
        </w:rPr>
        <w:t>аМБЛ</w:t>
      </w:r>
      <w:proofErr w:type="spellEnd"/>
      <w:r>
        <w:rPr>
          <w:rFonts w:ascii="Arial" w:hAnsi="Arial"/>
        </w:rPr>
        <w:t xml:space="preserve"> в условиях перехода на новые рекомендуемые схемы лечения ЛУ-ТБ. ННЦФ организует курсы по обучению инструкторов из числа региональных (областных) сотрудников НПТ процессам </w:t>
      </w:r>
      <w:proofErr w:type="spellStart"/>
      <w:r>
        <w:rPr>
          <w:rFonts w:ascii="Arial" w:hAnsi="Arial"/>
        </w:rPr>
        <w:t>аМБЛ</w:t>
      </w:r>
      <w:proofErr w:type="spellEnd"/>
      <w:r>
        <w:rPr>
          <w:rFonts w:ascii="Arial" w:hAnsi="Arial"/>
        </w:rPr>
        <w:t xml:space="preserve"> и использованию обновленного модуля </w:t>
      </w:r>
      <w:proofErr w:type="spellStart"/>
      <w:r>
        <w:rPr>
          <w:rFonts w:ascii="Arial" w:hAnsi="Arial"/>
        </w:rPr>
        <w:t>аМБЛ</w:t>
      </w:r>
      <w:proofErr w:type="spellEnd"/>
      <w:r>
        <w:rPr>
          <w:rFonts w:ascii="Arial" w:hAnsi="Arial"/>
        </w:rPr>
        <w:t>, которые в последующем будут проводить каскадное обучение для поставщиков услуг по лечению ТБ и операторов баз данных в соответствующих регионах. В течение 3-го и 5-го кварталов реализации проекта будет проведено четыре курса по обучению инструкторов.</w:t>
      </w:r>
      <w:r>
        <w:rPr>
          <w:rFonts w:ascii="Arial" w:hAnsi="Arial"/>
        </w:rPr>
        <w:tab/>
      </w:r>
    </w:p>
    <w:p w:rsidR="003F2160" w:rsidRPr="009527D4" w:rsidRDefault="00E27355" w:rsidP="003F2160">
      <w:pPr>
        <w:spacing w:after="120" w:line="240" w:lineRule="auto"/>
        <w:jc w:val="both"/>
        <w:rPr>
          <w:rFonts w:ascii="Arial" w:hAnsi="Arial"/>
          <w:b/>
          <w:u w:val="single"/>
        </w:rPr>
      </w:pPr>
      <w:r>
        <w:rPr>
          <w:rFonts w:ascii="Arial" w:hAnsi="Arial"/>
          <w:u w:val="single"/>
        </w:rPr>
        <w:t>Интервенция</w:t>
      </w:r>
      <w:r w:rsidR="003F2160">
        <w:rPr>
          <w:rFonts w:ascii="Arial" w:hAnsi="Arial"/>
          <w:u w:val="single"/>
        </w:rPr>
        <w:t xml:space="preserve"> 2.3. Предоставление медицинской помощи на местном уровне: МЛУ-ТБ</w:t>
      </w:r>
    </w:p>
    <w:p w:rsidR="003F2160" w:rsidRPr="009527D4" w:rsidRDefault="00E27355" w:rsidP="003F2160">
      <w:pPr>
        <w:spacing w:after="120" w:line="240" w:lineRule="auto"/>
        <w:jc w:val="both"/>
        <w:rPr>
          <w:rFonts w:ascii="Arial" w:hAnsi="Arial"/>
          <w:b/>
          <w:i/>
        </w:rPr>
      </w:pPr>
      <w:r>
        <w:rPr>
          <w:rFonts w:ascii="Arial" w:hAnsi="Arial"/>
          <w:i/>
        </w:rPr>
        <w:t xml:space="preserve">Модуль: </w:t>
      </w:r>
      <w:r>
        <w:rPr>
          <w:rFonts w:ascii="Arial" w:hAnsi="Arial"/>
          <w:i/>
        </w:rPr>
        <w:tab/>
      </w:r>
      <w:r w:rsidR="003F2160">
        <w:rPr>
          <w:rFonts w:ascii="Arial" w:hAnsi="Arial"/>
          <w:i/>
        </w:rPr>
        <w:t xml:space="preserve"> Туберкулез с множественной лекарственной устойчивостью (МЛУ-ТБ)</w:t>
      </w:r>
    </w:p>
    <w:p w:rsidR="003F2160" w:rsidRPr="009527D4" w:rsidRDefault="003F2160" w:rsidP="003F2160">
      <w:pPr>
        <w:spacing w:after="120" w:line="240" w:lineRule="auto"/>
        <w:jc w:val="both"/>
        <w:rPr>
          <w:rFonts w:ascii="Arial" w:hAnsi="Arial"/>
          <w:b/>
        </w:rPr>
      </w:pPr>
      <w:r>
        <w:rPr>
          <w:rFonts w:ascii="Arial" w:hAnsi="Arial"/>
        </w:rPr>
        <w:t xml:space="preserve">В рамках данной </w:t>
      </w:r>
      <w:r w:rsidR="00E27355">
        <w:rPr>
          <w:rFonts w:ascii="Arial" w:hAnsi="Arial"/>
        </w:rPr>
        <w:t>интервенции</w:t>
      </w:r>
      <w:r>
        <w:rPr>
          <w:rFonts w:ascii="Arial" w:hAnsi="Arial"/>
        </w:rPr>
        <w:t xml:space="preserve"> предложение предусматривает поддержку приоритетных мероприятий, направленных на расширение участия общественных организаций, учреждений и других негосударственных субъектов в комплексных ответных реакциях на ТБ и ЛУ-ТБ на уровне сообщества. Эти мероприятия заключаются в формировании подходов, ориентированных на пациентов, и предполагают активное участие пациентов и населения в принятии решений, мониторинге качества обслуживания и продвижении прав пациентов. Эти мероприятия были разработаны с учетом полученных знаний и успешного опыта, накопленного за текущий период реализации проекта. </w:t>
      </w:r>
    </w:p>
    <w:p w:rsidR="003F2160" w:rsidRPr="009527D4" w:rsidRDefault="003F2160" w:rsidP="003F2160">
      <w:pPr>
        <w:spacing w:after="120" w:line="240" w:lineRule="auto"/>
        <w:jc w:val="both"/>
        <w:rPr>
          <w:rFonts w:ascii="Arial" w:hAnsi="Arial"/>
          <w:b/>
        </w:rPr>
      </w:pPr>
      <w:r>
        <w:rPr>
          <w:rFonts w:ascii="Arial" w:hAnsi="Arial"/>
        </w:rPr>
        <w:t>Платформа Национального партнерства «Стоп ТБ» (НПСТБ) в Казахстане, созданная в рамках текущего гранта ГФ по борьбе с ТБ, получит дополнительную поддержку путем организации обменных визитов в отдельные страны региона, в которых действуют национальные партнерства и/или внедряются другие передовые практики, связанные с общественными организациями и участием гражданского сообщества (2 визита в течение первых двух лет). Для расширения сферы действия и возможностей НПСТБ и партнеров будет привлечен внешний консультант для оказания технической помощи п</w:t>
      </w:r>
      <w:r w:rsidR="00E27355">
        <w:rPr>
          <w:rFonts w:ascii="Arial" w:hAnsi="Arial"/>
        </w:rPr>
        <w:t>о</w:t>
      </w:r>
      <w:r>
        <w:rPr>
          <w:rFonts w:ascii="Arial" w:hAnsi="Arial"/>
        </w:rPr>
        <w:t xml:space="preserve"> заключени</w:t>
      </w:r>
      <w:r w:rsidR="00E27355">
        <w:rPr>
          <w:rFonts w:ascii="Arial" w:hAnsi="Arial"/>
        </w:rPr>
        <w:t>ю</w:t>
      </w:r>
      <w:r>
        <w:rPr>
          <w:rFonts w:ascii="Arial" w:hAnsi="Arial"/>
        </w:rPr>
        <w:t xml:space="preserve"> социальных контрактов с НПО за счет государственных средств (через местные бюджеты); данное задание будет включать задачу по определению затрат, связанных с предоставлением услуг НПО, что будет способствовать согласованности процессов заключения контрактов.</w:t>
      </w:r>
    </w:p>
    <w:p w:rsidR="003F2160" w:rsidRPr="009527D4" w:rsidRDefault="003F2160" w:rsidP="003F2160">
      <w:pPr>
        <w:spacing w:after="120" w:line="240" w:lineRule="auto"/>
        <w:jc w:val="both"/>
        <w:rPr>
          <w:rFonts w:ascii="Arial" w:hAnsi="Arial"/>
          <w:b/>
        </w:rPr>
      </w:pPr>
      <w:r>
        <w:rPr>
          <w:rFonts w:ascii="Arial" w:hAnsi="Arial"/>
        </w:rPr>
        <w:t>НПСТБ Казахстана возьмет на себя управление запуском информационно-</w:t>
      </w:r>
      <w:proofErr w:type="spellStart"/>
      <w:r w:rsidR="00E27355">
        <w:rPr>
          <w:rFonts w:ascii="Arial" w:hAnsi="Arial"/>
        </w:rPr>
        <w:t>адвокационн</w:t>
      </w:r>
      <w:r>
        <w:rPr>
          <w:rFonts w:ascii="Arial" w:hAnsi="Arial"/>
        </w:rPr>
        <w:t>ой</w:t>
      </w:r>
      <w:proofErr w:type="spellEnd"/>
      <w:r>
        <w:rPr>
          <w:rFonts w:ascii="Arial" w:hAnsi="Arial"/>
        </w:rPr>
        <w:t xml:space="preserve"> / коммуникационной кампании, направленной на повышение осведомленности и принятие ответных мер против туберкулеза на уровне сообществ путем увеличения числа заключаемых социальных контрактов и обеспечения устойчивости и подотчетности. С этой целью в рамках проекта будет оказана поддержка при проведении информационно-просветительских встреч с ключевыми лицами, принимающими решения на центральном и региональном уровне, при обсуждениях в формате круглого стола с участием органов государственной власти и партнеров общественных организаций, при разработке и трансляции видео- и аудио</w:t>
      </w:r>
      <w:r w:rsidR="00D6254B">
        <w:rPr>
          <w:rFonts w:ascii="Arial" w:hAnsi="Arial"/>
        </w:rPr>
        <w:t>-</w:t>
      </w:r>
      <w:r>
        <w:rPr>
          <w:rFonts w:ascii="Arial" w:hAnsi="Arial"/>
        </w:rPr>
        <w:t xml:space="preserve">роликов, а также при изготовлении целевой наружной рекламы, печатных материалов и т.д. </w:t>
      </w:r>
    </w:p>
    <w:p w:rsidR="003F2160" w:rsidRPr="009527D4" w:rsidRDefault="003F2160" w:rsidP="003F2160">
      <w:pPr>
        <w:spacing w:after="120" w:line="240" w:lineRule="auto"/>
        <w:jc w:val="both"/>
        <w:rPr>
          <w:rFonts w:ascii="Arial" w:hAnsi="Arial"/>
          <w:b/>
        </w:rPr>
      </w:pPr>
      <w:r>
        <w:rPr>
          <w:rFonts w:ascii="Arial" w:hAnsi="Arial"/>
        </w:rPr>
        <w:t>Проект также предусматривает поддержку программы небольших грантов для НПО с учетом знаний и передового опыта, полученных в период использования текущего гранта. Также предусматривается развитие и укрепление потенциала местных НПО для обеспечения их участия в профилактике и лечении ТБ, в частности, в процессе удовлетворения потребностей уязвимых и социально-неблагополучных групп населения</w:t>
      </w:r>
      <w:r w:rsidR="00791CFA">
        <w:rPr>
          <w:rFonts w:ascii="Arial" w:hAnsi="Arial"/>
        </w:rPr>
        <w:t xml:space="preserve"> </w:t>
      </w:r>
      <w:r w:rsidR="00791CFA" w:rsidRPr="00736BEA">
        <w:rPr>
          <w:rFonts w:ascii="Arial" w:hAnsi="Arial"/>
        </w:rPr>
        <w:t>(ЛЖВС, ПИН, заключенные и лица освободившиеся из тюрем</w:t>
      </w:r>
      <w:r w:rsidR="00791CFA">
        <w:rPr>
          <w:rFonts w:ascii="Arial" w:hAnsi="Arial"/>
        </w:rPr>
        <w:t xml:space="preserve">, бездомные и </w:t>
      </w:r>
      <w:r w:rsidR="00791CFA">
        <w:rPr>
          <w:rFonts w:ascii="Arial" w:hAnsi="Arial"/>
        </w:rPr>
        <w:lastRenderedPageBreak/>
        <w:t>мигранты</w:t>
      </w:r>
      <w:r w:rsidR="00791CFA" w:rsidRPr="00736BEA">
        <w:rPr>
          <w:rFonts w:ascii="Arial" w:hAnsi="Arial"/>
        </w:rPr>
        <w:t>)</w:t>
      </w:r>
      <w:r>
        <w:rPr>
          <w:rFonts w:ascii="Arial" w:hAnsi="Arial"/>
        </w:rPr>
        <w:t xml:space="preserve">. В рамках проекта будет проведено два вида обучения с упором на: i) ключевые проблемы ТБ в целевых группах, современные подходы к поддержке пациентов и роль гражданского общества и местных субъектов в обеспечении соблюдения предписанного режима лечения и других видов поддержки с учетом ориентированной на людей модели оказания помощи при ТБ (3 учебных курса); и </w:t>
      </w:r>
      <w:proofErr w:type="spellStart"/>
      <w:r>
        <w:rPr>
          <w:rFonts w:ascii="Arial" w:hAnsi="Arial"/>
        </w:rPr>
        <w:t>ii</w:t>
      </w:r>
      <w:proofErr w:type="spellEnd"/>
      <w:r>
        <w:rPr>
          <w:rFonts w:ascii="Arial" w:hAnsi="Arial"/>
        </w:rPr>
        <w:t xml:space="preserve">) организационное развитие; разработку, реализацию, мониторинг и оценку проекта; </w:t>
      </w:r>
      <w:r w:rsidR="00E27355">
        <w:rPr>
          <w:rFonts w:ascii="Arial" w:hAnsi="Arial"/>
        </w:rPr>
        <w:t>коммуникацию</w:t>
      </w:r>
      <w:r>
        <w:rPr>
          <w:rFonts w:ascii="Arial" w:hAnsi="Arial"/>
        </w:rPr>
        <w:t xml:space="preserve"> и отчетность (2 учебных курса).</w:t>
      </w:r>
    </w:p>
    <w:p w:rsidR="003F2160" w:rsidRPr="009527D4" w:rsidRDefault="003F2160" w:rsidP="003F2160">
      <w:pPr>
        <w:spacing w:after="120" w:line="240" w:lineRule="auto"/>
        <w:jc w:val="both"/>
        <w:rPr>
          <w:rFonts w:ascii="Arial" w:hAnsi="Arial"/>
          <w:b/>
        </w:rPr>
      </w:pPr>
      <w:r>
        <w:rPr>
          <w:rFonts w:ascii="Arial" w:hAnsi="Arial"/>
        </w:rPr>
        <w:t xml:space="preserve">В заявке запрашивается поддержка </w:t>
      </w:r>
      <w:r w:rsidR="00E27355">
        <w:rPr>
          <w:rFonts w:ascii="Arial" w:hAnsi="Arial"/>
        </w:rPr>
        <w:t xml:space="preserve">для </w:t>
      </w:r>
      <w:r>
        <w:rPr>
          <w:rFonts w:ascii="Arial" w:hAnsi="Arial"/>
        </w:rPr>
        <w:t>45 грантов для НПО в течение срока действия проекта: 1-й год - 20 грантов, 2-й год - 15 грантов, 3-й год - 10 грантов, тем самым полагаясь на расширение участия государства в поддержке НПО посредством заключения социальных контрактов как неотъемлемой части общего процесса перехода. Гранты, выделенные для НПО, будут реализованы в разных регионах страны и будут включать широкий спектр мероприятий, направленных на: (i) внедрение новаторских подходов, ориентированных на людей и пациентов, для совершенствования процессов выявления случаев ТБ, соблюдения схемы лечения, прослеживания контактов и профилактики в неблагополучных слоях населения; (</w:t>
      </w:r>
      <w:proofErr w:type="spellStart"/>
      <w:r>
        <w:rPr>
          <w:rFonts w:ascii="Arial" w:hAnsi="Arial"/>
        </w:rPr>
        <w:t>ii</w:t>
      </w:r>
      <w:proofErr w:type="spellEnd"/>
      <w:r>
        <w:rPr>
          <w:rFonts w:ascii="Arial" w:hAnsi="Arial"/>
        </w:rPr>
        <w:t>) поддержку в выявлении случаев ТБ и ЛУ-ТБ, ведении случаев заболевания и профилактике среди уязвимых и социально-неблагополучных групп населения, таких как ЛЖВ, ПИН, мигранты, заключенные, бывшие заключенные и бездомные; и (</w:t>
      </w:r>
      <w:proofErr w:type="spellStart"/>
      <w:r>
        <w:rPr>
          <w:rFonts w:ascii="Arial" w:hAnsi="Arial"/>
        </w:rPr>
        <w:t>iii</w:t>
      </w:r>
      <w:proofErr w:type="spellEnd"/>
      <w:r>
        <w:rPr>
          <w:rFonts w:ascii="Arial" w:hAnsi="Arial"/>
        </w:rPr>
        <w:t xml:space="preserve">) устранение правовых барьеров касательно оказания медицинской помощи, прав человека, </w:t>
      </w:r>
      <w:r w:rsidR="00AA0737">
        <w:rPr>
          <w:rFonts w:ascii="Arial" w:hAnsi="Arial"/>
        </w:rPr>
        <w:t>гендерных вопросов</w:t>
      </w:r>
      <w:r>
        <w:rPr>
          <w:rFonts w:ascii="Arial" w:hAnsi="Arial"/>
        </w:rPr>
        <w:t xml:space="preserve">, </w:t>
      </w:r>
      <w:r w:rsidR="00E27355">
        <w:rPr>
          <w:rFonts w:ascii="Arial" w:hAnsi="Arial"/>
        </w:rPr>
        <w:t>стигмы</w:t>
      </w:r>
      <w:r>
        <w:rPr>
          <w:rFonts w:ascii="Arial" w:hAnsi="Arial"/>
        </w:rPr>
        <w:t xml:space="preserve"> и других факторов, ограничивающих доступ к услугам.</w:t>
      </w:r>
    </w:p>
    <w:p w:rsidR="003F2160" w:rsidRPr="009527D4" w:rsidRDefault="003F2160" w:rsidP="003F2160">
      <w:pPr>
        <w:spacing w:after="120" w:line="240" w:lineRule="auto"/>
        <w:jc w:val="both"/>
        <w:rPr>
          <w:rFonts w:ascii="Arial" w:hAnsi="Arial"/>
          <w:b/>
        </w:rPr>
      </w:pPr>
      <w:r>
        <w:rPr>
          <w:rFonts w:ascii="Arial" w:hAnsi="Arial"/>
        </w:rPr>
        <w:t xml:space="preserve">Основываясь на опыте, полученном при реализации текущего проекта, Основной реципиент обеспечит соответствующие процедуры </w:t>
      </w:r>
      <w:r w:rsidR="00E27355">
        <w:rPr>
          <w:rFonts w:ascii="Arial" w:hAnsi="Arial"/>
        </w:rPr>
        <w:t>по объявлению конкурса</w:t>
      </w:r>
      <w:r>
        <w:rPr>
          <w:rFonts w:ascii="Arial" w:hAnsi="Arial"/>
        </w:rPr>
        <w:t xml:space="preserve"> и отбор</w:t>
      </w:r>
      <w:r w:rsidR="00E27355">
        <w:rPr>
          <w:rFonts w:ascii="Arial" w:hAnsi="Arial"/>
        </w:rPr>
        <w:t>у</w:t>
      </w:r>
      <w:r>
        <w:rPr>
          <w:rFonts w:ascii="Arial" w:hAnsi="Arial"/>
        </w:rPr>
        <w:t>, заключения контрактов, надзора, отчетности, мониторинга и оценки программы предоставления небольших грантов для НПО. Мониторинговые визиты в отдельные регионы и на участки реализации проектов будут проводиться сотрудниками по мониторингу и оценке Основного реципиента и НПТ для оценки хода реализации грантов, качества услуг и удовлетворенности пользователей, а также выявления проблем и мер, необходимых для их решения. Планируется проводить два мониторинговых визита по каждому проекту в год. Кроме того, будут организованы обменные визиты между различными представителями НПО с целью проведения экспертной оценки и обмена опытом.</w:t>
      </w:r>
    </w:p>
    <w:p w:rsidR="003F2160" w:rsidRPr="009527D4" w:rsidRDefault="003F2160" w:rsidP="003F2160">
      <w:pPr>
        <w:spacing w:after="120" w:line="240" w:lineRule="auto"/>
        <w:jc w:val="both"/>
        <w:rPr>
          <w:rFonts w:ascii="Arial" w:hAnsi="Arial"/>
          <w:b/>
        </w:rPr>
      </w:pPr>
      <w:r>
        <w:rPr>
          <w:rFonts w:ascii="Arial" w:hAnsi="Arial"/>
        </w:rPr>
        <w:t xml:space="preserve">База данных клиентов НПО, которая создается в рамках текущего проекта ГФ по борьбе с ТБ, будет поддерживаться и регулярно обновляться для обеспечения эффективного мониторинга и оценки услуг, предоставляемых в рамках реализации грантов. Для персонала НПО - получателей грантов будет проведено соответствующее обучение </w:t>
      </w:r>
      <w:r w:rsidR="00A17F09">
        <w:rPr>
          <w:rFonts w:ascii="Arial" w:hAnsi="Arial"/>
        </w:rPr>
        <w:t>в области</w:t>
      </w:r>
      <w:r>
        <w:rPr>
          <w:rFonts w:ascii="Arial" w:hAnsi="Arial"/>
        </w:rPr>
        <w:t xml:space="preserve"> управлени</w:t>
      </w:r>
      <w:r w:rsidR="00A17F09">
        <w:rPr>
          <w:rFonts w:ascii="Arial" w:hAnsi="Arial"/>
        </w:rPr>
        <w:t>я</w:t>
      </w:r>
      <w:r>
        <w:rPr>
          <w:rFonts w:ascii="Arial" w:hAnsi="Arial"/>
        </w:rPr>
        <w:t xml:space="preserve"> данными клиентов. </w:t>
      </w:r>
    </w:p>
    <w:p w:rsidR="003F2160" w:rsidRPr="009527D4" w:rsidRDefault="003F2160" w:rsidP="003F2160">
      <w:pPr>
        <w:spacing w:after="120" w:line="240" w:lineRule="auto"/>
        <w:jc w:val="both"/>
        <w:rPr>
          <w:rFonts w:ascii="Arial" w:hAnsi="Arial"/>
          <w:b/>
        </w:rPr>
      </w:pPr>
      <w:r>
        <w:rPr>
          <w:rFonts w:ascii="Arial" w:hAnsi="Arial"/>
        </w:rPr>
        <w:t>В последний год реализации проекта будет организована национальная конференция по ТБ с участием всех партнеров, активно участвующих в борьбе с ТБ (представители правительственных учреждений и государственных служб, неправительственных организаций и международных учреждений). На конференции будет обсуждаться и анализироваться прогресс, достигнутый в рамках реализации национальной программы борьбы с ТБ, при этом особое внимание будет уделено обмену инновационным опытом в регионах страны и определению возможностей осуществления дальнейших действий совместно с местными органами власти, гражданским обществом и частным сектором. Конференция станет площадкой для представления результатов реализации программы предоставления небольших грантов для НПО и планирования будущих действий для перехода и устойчивого развития.</w:t>
      </w:r>
    </w:p>
    <w:p w:rsidR="003F2160" w:rsidRPr="009527D4" w:rsidRDefault="00E27355" w:rsidP="003F2160">
      <w:pPr>
        <w:spacing w:after="120" w:line="240" w:lineRule="auto"/>
        <w:jc w:val="both"/>
        <w:rPr>
          <w:rFonts w:ascii="Arial" w:hAnsi="Arial"/>
          <w:b/>
          <w:u w:val="single"/>
        </w:rPr>
      </w:pPr>
      <w:r>
        <w:rPr>
          <w:rFonts w:ascii="Arial" w:hAnsi="Arial"/>
          <w:u w:val="single"/>
        </w:rPr>
        <w:t>Интервенция</w:t>
      </w:r>
      <w:r w:rsidR="003F2160">
        <w:rPr>
          <w:rFonts w:ascii="Arial" w:hAnsi="Arial"/>
          <w:u w:val="single"/>
        </w:rPr>
        <w:t xml:space="preserve"> 2.4. Другие процедуры, связанные с МЛУ-ТБ</w:t>
      </w:r>
    </w:p>
    <w:p w:rsidR="003F2160" w:rsidRPr="009527D4" w:rsidRDefault="00E27355" w:rsidP="003F2160">
      <w:pPr>
        <w:spacing w:after="120" w:line="240" w:lineRule="auto"/>
        <w:jc w:val="both"/>
        <w:rPr>
          <w:rFonts w:ascii="Arial" w:hAnsi="Arial"/>
          <w:b/>
          <w:i/>
        </w:rPr>
      </w:pPr>
      <w:r>
        <w:rPr>
          <w:rFonts w:ascii="Arial" w:hAnsi="Arial"/>
          <w:i/>
        </w:rPr>
        <w:t xml:space="preserve">Модуль: </w:t>
      </w:r>
      <w:r>
        <w:rPr>
          <w:rFonts w:ascii="Arial" w:hAnsi="Arial"/>
          <w:i/>
        </w:rPr>
        <w:tab/>
      </w:r>
      <w:r w:rsidR="003F2160">
        <w:rPr>
          <w:rFonts w:ascii="Arial" w:hAnsi="Arial"/>
          <w:i/>
        </w:rPr>
        <w:t xml:space="preserve"> Туберкулез с множественной лекарственной устойчивостью (МЛУ-ТБ)</w:t>
      </w:r>
    </w:p>
    <w:p w:rsidR="003F2160" w:rsidRPr="009527D4" w:rsidRDefault="003F2160" w:rsidP="003F2160">
      <w:pPr>
        <w:spacing w:after="120" w:line="240" w:lineRule="auto"/>
        <w:jc w:val="both"/>
        <w:rPr>
          <w:rFonts w:ascii="Arial" w:hAnsi="Arial"/>
          <w:b/>
        </w:rPr>
      </w:pPr>
      <w:r>
        <w:rPr>
          <w:rFonts w:ascii="Arial" w:hAnsi="Arial"/>
        </w:rPr>
        <w:lastRenderedPageBreak/>
        <w:t xml:space="preserve">Данная процедура включает в себя, главным образом, мероприятия по адвокации, коммуникации и социальной мобилизации (АКСМ), предназначенные для всех слоев населения, а также для избранных целевых групп. Национальный консультант будет оказывать техническую помощь НПТ и партнерам в разработке кампаний по обеспечению общественной осведомленности, в разработке и предварительном тестировании информационных и образовательных материалов (ИОМ), получении соответствующих одобрений в органах власти, содействии и мониторинге реализации, а также в обеспечении соответствующей коммуникации в социальных сетях. </w:t>
      </w:r>
      <w:r>
        <w:rPr>
          <w:rFonts w:ascii="Arial" w:hAnsi="Arial"/>
        </w:rPr>
        <w:tab/>
      </w:r>
    </w:p>
    <w:p w:rsidR="003F2160" w:rsidRPr="009527D4" w:rsidRDefault="003F2160" w:rsidP="003F2160">
      <w:pPr>
        <w:spacing w:after="120" w:line="240" w:lineRule="auto"/>
        <w:jc w:val="both"/>
        <w:rPr>
          <w:rFonts w:ascii="Arial" w:hAnsi="Arial"/>
          <w:b/>
        </w:rPr>
      </w:pPr>
      <w:r>
        <w:rPr>
          <w:rFonts w:ascii="Arial" w:hAnsi="Arial"/>
        </w:rPr>
        <w:t xml:space="preserve">В течение 1-го года будет проведено исследование «Знание, отношение и практика в отношении ТБ» (ЗОП) для оценки ситуации и информирования о дальнейших действиях. На основе результатов исследования при поддержке внешнего консультанта будет разработан Национальный план АКСМ на 2021-2025 годы. В течение второго года НПТ также получит внешнюю техническую помощь в разработке многосекторального Плана снижения и предотвращения </w:t>
      </w:r>
      <w:r w:rsidR="00E27355">
        <w:rPr>
          <w:rFonts w:ascii="Arial" w:hAnsi="Arial"/>
        </w:rPr>
        <w:t>стигмы</w:t>
      </w:r>
      <w:r>
        <w:rPr>
          <w:rFonts w:ascii="Arial" w:hAnsi="Arial"/>
        </w:rPr>
        <w:t xml:space="preserve"> и дискриминации в отношении ТБ, в котором, в частности, будут определены изменения, которые должны быть внесены в различные нормативно-правовые акты для устранения и/или предотвращения дискриминационной практики.</w:t>
      </w:r>
    </w:p>
    <w:p w:rsidR="003F2160" w:rsidRPr="009527D4" w:rsidRDefault="003F2160" w:rsidP="003F2160">
      <w:pPr>
        <w:spacing w:after="120" w:line="240" w:lineRule="auto"/>
        <w:jc w:val="both"/>
        <w:rPr>
          <w:rFonts w:ascii="Arial" w:hAnsi="Arial"/>
          <w:b/>
        </w:rPr>
      </w:pPr>
      <w:r>
        <w:rPr>
          <w:rFonts w:ascii="Arial" w:hAnsi="Arial"/>
        </w:rPr>
        <w:t>Будет разработан и распространен пакет информационных и образовательных материалов для профилактики и лечения ЛУ-ТБ в соответствии с целями национальной программы борьбы с ТБ и на основе результатов предыдущих исследований ЗОП. Этот пакет материалов будет включать рекомендации для пациентов и их семей; печатные информационно-образовательные материалы для уязвимых групп населения, таких как ЛЖВ, заключенные, сезонные трудовые мигранты, бездомные и т. д.; рекомендации для социальных работников, психологов, лиц, оказывающих первичную медицинскую помощь; а также различные материалы, предназначенные для продвижения новых методов диагностики и лечения ТБ, с упором на необходимость завершения лечения и исключения лекарственной устойчивости</w:t>
      </w:r>
      <w:r w:rsidR="00791CFA">
        <w:rPr>
          <w:rFonts w:ascii="Arial" w:hAnsi="Arial"/>
        </w:rPr>
        <w:t>, а также предупреждения стигмы и дискриминации</w:t>
      </w:r>
      <w:r>
        <w:rPr>
          <w:rFonts w:ascii="Arial" w:hAnsi="Arial"/>
        </w:rPr>
        <w:t xml:space="preserve">. В рамках проекта будет оказана поддержка производству и трансляции теле- и </w:t>
      </w:r>
      <w:proofErr w:type="spellStart"/>
      <w:r>
        <w:rPr>
          <w:rFonts w:ascii="Arial" w:hAnsi="Arial"/>
        </w:rPr>
        <w:t>радиороликов</w:t>
      </w:r>
      <w:proofErr w:type="spellEnd"/>
      <w:r>
        <w:rPr>
          <w:rFonts w:ascii="Arial" w:hAnsi="Arial"/>
        </w:rPr>
        <w:t xml:space="preserve">, направленных на повышение осведомленности населения о ТБ и ТБ/ВИЧ, при этом особое внимание будет уделено доступу к услугам, наличию инновационных методов диагностики и лечения, а также необходимости осуществления мер профилактики лекарственной устойчивости. </w:t>
      </w:r>
    </w:p>
    <w:p w:rsidR="003F2160" w:rsidRPr="009527D4" w:rsidRDefault="003F2160" w:rsidP="003F2160">
      <w:pPr>
        <w:spacing w:after="120" w:line="240" w:lineRule="auto"/>
        <w:jc w:val="both"/>
        <w:rPr>
          <w:rFonts w:ascii="Arial" w:hAnsi="Arial"/>
          <w:b/>
        </w:rPr>
      </w:pPr>
      <w:r>
        <w:rPr>
          <w:rFonts w:ascii="Arial" w:hAnsi="Arial"/>
        </w:rPr>
        <w:t xml:space="preserve">Проект предоставит журналистам, работающим в основных СМИ (включая печатные, электронные и социальные сети), своевременную и надежную информацию о ТБ и борьбе с ним в масштабе всей страны и на местном уровне. Для этого в течение каждого года реализации проекта для представителей СМИ будут организованы учебные семинары по профилактике и лечению ТБ и ЛУ-ТБ. В рамках проекта также будут проводиться ежегодные конкурсы для журналистов, которые будут награждены за лучшие публикации и программы по вопросам ТБ. Кроме того, 24 марта будут проведены информационные семинары по проблемам ТБ на центральном </w:t>
      </w:r>
      <w:r w:rsidR="00D6254B">
        <w:rPr>
          <w:rFonts w:ascii="Arial" w:hAnsi="Arial"/>
        </w:rPr>
        <w:t>уровне в рамках Всемирн</w:t>
      </w:r>
      <w:r w:rsidR="00E27355">
        <w:rPr>
          <w:rFonts w:ascii="Arial" w:hAnsi="Arial"/>
        </w:rPr>
        <w:t>ого Дня</w:t>
      </w:r>
      <w:r w:rsidR="00D6254B">
        <w:rPr>
          <w:rFonts w:ascii="Arial" w:hAnsi="Arial"/>
        </w:rPr>
        <w:t xml:space="preserve"> </w:t>
      </w:r>
      <w:r>
        <w:rPr>
          <w:rFonts w:ascii="Arial" w:hAnsi="Arial"/>
        </w:rPr>
        <w:t>борьб</w:t>
      </w:r>
      <w:r w:rsidR="00D6254B">
        <w:rPr>
          <w:rFonts w:ascii="Arial" w:hAnsi="Arial"/>
        </w:rPr>
        <w:t>ы</w:t>
      </w:r>
      <w:r>
        <w:rPr>
          <w:rFonts w:ascii="Arial" w:hAnsi="Arial"/>
        </w:rPr>
        <w:t xml:space="preserve"> с ТБ, в целях повышения уровня осведомленности и ответственности государственных органов, а также для улучшения сотрудничества и координации между различными субъектами, включая гражданское общество и СМИ.</w:t>
      </w:r>
    </w:p>
    <w:p w:rsidR="003F2160" w:rsidRPr="00A17F09" w:rsidRDefault="003F2160" w:rsidP="003F2160">
      <w:pPr>
        <w:spacing w:after="120" w:line="240" w:lineRule="auto"/>
        <w:ind w:left="1440" w:hanging="1440"/>
        <w:jc w:val="both"/>
        <w:rPr>
          <w:rFonts w:ascii="Arial" w:hAnsi="Arial"/>
          <w:b/>
        </w:rPr>
      </w:pPr>
      <w:r w:rsidRPr="00A17F09">
        <w:rPr>
          <w:rFonts w:ascii="Arial" w:hAnsi="Arial"/>
          <w:b/>
        </w:rPr>
        <w:t>3. Управление грантами</w:t>
      </w:r>
    </w:p>
    <w:p w:rsidR="003F2160" w:rsidRPr="009527D4" w:rsidRDefault="003F2160" w:rsidP="003F2160">
      <w:pPr>
        <w:spacing w:after="120" w:line="240" w:lineRule="auto"/>
        <w:jc w:val="both"/>
        <w:rPr>
          <w:rFonts w:ascii="Arial" w:hAnsi="Arial"/>
          <w:b/>
          <w:u w:val="single"/>
        </w:rPr>
      </w:pPr>
      <w:r>
        <w:rPr>
          <w:rFonts w:ascii="Arial" w:hAnsi="Arial"/>
        </w:rPr>
        <w:t>Процедура 3.1. Управление грантами</w:t>
      </w:r>
    </w:p>
    <w:p w:rsidR="003F2160" w:rsidRPr="009527D4" w:rsidRDefault="003F2160" w:rsidP="003F2160">
      <w:pPr>
        <w:spacing w:after="120" w:line="240" w:lineRule="auto"/>
        <w:jc w:val="both"/>
        <w:rPr>
          <w:rFonts w:ascii="Arial" w:hAnsi="Arial"/>
          <w:b/>
          <w:i/>
        </w:rPr>
      </w:pPr>
      <w:r>
        <w:rPr>
          <w:rFonts w:ascii="Arial" w:hAnsi="Arial"/>
          <w:i/>
        </w:rPr>
        <w:t>Модуль: Управление программами</w:t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</w:r>
    </w:p>
    <w:p w:rsidR="003F2160" w:rsidRPr="009527D4" w:rsidRDefault="003F2160" w:rsidP="003F2160">
      <w:pPr>
        <w:spacing w:after="120" w:line="240" w:lineRule="auto"/>
        <w:jc w:val="both"/>
        <w:rPr>
          <w:rFonts w:ascii="Arial" w:hAnsi="Arial"/>
          <w:b/>
        </w:rPr>
      </w:pPr>
      <w:r>
        <w:rPr>
          <w:rFonts w:ascii="Arial" w:hAnsi="Arial"/>
        </w:rPr>
        <w:t xml:space="preserve">Этот компонент включает расходы на управление грантом со стороны Основного реципиента (в лице Национального научного центра </w:t>
      </w:r>
      <w:proofErr w:type="spellStart"/>
      <w:r>
        <w:rPr>
          <w:rFonts w:ascii="Arial" w:hAnsi="Arial"/>
        </w:rPr>
        <w:t>фтизиопульмонологии</w:t>
      </w:r>
      <w:proofErr w:type="spellEnd"/>
      <w:r>
        <w:rPr>
          <w:rFonts w:ascii="Arial" w:hAnsi="Arial"/>
        </w:rPr>
        <w:t>): расходы на персонал и эксплуатационные расходы по проекту, включая мониторинг реализации проекта и внешний аудит.</w:t>
      </w:r>
    </w:p>
    <w:p w:rsidR="003F2160" w:rsidRPr="009527D4" w:rsidRDefault="003F2160" w:rsidP="003F2160">
      <w:pPr>
        <w:spacing w:after="120" w:line="240" w:lineRule="auto"/>
        <w:jc w:val="center"/>
        <w:rPr>
          <w:rFonts w:ascii="Arial" w:hAnsi="Arial"/>
          <w:b/>
        </w:rPr>
      </w:pPr>
      <w:r>
        <w:rPr>
          <w:rFonts w:ascii="Arial" w:hAnsi="Arial"/>
        </w:rPr>
        <w:t>*</w:t>
      </w:r>
      <w:r>
        <w:rPr>
          <w:rFonts w:ascii="Arial" w:hAnsi="Arial"/>
        </w:rPr>
        <w:tab/>
      </w:r>
      <w:r>
        <w:rPr>
          <w:rFonts w:ascii="Arial" w:hAnsi="Arial"/>
        </w:rPr>
        <w:tab/>
        <w:t>*</w:t>
      </w:r>
      <w:r>
        <w:rPr>
          <w:rFonts w:ascii="Arial" w:hAnsi="Arial"/>
        </w:rPr>
        <w:tab/>
      </w:r>
      <w:r>
        <w:rPr>
          <w:rFonts w:ascii="Arial" w:hAnsi="Arial"/>
        </w:rPr>
        <w:tab/>
        <w:t>*</w:t>
      </w:r>
    </w:p>
    <w:p w:rsidR="003F2160" w:rsidRPr="009527D4" w:rsidRDefault="003F2160" w:rsidP="003F2160">
      <w:pPr>
        <w:spacing w:after="120" w:line="240" w:lineRule="auto"/>
        <w:rPr>
          <w:rFonts w:ascii="Arial" w:hAnsi="Arial"/>
          <w:b/>
        </w:rPr>
      </w:pPr>
      <w:r>
        <w:rPr>
          <w:rFonts w:ascii="Arial" w:hAnsi="Arial"/>
        </w:rPr>
        <w:lastRenderedPageBreak/>
        <w:t>Для получения подробной информации см. приведенную ниже таблицу, подробный План работы и Бюджет.</w:t>
      </w:r>
    </w:p>
    <w:p w:rsidR="003F2160" w:rsidRDefault="003F2160" w:rsidP="003F2160">
      <w:pPr>
        <w:spacing w:after="120" w:line="240" w:lineRule="auto"/>
        <w:rPr>
          <w:rFonts w:ascii="Arial" w:hAnsi="Arial"/>
          <w:b/>
          <w:color w:val="FF0000"/>
          <w:sz w:val="20"/>
          <w:szCs w:val="20"/>
        </w:rPr>
      </w:pPr>
    </w:p>
    <w:p w:rsidR="003F2160" w:rsidRDefault="003F2160" w:rsidP="003F2160">
      <w:pPr>
        <w:spacing w:after="120" w:line="240" w:lineRule="auto"/>
        <w:rPr>
          <w:rFonts w:ascii="Arial" w:hAnsi="Arial"/>
          <w:b/>
          <w:color w:val="FF0000"/>
          <w:sz w:val="20"/>
          <w:szCs w:val="20"/>
        </w:rPr>
        <w:sectPr w:rsidR="003F2160" w:rsidSect="00DC3DD1">
          <w:footerReference w:type="default" r:id="rId18"/>
          <w:pgSz w:w="11906" w:h="16838"/>
          <w:pgMar w:top="1440" w:right="1440" w:bottom="1440" w:left="1440" w:header="708" w:footer="693" w:gutter="0"/>
          <w:cols w:space="708"/>
          <w:rtlGutter/>
          <w:docGrid w:linePitch="360"/>
        </w:sectPr>
      </w:pPr>
    </w:p>
    <w:p w:rsidR="003F2160" w:rsidRDefault="003F2160" w:rsidP="003F2160">
      <w:pPr>
        <w:spacing w:after="120" w:line="240" w:lineRule="auto"/>
        <w:rPr>
          <w:rFonts w:ascii="Arial" w:hAnsi="Arial"/>
          <w:b/>
          <w:color w:val="FF0000"/>
          <w:sz w:val="20"/>
          <w:szCs w:val="20"/>
        </w:rPr>
      </w:pPr>
    </w:p>
    <w:p w:rsidR="003F2160" w:rsidRPr="00A81E63" w:rsidRDefault="003F2160" w:rsidP="003F2160">
      <w:pPr>
        <w:jc w:val="center"/>
        <w:rPr>
          <w:rFonts w:ascii="Arial" w:hAnsi="Arial"/>
          <w:b/>
          <w:bCs/>
          <w:sz w:val="20"/>
          <w:szCs w:val="20"/>
        </w:rPr>
      </w:pPr>
      <w:r w:rsidRPr="00A81E63">
        <w:rPr>
          <w:rFonts w:ascii="Arial" w:hAnsi="Arial"/>
          <w:b/>
          <w:sz w:val="20"/>
          <w:szCs w:val="20"/>
        </w:rPr>
        <w:t>Таблица 3. Применение средств на борьбу с ТБ в Казахстане: мероприятия и действия по Целям</w:t>
      </w:r>
    </w:p>
    <w:tbl>
      <w:tblPr>
        <w:tblW w:w="1388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3"/>
        <w:gridCol w:w="2012"/>
        <w:gridCol w:w="6379"/>
        <w:gridCol w:w="413"/>
        <w:gridCol w:w="413"/>
        <w:gridCol w:w="414"/>
        <w:gridCol w:w="413"/>
        <w:gridCol w:w="414"/>
        <w:gridCol w:w="413"/>
        <w:gridCol w:w="379"/>
        <w:gridCol w:w="448"/>
        <w:gridCol w:w="413"/>
        <w:gridCol w:w="414"/>
        <w:gridCol w:w="413"/>
        <w:gridCol w:w="414"/>
      </w:tblGrid>
      <w:tr w:rsidR="00A81E63" w:rsidRPr="00A81E63" w:rsidTr="000E3352">
        <w:trPr>
          <w:tblHeader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  <w:r w:rsidRPr="00A81E63">
              <w:rPr>
                <w:rFonts w:ascii="Arial Narrow" w:hAnsi="Arial Narrow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:rsidR="003F2160" w:rsidRPr="00A81E63" w:rsidRDefault="00A04BDB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  <w:r w:rsidRPr="00A81E63">
              <w:rPr>
                <w:rFonts w:ascii="Arial Narrow" w:hAnsi="Arial Narrow"/>
                <w:b/>
                <w:bCs/>
                <w:sz w:val="18"/>
                <w:szCs w:val="18"/>
              </w:rPr>
              <w:t>Интервенция / Мероприятие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  <w:r w:rsidRPr="00A81E63">
              <w:rPr>
                <w:rFonts w:ascii="Arial Narrow" w:hAnsi="Arial Narrow"/>
                <w:b/>
                <w:bCs/>
                <w:sz w:val="18"/>
                <w:szCs w:val="18"/>
              </w:rPr>
              <w:t>Описание</w:t>
            </w:r>
          </w:p>
        </w:tc>
        <w:tc>
          <w:tcPr>
            <w:tcW w:w="1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  <w:r w:rsidRPr="00A81E63">
              <w:rPr>
                <w:rFonts w:ascii="Arial Narrow" w:hAnsi="Arial Narrow"/>
                <w:b/>
                <w:bCs/>
                <w:sz w:val="18"/>
                <w:szCs w:val="18"/>
              </w:rPr>
              <w:t>Год 1 (</w:t>
            </w:r>
            <w:proofErr w:type="spellStart"/>
            <w:r w:rsidRPr="00A81E63">
              <w:rPr>
                <w:rFonts w:ascii="Arial Narrow" w:hAnsi="Arial Narrow"/>
                <w:b/>
                <w:bCs/>
                <w:sz w:val="18"/>
                <w:szCs w:val="18"/>
              </w:rPr>
              <w:t>янв</w:t>
            </w:r>
            <w:proofErr w:type="spellEnd"/>
            <w:r w:rsidRPr="00A81E63">
              <w:rPr>
                <w:rFonts w:ascii="Arial Narrow" w:hAnsi="Arial Narrow"/>
                <w:b/>
                <w:bCs/>
                <w:sz w:val="18"/>
                <w:szCs w:val="18"/>
              </w:rPr>
              <w:t>-дек 2020)</w:t>
            </w:r>
          </w:p>
        </w:tc>
        <w:tc>
          <w:tcPr>
            <w:tcW w:w="1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  <w:r w:rsidRPr="00A81E63">
              <w:rPr>
                <w:rFonts w:ascii="Arial Narrow" w:hAnsi="Arial Narrow"/>
                <w:b/>
                <w:bCs/>
                <w:sz w:val="18"/>
                <w:szCs w:val="18"/>
              </w:rPr>
              <w:t>Год 2 (</w:t>
            </w:r>
            <w:proofErr w:type="spellStart"/>
            <w:r w:rsidRPr="00A81E63">
              <w:rPr>
                <w:rFonts w:ascii="Arial Narrow" w:hAnsi="Arial Narrow"/>
                <w:b/>
                <w:bCs/>
                <w:sz w:val="18"/>
                <w:szCs w:val="18"/>
              </w:rPr>
              <w:t>янв</w:t>
            </w:r>
            <w:proofErr w:type="spellEnd"/>
            <w:r w:rsidRPr="00A81E63">
              <w:rPr>
                <w:rFonts w:ascii="Arial Narrow" w:hAnsi="Arial Narrow"/>
                <w:b/>
                <w:bCs/>
                <w:sz w:val="18"/>
                <w:szCs w:val="18"/>
              </w:rPr>
              <w:t>-дек 2021)</w:t>
            </w:r>
          </w:p>
        </w:tc>
        <w:tc>
          <w:tcPr>
            <w:tcW w:w="1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  <w:r w:rsidRPr="00A81E63">
              <w:rPr>
                <w:rFonts w:ascii="Arial Narrow" w:hAnsi="Arial Narrow"/>
                <w:b/>
                <w:bCs/>
                <w:sz w:val="18"/>
                <w:szCs w:val="18"/>
              </w:rPr>
              <w:t>Год 3 (</w:t>
            </w:r>
            <w:proofErr w:type="spellStart"/>
            <w:r w:rsidRPr="00A81E63">
              <w:rPr>
                <w:rFonts w:ascii="Arial Narrow" w:hAnsi="Arial Narrow"/>
                <w:b/>
                <w:bCs/>
                <w:sz w:val="18"/>
                <w:szCs w:val="18"/>
              </w:rPr>
              <w:t>янв</w:t>
            </w:r>
            <w:proofErr w:type="spellEnd"/>
            <w:r w:rsidRPr="00A81E63">
              <w:rPr>
                <w:rFonts w:ascii="Arial Narrow" w:hAnsi="Arial Narrow"/>
                <w:b/>
                <w:bCs/>
                <w:sz w:val="18"/>
                <w:szCs w:val="18"/>
              </w:rPr>
              <w:t>-дек 2022)</w:t>
            </w:r>
          </w:p>
        </w:tc>
      </w:tr>
      <w:tr w:rsidR="00A81E63" w:rsidRPr="00A81E63" w:rsidTr="00F5655F">
        <w:trPr>
          <w:tblHeader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Cs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Cs/>
                <w:sz w:val="18"/>
                <w:szCs w:val="1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Cs/>
                <w:sz w:val="18"/>
                <w:szCs w:val="18"/>
              </w:rPr>
            </w:pPr>
          </w:p>
        </w:tc>
        <w:tc>
          <w:tcPr>
            <w:tcW w:w="413" w:type="dxa"/>
            <w:tcBorders>
              <w:left w:val="single" w:sz="4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i/>
                <w:sz w:val="16"/>
                <w:szCs w:val="16"/>
              </w:rPr>
            </w:pPr>
            <w:r w:rsidRPr="00A81E63">
              <w:rPr>
                <w:rFonts w:ascii="Arial Narrow" w:hAnsi="Arial Narrow"/>
                <w:b/>
                <w:i/>
                <w:sz w:val="16"/>
                <w:szCs w:val="16"/>
              </w:rPr>
              <w:t>К1</w:t>
            </w:r>
          </w:p>
        </w:tc>
        <w:tc>
          <w:tcPr>
            <w:tcW w:w="413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i/>
                <w:sz w:val="16"/>
                <w:szCs w:val="16"/>
              </w:rPr>
            </w:pPr>
            <w:r w:rsidRPr="00A81E63">
              <w:rPr>
                <w:rFonts w:ascii="Arial Narrow" w:hAnsi="Arial Narrow"/>
                <w:b/>
                <w:i/>
                <w:sz w:val="16"/>
                <w:szCs w:val="16"/>
              </w:rPr>
              <w:t>К2</w:t>
            </w:r>
          </w:p>
        </w:tc>
        <w:tc>
          <w:tcPr>
            <w:tcW w:w="414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i/>
                <w:sz w:val="16"/>
                <w:szCs w:val="16"/>
              </w:rPr>
            </w:pPr>
            <w:r w:rsidRPr="00A81E63">
              <w:rPr>
                <w:rFonts w:ascii="Arial Narrow" w:hAnsi="Arial Narrow"/>
                <w:b/>
                <w:i/>
                <w:sz w:val="16"/>
                <w:szCs w:val="16"/>
              </w:rPr>
              <w:t>К3</w:t>
            </w:r>
          </w:p>
        </w:tc>
        <w:tc>
          <w:tcPr>
            <w:tcW w:w="413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i/>
                <w:sz w:val="16"/>
                <w:szCs w:val="16"/>
              </w:rPr>
            </w:pPr>
            <w:r w:rsidRPr="00A81E63">
              <w:rPr>
                <w:rFonts w:ascii="Arial Narrow" w:hAnsi="Arial Narrow"/>
                <w:b/>
                <w:i/>
                <w:sz w:val="16"/>
                <w:szCs w:val="16"/>
              </w:rPr>
              <w:t>К4</w:t>
            </w:r>
          </w:p>
        </w:tc>
        <w:tc>
          <w:tcPr>
            <w:tcW w:w="414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i/>
                <w:sz w:val="16"/>
                <w:szCs w:val="16"/>
              </w:rPr>
            </w:pPr>
            <w:r w:rsidRPr="00A81E63">
              <w:rPr>
                <w:rFonts w:ascii="Arial Narrow" w:hAnsi="Arial Narrow"/>
                <w:b/>
                <w:i/>
                <w:sz w:val="16"/>
                <w:szCs w:val="16"/>
              </w:rPr>
              <w:t>К5</w:t>
            </w:r>
          </w:p>
        </w:tc>
        <w:tc>
          <w:tcPr>
            <w:tcW w:w="413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i/>
                <w:sz w:val="16"/>
                <w:szCs w:val="16"/>
              </w:rPr>
            </w:pPr>
            <w:r w:rsidRPr="00A81E63">
              <w:rPr>
                <w:rFonts w:ascii="Arial Narrow" w:hAnsi="Arial Narrow"/>
                <w:b/>
                <w:i/>
                <w:sz w:val="16"/>
                <w:szCs w:val="16"/>
              </w:rPr>
              <w:t>К6</w:t>
            </w:r>
          </w:p>
        </w:tc>
        <w:tc>
          <w:tcPr>
            <w:tcW w:w="379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i/>
                <w:sz w:val="16"/>
                <w:szCs w:val="16"/>
              </w:rPr>
            </w:pPr>
            <w:r w:rsidRPr="00A81E63">
              <w:rPr>
                <w:rFonts w:ascii="Arial Narrow" w:hAnsi="Arial Narrow"/>
                <w:b/>
                <w:i/>
                <w:sz w:val="16"/>
                <w:szCs w:val="16"/>
              </w:rPr>
              <w:t>К7</w:t>
            </w:r>
          </w:p>
        </w:tc>
        <w:tc>
          <w:tcPr>
            <w:tcW w:w="448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i/>
                <w:sz w:val="16"/>
                <w:szCs w:val="16"/>
              </w:rPr>
            </w:pPr>
            <w:r w:rsidRPr="00A81E63">
              <w:rPr>
                <w:rFonts w:ascii="Arial Narrow" w:hAnsi="Arial Narrow"/>
                <w:b/>
                <w:i/>
                <w:sz w:val="16"/>
                <w:szCs w:val="16"/>
              </w:rPr>
              <w:t>К8</w:t>
            </w:r>
          </w:p>
        </w:tc>
        <w:tc>
          <w:tcPr>
            <w:tcW w:w="413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i/>
                <w:sz w:val="16"/>
                <w:szCs w:val="16"/>
              </w:rPr>
            </w:pPr>
            <w:r w:rsidRPr="00A81E63">
              <w:rPr>
                <w:rFonts w:ascii="Arial Narrow" w:hAnsi="Arial Narrow"/>
                <w:b/>
                <w:i/>
                <w:sz w:val="16"/>
                <w:szCs w:val="16"/>
              </w:rPr>
              <w:t>К9</w:t>
            </w:r>
          </w:p>
        </w:tc>
        <w:tc>
          <w:tcPr>
            <w:tcW w:w="414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i/>
                <w:sz w:val="16"/>
                <w:szCs w:val="16"/>
              </w:rPr>
            </w:pPr>
            <w:r w:rsidRPr="00A81E63">
              <w:rPr>
                <w:rFonts w:ascii="Arial Narrow" w:hAnsi="Arial Narrow"/>
                <w:b/>
                <w:i/>
                <w:sz w:val="16"/>
                <w:szCs w:val="16"/>
              </w:rPr>
              <w:t>К10</w:t>
            </w:r>
          </w:p>
        </w:tc>
        <w:tc>
          <w:tcPr>
            <w:tcW w:w="413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i/>
                <w:sz w:val="16"/>
                <w:szCs w:val="16"/>
              </w:rPr>
            </w:pPr>
            <w:r w:rsidRPr="00A81E63">
              <w:rPr>
                <w:rFonts w:ascii="Arial Narrow" w:hAnsi="Arial Narrow"/>
                <w:b/>
                <w:i/>
                <w:sz w:val="16"/>
                <w:szCs w:val="16"/>
              </w:rPr>
              <w:t>К11</w:t>
            </w:r>
          </w:p>
        </w:tc>
        <w:tc>
          <w:tcPr>
            <w:tcW w:w="414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i/>
                <w:sz w:val="16"/>
                <w:szCs w:val="16"/>
              </w:rPr>
            </w:pPr>
            <w:r w:rsidRPr="00A81E63">
              <w:rPr>
                <w:rFonts w:ascii="Arial Narrow" w:hAnsi="Arial Narrow"/>
                <w:b/>
                <w:i/>
                <w:sz w:val="16"/>
                <w:szCs w:val="16"/>
              </w:rPr>
              <w:t>К12</w:t>
            </w:r>
          </w:p>
        </w:tc>
      </w:tr>
      <w:tr w:rsidR="00A81E63" w:rsidRPr="00A81E63" w:rsidTr="000E3352">
        <w:tc>
          <w:tcPr>
            <w:tcW w:w="533" w:type="dxa"/>
            <w:shd w:val="clear" w:color="auto" w:fill="B6DDE8" w:themeFill="accent5" w:themeFillTint="66"/>
            <w:tcMar>
              <w:left w:w="28" w:type="dxa"/>
              <w:right w:w="28" w:type="dxa"/>
            </w:tcMar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</w:rPr>
            </w:pPr>
            <w:r w:rsidRPr="00A81E63">
              <w:rPr>
                <w:rFonts w:ascii="Arial Narrow" w:hAnsi="Arial Narrow"/>
                <w:b/>
              </w:rPr>
              <w:t>1.</w:t>
            </w:r>
          </w:p>
        </w:tc>
        <w:tc>
          <w:tcPr>
            <w:tcW w:w="13352" w:type="dxa"/>
            <w:gridSpan w:val="14"/>
            <w:shd w:val="clear" w:color="auto" w:fill="B6DDE8" w:themeFill="accent5" w:themeFillTint="66"/>
            <w:tcMar>
              <w:left w:w="28" w:type="dxa"/>
              <w:right w:w="28" w:type="dxa"/>
            </w:tcMar>
          </w:tcPr>
          <w:p w:rsidR="003F2160" w:rsidRPr="00A81E63" w:rsidRDefault="00A04BDB" w:rsidP="00A04BDB">
            <w:pPr>
              <w:spacing w:before="40" w:after="40" w:line="240" w:lineRule="auto"/>
              <w:rPr>
                <w:rFonts w:ascii="Arial Narrow" w:hAnsi="Arial Narrow" w:cs="Times New Roman"/>
                <w:b/>
              </w:rPr>
            </w:pPr>
            <w:r w:rsidRPr="00A81E63">
              <w:rPr>
                <w:rFonts w:ascii="Arial Narrow" w:hAnsi="Arial Narrow"/>
                <w:b/>
              </w:rPr>
              <w:t>Задача</w:t>
            </w:r>
            <w:r w:rsidR="003F2160" w:rsidRPr="00A81E63">
              <w:rPr>
                <w:rFonts w:ascii="Arial Narrow" w:hAnsi="Arial Narrow"/>
                <w:b/>
              </w:rPr>
              <w:t xml:space="preserve"> 1. Обеспечить комплексн</w:t>
            </w:r>
            <w:r w:rsidRPr="00A81E63">
              <w:rPr>
                <w:rFonts w:ascii="Arial Narrow" w:hAnsi="Arial Narrow"/>
                <w:b/>
              </w:rPr>
              <w:t xml:space="preserve">ый </w:t>
            </w:r>
            <w:r w:rsidR="003F2160" w:rsidRPr="00A81E63">
              <w:rPr>
                <w:rFonts w:ascii="Arial Narrow" w:hAnsi="Arial Narrow"/>
                <w:b/>
              </w:rPr>
              <w:t>и устойчив</w:t>
            </w:r>
            <w:r w:rsidRPr="00A81E63">
              <w:rPr>
                <w:rFonts w:ascii="Arial Narrow" w:hAnsi="Arial Narrow"/>
                <w:b/>
              </w:rPr>
              <w:t xml:space="preserve">ый </w:t>
            </w:r>
            <w:r w:rsidR="003F2160" w:rsidRPr="00A81E63">
              <w:rPr>
                <w:rFonts w:ascii="Arial Narrow" w:hAnsi="Arial Narrow"/>
                <w:b/>
              </w:rPr>
              <w:t>ответ системы здравоохранения на проблемы, связанные с ЛУ-ТБ</w:t>
            </w:r>
          </w:p>
        </w:tc>
      </w:tr>
      <w:tr w:rsidR="00A81E63" w:rsidRPr="00A81E63" w:rsidTr="00F5655F">
        <w:tc>
          <w:tcPr>
            <w:tcW w:w="533" w:type="dxa"/>
            <w:shd w:val="clear" w:color="auto" w:fill="FFFF99"/>
            <w:tcMar>
              <w:left w:w="28" w:type="dxa"/>
              <w:right w:w="28" w:type="dxa"/>
            </w:tcMar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A81E63">
              <w:rPr>
                <w:rFonts w:ascii="Arial Narrow" w:hAnsi="Arial Narrow"/>
                <w:b/>
                <w:sz w:val="18"/>
                <w:szCs w:val="18"/>
              </w:rPr>
              <w:t>1.1</w:t>
            </w:r>
          </w:p>
        </w:tc>
        <w:tc>
          <w:tcPr>
            <w:tcW w:w="8391" w:type="dxa"/>
            <w:gridSpan w:val="2"/>
            <w:shd w:val="clear" w:color="auto" w:fill="FFFF99"/>
            <w:tcMar>
              <w:left w:w="28" w:type="dxa"/>
              <w:right w:w="28" w:type="dxa"/>
            </w:tcMar>
          </w:tcPr>
          <w:p w:rsidR="003F2160" w:rsidRPr="00A81E63" w:rsidRDefault="003F2160" w:rsidP="00DC3DD1">
            <w:pPr>
              <w:spacing w:before="40" w:after="40" w:line="240" w:lineRule="auto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  <w:r w:rsidRPr="00A81E63">
              <w:rPr>
                <w:rFonts w:ascii="Arial Narrow" w:hAnsi="Arial Narrow"/>
                <w:b/>
                <w:bCs/>
                <w:sz w:val="18"/>
                <w:szCs w:val="18"/>
              </w:rPr>
              <w:t>Политика поддержки и программная среда</w:t>
            </w:r>
          </w:p>
          <w:p w:rsidR="003F2160" w:rsidRPr="00A81E63" w:rsidRDefault="003F2160" w:rsidP="00DC3DD1">
            <w:pPr>
              <w:spacing w:before="40" w:after="40" w:line="240" w:lineRule="auto"/>
              <w:rPr>
                <w:rFonts w:ascii="Arial Narrow" w:hAnsi="Arial Narrow" w:cs="Times New Roman"/>
                <w:i/>
                <w:sz w:val="18"/>
                <w:szCs w:val="18"/>
              </w:rPr>
            </w:pPr>
            <w:r w:rsidRPr="00A81E63">
              <w:rPr>
                <w:rFonts w:ascii="Arial Narrow" w:hAnsi="Arial Narrow"/>
                <w:bCs/>
                <w:i/>
                <w:sz w:val="18"/>
                <w:szCs w:val="18"/>
              </w:rPr>
              <w:t>Модуль:</w:t>
            </w:r>
            <w:r w:rsidRPr="00A81E63">
              <w:rPr>
                <w:rFonts w:ascii="Arial Narrow" w:hAnsi="Arial Narrow"/>
                <w:bCs/>
                <w:i/>
                <w:sz w:val="18"/>
                <w:szCs w:val="18"/>
              </w:rPr>
              <w:tab/>
              <w:t xml:space="preserve"> ЖУССЗ - предоставление комплексных услуг и улучшение качества</w:t>
            </w:r>
          </w:p>
        </w:tc>
        <w:tc>
          <w:tcPr>
            <w:tcW w:w="413" w:type="dxa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9" w:type="dxa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A81E63" w:rsidRPr="00A81E63" w:rsidTr="00F5655F">
        <w:tc>
          <w:tcPr>
            <w:tcW w:w="533" w:type="dxa"/>
            <w:tcMar>
              <w:left w:w="28" w:type="dxa"/>
              <w:right w:w="28" w:type="dxa"/>
            </w:tcMar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  <w:r w:rsidRPr="00A81E63">
              <w:rPr>
                <w:rFonts w:ascii="Arial Narrow" w:hAnsi="Arial Narrow"/>
                <w:bCs/>
                <w:sz w:val="18"/>
                <w:szCs w:val="18"/>
              </w:rPr>
              <w:t>1.1.1</w:t>
            </w:r>
          </w:p>
        </w:tc>
        <w:tc>
          <w:tcPr>
            <w:tcW w:w="2012" w:type="dxa"/>
            <w:tcMar>
              <w:left w:w="28" w:type="dxa"/>
              <w:right w:w="28" w:type="dxa"/>
            </w:tcMar>
          </w:tcPr>
          <w:p w:rsidR="003F2160" w:rsidRPr="00A81E63" w:rsidRDefault="000E3352" w:rsidP="000E3352">
            <w:pPr>
              <w:spacing w:before="40" w:after="40" w:line="240" w:lineRule="auto"/>
              <w:jc w:val="both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  <w:r w:rsidRPr="00A81E63">
              <w:rPr>
                <w:rFonts w:ascii="Arial Narrow" w:hAnsi="Arial Narrow"/>
                <w:bCs/>
                <w:sz w:val="18"/>
                <w:szCs w:val="18"/>
              </w:rPr>
              <w:t>Поддержка Рабочей</w:t>
            </w:r>
            <w:r w:rsidR="003F2160" w:rsidRPr="00A81E63">
              <w:rPr>
                <w:rFonts w:ascii="Arial Narrow" w:hAnsi="Arial Narrow"/>
                <w:bCs/>
                <w:sz w:val="18"/>
                <w:szCs w:val="18"/>
              </w:rPr>
              <w:t xml:space="preserve"> групп</w:t>
            </w:r>
            <w:r w:rsidRPr="00A81E63">
              <w:rPr>
                <w:rFonts w:ascii="Arial Narrow" w:hAnsi="Arial Narrow"/>
                <w:bCs/>
                <w:sz w:val="18"/>
                <w:szCs w:val="18"/>
              </w:rPr>
              <w:t>ы</w:t>
            </w:r>
            <w:r w:rsidR="003F2160" w:rsidRPr="00A81E63">
              <w:rPr>
                <w:rFonts w:ascii="Arial Narrow" w:hAnsi="Arial Narrow"/>
                <w:bCs/>
                <w:sz w:val="18"/>
                <w:szCs w:val="18"/>
              </w:rPr>
              <w:t xml:space="preserve"> по укреплению системы здравоохранения для борьбы с ТБ</w:t>
            </w:r>
          </w:p>
        </w:tc>
        <w:tc>
          <w:tcPr>
            <w:tcW w:w="6379" w:type="dxa"/>
            <w:tcMar>
              <w:left w:w="28" w:type="dxa"/>
              <w:right w:w="28" w:type="dxa"/>
            </w:tcMar>
          </w:tcPr>
          <w:p w:rsidR="003F2160" w:rsidRPr="00A81E63" w:rsidRDefault="003F2160" w:rsidP="000E3352">
            <w:pPr>
              <w:spacing w:before="40" w:after="40" w:line="240" w:lineRule="auto"/>
              <w:jc w:val="both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  <w:proofErr w:type="spellStart"/>
            <w:r w:rsidRPr="00A81E63">
              <w:rPr>
                <w:rFonts w:ascii="Arial Narrow" w:hAnsi="Arial Narrow"/>
                <w:bCs/>
                <w:sz w:val="18"/>
                <w:szCs w:val="18"/>
              </w:rPr>
              <w:t>Многосекторальная</w:t>
            </w:r>
            <w:proofErr w:type="spellEnd"/>
            <w:r w:rsidRPr="00A81E63">
              <w:rPr>
                <w:rFonts w:ascii="Arial Narrow" w:hAnsi="Arial Narrow"/>
                <w:bCs/>
                <w:sz w:val="18"/>
                <w:szCs w:val="18"/>
              </w:rPr>
              <w:t xml:space="preserve"> рабочая группа, созданная в рамках использования предыдущего гранта, получит дальнейшую поддержку при осуществлении информационно-</w:t>
            </w:r>
            <w:proofErr w:type="spellStart"/>
            <w:r w:rsidR="000E3352" w:rsidRPr="00A81E63">
              <w:rPr>
                <w:rFonts w:ascii="Arial Narrow" w:hAnsi="Arial Narrow"/>
                <w:bCs/>
                <w:sz w:val="18"/>
                <w:szCs w:val="18"/>
              </w:rPr>
              <w:t>адвокацион</w:t>
            </w:r>
            <w:r w:rsidRPr="00A81E63">
              <w:rPr>
                <w:rFonts w:ascii="Arial Narrow" w:hAnsi="Arial Narrow"/>
                <w:bCs/>
                <w:sz w:val="18"/>
                <w:szCs w:val="18"/>
              </w:rPr>
              <w:t>ой</w:t>
            </w:r>
            <w:proofErr w:type="spellEnd"/>
            <w:r w:rsidRPr="00A81E63">
              <w:rPr>
                <w:rFonts w:ascii="Arial Narrow" w:hAnsi="Arial Narrow"/>
                <w:bCs/>
                <w:sz w:val="18"/>
                <w:szCs w:val="18"/>
              </w:rPr>
              <w:t xml:space="preserve"> деятельности на высоком уровне и повышении уровня политической приверженности эффективному управлению системой здравоохранения и предоставлению финансирования для мероприятий по борьбе с ТБ, включая укрепление и координацию участия неправительственного сектора. В рамках нового гранта будут выделены средства для оказания поддержки национальным экспертам в разработке соответствующих нормативных актов как для гражданск</w:t>
            </w:r>
            <w:r w:rsidR="000E3352" w:rsidRPr="00A81E63">
              <w:rPr>
                <w:rFonts w:ascii="Arial Narrow" w:hAnsi="Arial Narrow"/>
                <w:bCs/>
                <w:sz w:val="18"/>
                <w:szCs w:val="18"/>
              </w:rPr>
              <w:t>ой</w:t>
            </w:r>
            <w:r w:rsidRPr="00A81E63">
              <w:rPr>
                <w:rFonts w:ascii="Arial Narrow" w:hAnsi="Arial Narrow"/>
                <w:bCs/>
                <w:sz w:val="18"/>
                <w:szCs w:val="18"/>
              </w:rPr>
              <w:t>, так и пенитенциарн</w:t>
            </w:r>
            <w:r w:rsidR="000E3352" w:rsidRPr="00A81E63">
              <w:rPr>
                <w:rFonts w:ascii="Arial Narrow" w:hAnsi="Arial Narrow"/>
                <w:bCs/>
                <w:sz w:val="18"/>
                <w:szCs w:val="18"/>
              </w:rPr>
              <w:t>ой</w:t>
            </w:r>
            <w:r w:rsidRPr="00A81E63">
              <w:rPr>
                <w:rFonts w:ascii="Arial Narrow" w:hAnsi="Arial Narrow"/>
                <w:bCs/>
                <w:sz w:val="18"/>
                <w:szCs w:val="18"/>
              </w:rPr>
              <w:t xml:space="preserve"> служб, а также рекомендаций для НПО в соответствии с международными рекомендациями и передовой практикой.</w:t>
            </w:r>
          </w:p>
        </w:tc>
        <w:tc>
          <w:tcPr>
            <w:tcW w:w="413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79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</w:tr>
      <w:tr w:rsidR="00A81E63" w:rsidRPr="00A81E63" w:rsidTr="00F5655F">
        <w:tc>
          <w:tcPr>
            <w:tcW w:w="533" w:type="dxa"/>
            <w:tcMar>
              <w:left w:w="28" w:type="dxa"/>
              <w:right w:w="28" w:type="dxa"/>
            </w:tcMar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  <w:r w:rsidRPr="00A81E63">
              <w:rPr>
                <w:rFonts w:ascii="Arial Narrow" w:hAnsi="Arial Narrow"/>
                <w:bCs/>
                <w:sz w:val="18"/>
                <w:szCs w:val="18"/>
              </w:rPr>
              <w:t>1.1.2</w:t>
            </w:r>
          </w:p>
        </w:tc>
        <w:tc>
          <w:tcPr>
            <w:tcW w:w="2012" w:type="dxa"/>
            <w:tcMar>
              <w:left w:w="28" w:type="dxa"/>
              <w:right w:w="28" w:type="dxa"/>
            </w:tcMar>
          </w:tcPr>
          <w:p w:rsidR="003F2160" w:rsidRPr="00A81E63" w:rsidRDefault="0068508D" w:rsidP="00EA67F7">
            <w:pPr>
              <w:spacing w:before="40" w:after="40" w:line="240" w:lineRule="auto"/>
              <w:jc w:val="both"/>
              <w:rPr>
                <w:rFonts w:ascii="Arial Narrow" w:hAnsi="Arial Narrow"/>
                <w:bCs/>
                <w:sz w:val="18"/>
                <w:szCs w:val="18"/>
              </w:rPr>
            </w:pPr>
            <w:r w:rsidRPr="00A81E63">
              <w:rPr>
                <w:rFonts w:ascii="Arial Narrow" w:hAnsi="Arial Narrow"/>
                <w:bCs/>
                <w:sz w:val="18"/>
                <w:szCs w:val="18"/>
              </w:rPr>
              <w:t>ЖУССЗ / Координационные совещания по ТБ</w:t>
            </w:r>
          </w:p>
        </w:tc>
        <w:tc>
          <w:tcPr>
            <w:tcW w:w="6379" w:type="dxa"/>
            <w:tcMar>
              <w:left w:w="28" w:type="dxa"/>
              <w:right w:w="28" w:type="dxa"/>
            </w:tcMar>
          </w:tcPr>
          <w:p w:rsidR="003F2160" w:rsidRPr="00A81E63" w:rsidRDefault="003F2160" w:rsidP="00EA67F7">
            <w:pPr>
              <w:spacing w:before="40" w:after="40" w:line="240" w:lineRule="auto"/>
              <w:jc w:val="both"/>
              <w:rPr>
                <w:rFonts w:ascii="Arial Narrow" w:hAnsi="Arial Narrow"/>
                <w:bCs/>
                <w:sz w:val="18"/>
                <w:szCs w:val="18"/>
              </w:rPr>
            </w:pPr>
            <w:r w:rsidRPr="00A81E63">
              <w:rPr>
                <w:rFonts w:ascii="Arial Narrow" w:hAnsi="Arial Narrow"/>
                <w:bCs/>
                <w:sz w:val="18"/>
                <w:szCs w:val="18"/>
              </w:rPr>
              <w:t>В рамках проекта будет оказана поддержка при проведении координационных совещаний с более широким участием правительственных учреждений (включая Министерство финансов и Комитет по уголовно-исполнительной системе Министерства внутренних дел), руководителей в области здравоохранения на центральном и региональном уровнях, представителей научных кругов, гражданского общества и других негосударственных субъектов (ежеквартальные совещания в течение первых двух лет).</w:t>
            </w:r>
          </w:p>
        </w:tc>
        <w:tc>
          <w:tcPr>
            <w:tcW w:w="413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79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</w:tr>
      <w:tr w:rsidR="00A81E63" w:rsidRPr="00A81E63" w:rsidTr="00F5655F">
        <w:trPr>
          <w:trHeight w:val="1817"/>
        </w:trPr>
        <w:tc>
          <w:tcPr>
            <w:tcW w:w="533" w:type="dxa"/>
            <w:tcMar>
              <w:left w:w="28" w:type="dxa"/>
              <w:right w:w="28" w:type="dxa"/>
            </w:tcMar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  <w:r w:rsidRPr="00A81E63">
              <w:rPr>
                <w:rFonts w:ascii="Arial Narrow" w:hAnsi="Arial Narrow"/>
                <w:bCs/>
                <w:sz w:val="18"/>
                <w:szCs w:val="18"/>
              </w:rPr>
              <w:t>1.1.3</w:t>
            </w:r>
          </w:p>
        </w:tc>
        <w:tc>
          <w:tcPr>
            <w:tcW w:w="2012" w:type="dxa"/>
            <w:tcMar>
              <w:left w:w="28" w:type="dxa"/>
              <w:right w:w="28" w:type="dxa"/>
            </w:tcMar>
          </w:tcPr>
          <w:p w:rsidR="003F2160" w:rsidRPr="00A81E63" w:rsidRDefault="00FC00AB" w:rsidP="00FC00AB">
            <w:pPr>
              <w:spacing w:before="40" w:after="40" w:line="240" w:lineRule="auto"/>
              <w:jc w:val="both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  <w:r w:rsidRPr="00A81E63">
              <w:rPr>
                <w:rFonts w:ascii="Arial Narrow" w:hAnsi="Arial Narrow"/>
                <w:bCs/>
                <w:sz w:val="18"/>
                <w:szCs w:val="18"/>
              </w:rPr>
              <w:t xml:space="preserve">ЖУССЗ / Круглые столы по ТБ на центральном / региональном уровнях для лиц, принимающих решения на высоком уровне       </w:t>
            </w:r>
          </w:p>
        </w:tc>
        <w:tc>
          <w:tcPr>
            <w:tcW w:w="6379" w:type="dxa"/>
            <w:tcMar>
              <w:left w:w="28" w:type="dxa"/>
              <w:right w:w="28" w:type="dxa"/>
            </w:tcMar>
          </w:tcPr>
          <w:p w:rsidR="003F2160" w:rsidRPr="00A81E63" w:rsidRDefault="003F2160" w:rsidP="00A41176">
            <w:pPr>
              <w:spacing w:before="40" w:after="40" w:line="240" w:lineRule="auto"/>
              <w:jc w:val="both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  <w:r w:rsidRPr="00A81E63">
              <w:rPr>
                <w:rFonts w:ascii="Arial Narrow" w:hAnsi="Arial Narrow"/>
                <w:bCs/>
                <w:sz w:val="18"/>
                <w:szCs w:val="18"/>
              </w:rPr>
              <w:t xml:space="preserve">В рамках проекта будут организованы специальные обучающие семинары и обсуждения в формате круглого стола на </w:t>
            </w:r>
            <w:r w:rsidR="00A41176" w:rsidRPr="00A81E63">
              <w:rPr>
                <w:rFonts w:ascii="Arial Narrow" w:hAnsi="Arial Narrow"/>
                <w:bCs/>
                <w:sz w:val="18"/>
                <w:szCs w:val="18"/>
              </w:rPr>
              <w:t xml:space="preserve">центральном и/ </w:t>
            </w:r>
            <w:r w:rsidRPr="00A81E63">
              <w:rPr>
                <w:rFonts w:ascii="Arial Narrow" w:hAnsi="Arial Narrow"/>
                <w:bCs/>
                <w:sz w:val="18"/>
                <w:szCs w:val="18"/>
              </w:rPr>
              <w:t>региональном уровн</w:t>
            </w:r>
            <w:r w:rsidR="00A41176" w:rsidRPr="00A81E63">
              <w:rPr>
                <w:rFonts w:ascii="Arial Narrow" w:hAnsi="Arial Narrow"/>
                <w:bCs/>
                <w:sz w:val="18"/>
                <w:szCs w:val="18"/>
              </w:rPr>
              <w:t>ях</w:t>
            </w:r>
            <w:r w:rsidRPr="00A81E63">
              <w:rPr>
                <w:rFonts w:ascii="Arial Narrow" w:hAnsi="Arial Narrow"/>
                <w:bCs/>
                <w:sz w:val="18"/>
                <w:szCs w:val="18"/>
              </w:rPr>
              <w:t xml:space="preserve"> с участием</w:t>
            </w:r>
            <w:r w:rsidR="00A41176" w:rsidRPr="00A81E63">
              <w:rPr>
                <w:rFonts w:ascii="Arial Narrow" w:hAnsi="Arial Narrow"/>
                <w:bCs/>
                <w:sz w:val="18"/>
                <w:szCs w:val="18"/>
              </w:rPr>
              <w:t xml:space="preserve"> представителей </w:t>
            </w:r>
            <w:r w:rsidRPr="00A81E63">
              <w:rPr>
                <w:rFonts w:ascii="Arial Narrow" w:hAnsi="Arial Narrow"/>
                <w:bCs/>
                <w:sz w:val="18"/>
                <w:szCs w:val="18"/>
              </w:rPr>
              <w:t xml:space="preserve"> местных органов государственного управления и соот</w:t>
            </w:r>
            <w:r w:rsidR="00A41176" w:rsidRPr="00A81E63">
              <w:rPr>
                <w:rFonts w:ascii="Arial Narrow" w:hAnsi="Arial Narrow"/>
                <w:bCs/>
                <w:sz w:val="18"/>
                <w:szCs w:val="18"/>
              </w:rPr>
              <w:t>ветствующих партнеров, включая бизнес структур</w:t>
            </w:r>
            <w:r w:rsidRPr="00A81E63">
              <w:rPr>
                <w:rFonts w:ascii="Arial Narrow" w:hAnsi="Arial Narrow"/>
                <w:bCs/>
                <w:sz w:val="18"/>
                <w:szCs w:val="18"/>
              </w:rPr>
              <w:t xml:space="preserve">, которые будут сосредоточены на подходах к реализации Стратегии по </w:t>
            </w:r>
            <w:r w:rsidR="00A41176" w:rsidRPr="00A81E63">
              <w:rPr>
                <w:rFonts w:ascii="Arial Narrow" w:hAnsi="Arial Narrow"/>
                <w:bCs/>
                <w:sz w:val="18"/>
                <w:szCs w:val="18"/>
              </w:rPr>
              <w:t>Ликвидации</w:t>
            </w:r>
            <w:r w:rsidRPr="00A81E63">
              <w:rPr>
                <w:rFonts w:ascii="Arial Narrow" w:hAnsi="Arial Narrow"/>
                <w:bCs/>
                <w:sz w:val="18"/>
                <w:szCs w:val="18"/>
              </w:rPr>
              <w:t xml:space="preserve"> ТБ, таких как обеспечение лечения, ориентированного на </w:t>
            </w:r>
            <w:r w:rsidR="00A41176" w:rsidRPr="00A81E63">
              <w:rPr>
                <w:rFonts w:ascii="Arial Narrow" w:hAnsi="Arial Narrow"/>
                <w:bCs/>
                <w:sz w:val="18"/>
                <w:szCs w:val="18"/>
              </w:rPr>
              <w:t xml:space="preserve">людей и </w:t>
            </w:r>
            <w:r w:rsidRPr="00A81E63">
              <w:rPr>
                <w:rFonts w:ascii="Arial Narrow" w:hAnsi="Arial Narrow"/>
                <w:bCs/>
                <w:sz w:val="18"/>
                <w:szCs w:val="18"/>
              </w:rPr>
              <w:t>пациентов, с использованием, главным образом, модели амбулаторного ведения случаев ТБ и ЛУ-ТБ, создание функциональных местных коалиций для борьбы с ТБ, а также мобилизация дополнительных и альтернативных источников финансирования для приоритетных мер по борьбе с ТБ</w:t>
            </w:r>
            <w:r w:rsidR="00A41176" w:rsidRPr="00A81E63">
              <w:rPr>
                <w:rFonts w:ascii="Arial Narrow" w:hAnsi="Arial Narrow"/>
                <w:bCs/>
                <w:sz w:val="18"/>
                <w:szCs w:val="18"/>
              </w:rPr>
              <w:t xml:space="preserve"> (по 2 мероприятия ежегодно в течение всего гранта). </w:t>
            </w:r>
          </w:p>
        </w:tc>
        <w:tc>
          <w:tcPr>
            <w:tcW w:w="41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</w:tr>
      <w:tr w:rsidR="00A81E63" w:rsidRPr="00A81E63" w:rsidTr="00F5655F">
        <w:tc>
          <w:tcPr>
            <w:tcW w:w="533" w:type="dxa"/>
            <w:tcMar>
              <w:left w:w="28" w:type="dxa"/>
              <w:right w:w="28" w:type="dxa"/>
            </w:tcMar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  <w:r w:rsidRPr="00A81E63">
              <w:rPr>
                <w:rFonts w:ascii="Arial Narrow" w:hAnsi="Arial Narrow"/>
                <w:bCs/>
                <w:sz w:val="18"/>
                <w:szCs w:val="18"/>
              </w:rPr>
              <w:t>1.1.4</w:t>
            </w:r>
          </w:p>
        </w:tc>
        <w:tc>
          <w:tcPr>
            <w:tcW w:w="2012" w:type="dxa"/>
            <w:tcMar>
              <w:left w:w="28" w:type="dxa"/>
              <w:right w:w="28" w:type="dxa"/>
            </w:tcMar>
          </w:tcPr>
          <w:p w:rsidR="003F2160" w:rsidRPr="00A81E63" w:rsidRDefault="003F2160" w:rsidP="00A87D4F">
            <w:pPr>
              <w:spacing w:before="40" w:after="40" w:line="240" w:lineRule="auto"/>
              <w:jc w:val="both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  <w:r w:rsidRPr="00A81E63">
              <w:rPr>
                <w:rFonts w:ascii="Arial Narrow" w:hAnsi="Arial Narrow"/>
                <w:bCs/>
                <w:sz w:val="18"/>
                <w:szCs w:val="18"/>
              </w:rPr>
              <w:t>Обучение по институционализации новых механизмов оплаты за услуги по борьбе с ТБ</w:t>
            </w:r>
          </w:p>
        </w:tc>
        <w:tc>
          <w:tcPr>
            <w:tcW w:w="6379" w:type="dxa"/>
            <w:tcMar>
              <w:left w:w="28" w:type="dxa"/>
              <w:right w:w="28" w:type="dxa"/>
            </w:tcMar>
          </w:tcPr>
          <w:p w:rsidR="003F2160" w:rsidRPr="00A81E63" w:rsidRDefault="003F2160" w:rsidP="00A87D4F">
            <w:pPr>
              <w:spacing w:before="40" w:after="40" w:line="240" w:lineRule="auto"/>
              <w:jc w:val="both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  <w:r w:rsidRPr="00A81E63">
              <w:rPr>
                <w:rFonts w:ascii="Arial Narrow" w:hAnsi="Arial Narrow"/>
                <w:bCs/>
                <w:sz w:val="18"/>
                <w:szCs w:val="18"/>
              </w:rPr>
              <w:t>При взаимодействии с региональным проектом</w:t>
            </w:r>
            <w:r w:rsidR="00B837D6" w:rsidRPr="00A81E63">
              <w:rPr>
                <w:rFonts w:ascii="Arial Narrow" w:hAnsi="Arial Narrow"/>
                <w:bCs/>
                <w:sz w:val="18"/>
                <w:szCs w:val="18"/>
              </w:rPr>
              <w:t xml:space="preserve"> ГФ</w:t>
            </w:r>
            <w:r w:rsidRPr="00A81E63">
              <w:rPr>
                <w:rFonts w:ascii="Arial Narrow" w:hAnsi="Arial Narrow"/>
                <w:bCs/>
                <w:sz w:val="18"/>
                <w:szCs w:val="18"/>
              </w:rPr>
              <w:t xml:space="preserve"> по борьбе с ТБ («TB-REP 2.0») будет оказано содействие в развитии компетенции региональных (областных) менеджеров НПТ путем проведения обучения в области управленческих и технических аспектов, связанных с институционализацией новых механизмов оплаты за услуги по диагностике и лечению ТБ. Учебные семинары будут проводиться в рамках </w:t>
            </w:r>
            <w:r w:rsidR="00A41176" w:rsidRPr="00A81E63">
              <w:rPr>
                <w:rFonts w:ascii="Arial Narrow" w:hAnsi="Arial Narrow"/>
                <w:bCs/>
                <w:sz w:val="18"/>
                <w:szCs w:val="18"/>
              </w:rPr>
              <w:t xml:space="preserve">продолжения </w:t>
            </w:r>
            <w:r w:rsidRPr="00A81E63">
              <w:rPr>
                <w:rFonts w:ascii="Arial Narrow" w:hAnsi="Arial Narrow"/>
                <w:bCs/>
                <w:sz w:val="18"/>
                <w:szCs w:val="18"/>
              </w:rPr>
              <w:t xml:space="preserve">технической помощи по проекту TB-REP 2.0 в 2019 году, которая будет оказана для поддержки (i) пересмотра механизмов оплаты за услуги поставщиков в целях повышения эффективности и </w:t>
            </w:r>
            <w:r w:rsidRPr="00A81E63">
              <w:rPr>
                <w:rFonts w:ascii="Arial Narrow" w:hAnsi="Arial Narrow"/>
                <w:bCs/>
                <w:sz w:val="18"/>
                <w:szCs w:val="18"/>
              </w:rPr>
              <w:lastRenderedPageBreak/>
              <w:t>содействия оказанию медицинской помощи при ТБ, ориентированной на пациентов; и (</w:t>
            </w:r>
            <w:proofErr w:type="spellStart"/>
            <w:r w:rsidRPr="00A81E63">
              <w:rPr>
                <w:rFonts w:ascii="Arial Narrow" w:hAnsi="Arial Narrow"/>
                <w:bCs/>
                <w:sz w:val="18"/>
                <w:szCs w:val="18"/>
              </w:rPr>
              <w:t>ii</w:t>
            </w:r>
            <w:proofErr w:type="spellEnd"/>
            <w:r w:rsidRPr="00A81E63">
              <w:rPr>
                <w:rFonts w:ascii="Arial Narrow" w:hAnsi="Arial Narrow"/>
                <w:bCs/>
                <w:sz w:val="18"/>
                <w:szCs w:val="18"/>
              </w:rPr>
              <w:t>) разработки и внедрения механизма стимулирования в целях совершенствования процессов найма и удержания персонала противотуберкулезной службы (врачей, медсестер и лабораторного персонала) (2 учебных семинара в год в течение первых двух лет; участие внешнего консультанта в учебных семинарах в течение первого года).</w:t>
            </w:r>
          </w:p>
        </w:tc>
        <w:tc>
          <w:tcPr>
            <w:tcW w:w="41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79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</w:tr>
      <w:tr w:rsidR="00A81E63" w:rsidRPr="00A81E63" w:rsidTr="00F5655F">
        <w:tc>
          <w:tcPr>
            <w:tcW w:w="533" w:type="dxa"/>
            <w:tcMar>
              <w:left w:w="28" w:type="dxa"/>
              <w:right w:w="28" w:type="dxa"/>
            </w:tcMar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  <w:r w:rsidRPr="00A81E63">
              <w:rPr>
                <w:rFonts w:ascii="Arial Narrow" w:hAnsi="Arial Narrow"/>
                <w:bCs/>
                <w:sz w:val="18"/>
                <w:szCs w:val="18"/>
              </w:rPr>
              <w:lastRenderedPageBreak/>
              <w:t>1.1.5</w:t>
            </w:r>
          </w:p>
        </w:tc>
        <w:tc>
          <w:tcPr>
            <w:tcW w:w="2012" w:type="dxa"/>
            <w:tcMar>
              <w:left w:w="28" w:type="dxa"/>
              <w:right w:w="28" w:type="dxa"/>
            </w:tcMar>
          </w:tcPr>
          <w:p w:rsidR="003F2160" w:rsidRPr="00A81E63" w:rsidRDefault="003F2160" w:rsidP="00A87D4F">
            <w:pPr>
              <w:spacing w:before="40" w:after="40" w:line="240" w:lineRule="auto"/>
              <w:jc w:val="both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  <w:r w:rsidRPr="00A81E63">
              <w:rPr>
                <w:rFonts w:ascii="Arial Narrow" w:hAnsi="Arial Narrow"/>
                <w:bCs/>
                <w:sz w:val="18"/>
                <w:szCs w:val="18"/>
              </w:rPr>
              <w:t>Техническая помощь, модель оказания амбулаторной помощи при лечении ТБ</w:t>
            </w:r>
          </w:p>
        </w:tc>
        <w:tc>
          <w:tcPr>
            <w:tcW w:w="6379" w:type="dxa"/>
            <w:tcMar>
              <w:left w:w="28" w:type="dxa"/>
              <w:right w:w="28" w:type="dxa"/>
            </w:tcMar>
          </w:tcPr>
          <w:p w:rsidR="003F2160" w:rsidRPr="00A81E63" w:rsidRDefault="003F2160" w:rsidP="00A87D4F">
            <w:pPr>
              <w:spacing w:before="40" w:after="40" w:line="240" w:lineRule="auto"/>
              <w:jc w:val="both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  <w:r w:rsidRPr="00A81E63">
              <w:rPr>
                <w:rFonts w:ascii="Arial Narrow" w:hAnsi="Arial Narrow"/>
                <w:bCs/>
                <w:sz w:val="18"/>
                <w:szCs w:val="18"/>
              </w:rPr>
              <w:t>Будет привлечен внешний консультант для оценки процесса внедрения модели амбулаторного лечения ТБ (включая случаи ЛУ-ТБ и случаи заболевания среди детей), инициированного в рамках текущего проекта ГФ в трех пилотных регионах (</w:t>
            </w:r>
            <w:proofErr w:type="spellStart"/>
            <w:r w:rsidRPr="00A81E63">
              <w:rPr>
                <w:rFonts w:ascii="Arial Narrow" w:hAnsi="Arial Narrow"/>
                <w:bCs/>
                <w:sz w:val="18"/>
                <w:szCs w:val="18"/>
              </w:rPr>
              <w:t>Акмолинская</w:t>
            </w:r>
            <w:proofErr w:type="spellEnd"/>
            <w:r w:rsidRPr="00A81E63">
              <w:rPr>
                <w:rFonts w:ascii="Arial Narrow" w:hAnsi="Arial Narrow"/>
                <w:bCs/>
                <w:sz w:val="18"/>
                <w:szCs w:val="18"/>
              </w:rPr>
              <w:t>, Актюбинская и Восточно-Казахстанская области), и разработки рекомендаций для дальнейших мероприятий по внедрению модели в других регионах (Год 1).</w:t>
            </w:r>
          </w:p>
        </w:tc>
        <w:tc>
          <w:tcPr>
            <w:tcW w:w="41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</w:tr>
      <w:tr w:rsidR="00A81E63" w:rsidRPr="00A81E63" w:rsidTr="00F5655F">
        <w:tc>
          <w:tcPr>
            <w:tcW w:w="533" w:type="dxa"/>
            <w:tcMar>
              <w:left w:w="28" w:type="dxa"/>
              <w:right w:w="28" w:type="dxa"/>
            </w:tcMar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  <w:r w:rsidRPr="00A81E63">
              <w:rPr>
                <w:rFonts w:ascii="Arial Narrow" w:hAnsi="Arial Narrow"/>
                <w:bCs/>
                <w:sz w:val="18"/>
                <w:szCs w:val="18"/>
              </w:rPr>
              <w:t>1.1.6</w:t>
            </w:r>
          </w:p>
        </w:tc>
        <w:tc>
          <w:tcPr>
            <w:tcW w:w="2012" w:type="dxa"/>
            <w:tcMar>
              <w:left w:w="28" w:type="dxa"/>
              <w:right w:w="28" w:type="dxa"/>
            </w:tcMar>
          </w:tcPr>
          <w:p w:rsidR="003F2160" w:rsidRPr="00A81E63" w:rsidRDefault="003F2160" w:rsidP="00A87D4F">
            <w:pPr>
              <w:spacing w:before="40" w:after="40" w:line="240" w:lineRule="auto"/>
              <w:jc w:val="both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  <w:r w:rsidRPr="00A81E63">
              <w:rPr>
                <w:rFonts w:ascii="Arial Narrow" w:hAnsi="Arial Narrow"/>
                <w:bCs/>
                <w:sz w:val="18"/>
                <w:szCs w:val="18"/>
              </w:rPr>
              <w:t>Техническая помощь, усиление поддержки пациентов и последующее врачебн</w:t>
            </w:r>
            <w:r w:rsidR="00A87D4F" w:rsidRPr="00A81E63">
              <w:rPr>
                <w:rFonts w:ascii="Arial Narrow" w:hAnsi="Arial Narrow"/>
                <w:bCs/>
                <w:sz w:val="18"/>
                <w:szCs w:val="18"/>
              </w:rPr>
              <w:t>ое наблюдение при лечении ЛУ-ТБ</w:t>
            </w:r>
          </w:p>
        </w:tc>
        <w:tc>
          <w:tcPr>
            <w:tcW w:w="6379" w:type="dxa"/>
            <w:tcMar>
              <w:left w:w="28" w:type="dxa"/>
              <w:right w:w="28" w:type="dxa"/>
            </w:tcMar>
          </w:tcPr>
          <w:p w:rsidR="003F2160" w:rsidRPr="00A81E63" w:rsidRDefault="003F2160" w:rsidP="00A87D4F">
            <w:pPr>
              <w:spacing w:before="40" w:after="40" w:line="240" w:lineRule="auto"/>
              <w:jc w:val="both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  <w:r w:rsidRPr="00A81E63">
              <w:rPr>
                <w:rFonts w:ascii="Arial Narrow" w:hAnsi="Arial Narrow"/>
                <w:bCs/>
                <w:sz w:val="18"/>
                <w:szCs w:val="18"/>
              </w:rPr>
              <w:t>Будет привлечен внешний консультант для оценки процесса внедрения усиленной программы поддержки в соблюдении режима лечения и последующего наблюдения для пациентов с ЛУ-ТБ в рамках текущего проекта ГФ в трех пилотных регионах (</w:t>
            </w:r>
            <w:proofErr w:type="spellStart"/>
            <w:r w:rsidRPr="00A81E63">
              <w:rPr>
                <w:rFonts w:ascii="Arial Narrow" w:hAnsi="Arial Narrow"/>
                <w:bCs/>
                <w:sz w:val="18"/>
                <w:szCs w:val="18"/>
              </w:rPr>
              <w:t>Акмолинская</w:t>
            </w:r>
            <w:proofErr w:type="spellEnd"/>
            <w:r w:rsidRPr="00A81E63">
              <w:rPr>
                <w:rFonts w:ascii="Arial Narrow" w:hAnsi="Arial Narrow"/>
                <w:bCs/>
                <w:sz w:val="18"/>
                <w:szCs w:val="18"/>
              </w:rPr>
              <w:t>, Актюбинская и Восточно-Казахстанская области), и разработки рекомендаций для дальнейших мероприятий по внедрению модели в других регионах (Год 1).</w:t>
            </w:r>
          </w:p>
        </w:tc>
        <w:tc>
          <w:tcPr>
            <w:tcW w:w="41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</w:tr>
      <w:tr w:rsidR="00A81E63" w:rsidRPr="00A81E63" w:rsidTr="00F5655F">
        <w:tc>
          <w:tcPr>
            <w:tcW w:w="533" w:type="dxa"/>
            <w:tcMar>
              <w:left w:w="28" w:type="dxa"/>
              <w:right w:w="28" w:type="dxa"/>
            </w:tcMar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  <w:r w:rsidRPr="00A81E63">
              <w:rPr>
                <w:rFonts w:ascii="Arial Narrow" w:hAnsi="Arial Narrow"/>
                <w:bCs/>
                <w:sz w:val="18"/>
                <w:szCs w:val="18"/>
              </w:rPr>
              <w:t>1.1.7</w:t>
            </w:r>
          </w:p>
        </w:tc>
        <w:tc>
          <w:tcPr>
            <w:tcW w:w="2012" w:type="dxa"/>
            <w:tcMar>
              <w:left w:w="28" w:type="dxa"/>
              <w:right w:w="28" w:type="dxa"/>
            </w:tcMar>
          </w:tcPr>
          <w:p w:rsidR="003F2160" w:rsidRPr="00A81E63" w:rsidRDefault="003F2160" w:rsidP="00A87D4F">
            <w:pPr>
              <w:spacing w:before="40" w:after="40" w:line="240" w:lineRule="auto"/>
              <w:jc w:val="both"/>
              <w:rPr>
                <w:rFonts w:ascii="Arial Narrow" w:hAnsi="Arial Narrow"/>
                <w:bCs/>
                <w:sz w:val="18"/>
                <w:szCs w:val="18"/>
              </w:rPr>
            </w:pPr>
            <w:r w:rsidRPr="00A81E63">
              <w:rPr>
                <w:rFonts w:ascii="Arial Narrow" w:hAnsi="Arial Narrow"/>
                <w:bCs/>
                <w:sz w:val="18"/>
                <w:szCs w:val="18"/>
              </w:rPr>
              <w:t>Техническая помощь, стационарное лечение ЛУ-ТБ</w:t>
            </w:r>
          </w:p>
        </w:tc>
        <w:tc>
          <w:tcPr>
            <w:tcW w:w="6379" w:type="dxa"/>
            <w:tcMar>
              <w:left w:w="28" w:type="dxa"/>
              <w:right w:w="28" w:type="dxa"/>
            </w:tcMar>
          </w:tcPr>
          <w:p w:rsidR="003F2160" w:rsidRPr="00A81E63" w:rsidRDefault="003F2160" w:rsidP="00A87D4F">
            <w:pPr>
              <w:spacing w:before="40" w:after="40" w:line="240" w:lineRule="auto"/>
              <w:jc w:val="both"/>
              <w:rPr>
                <w:rFonts w:ascii="Arial Narrow" w:hAnsi="Arial Narrow"/>
                <w:bCs/>
                <w:sz w:val="18"/>
                <w:szCs w:val="18"/>
              </w:rPr>
            </w:pPr>
            <w:r w:rsidRPr="00A81E63">
              <w:rPr>
                <w:rFonts w:ascii="Arial Narrow" w:hAnsi="Arial Narrow"/>
                <w:bCs/>
                <w:sz w:val="18"/>
                <w:szCs w:val="18"/>
              </w:rPr>
              <w:t xml:space="preserve">Будет привлечен внешний консультант для оценки процесса оптимизации </w:t>
            </w:r>
            <w:r w:rsidR="00A87D4F" w:rsidRPr="00A81E63">
              <w:rPr>
                <w:rFonts w:ascii="Arial Narrow" w:hAnsi="Arial Narrow"/>
                <w:bCs/>
                <w:sz w:val="18"/>
                <w:szCs w:val="18"/>
              </w:rPr>
              <w:t xml:space="preserve">госпитализации </w:t>
            </w:r>
            <w:r w:rsidRPr="00A81E63">
              <w:rPr>
                <w:rFonts w:ascii="Arial Narrow" w:hAnsi="Arial Narrow"/>
                <w:bCs/>
                <w:sz w:val="18"/>
                <w:szCs w:val="18"/>
              </w:rPr>
              <w:t xml:space="preserve">пациентов с ТБ и ЛУ-ТБ в </w:t>
            </w:r>
            <w:r w:rsidR="00A87D4F" w:rsidRPr="00A81E63">
              <w:rPr>
                <w:rFonts w:ascii="Arial Narrow" w:hAnsi="Arial Narrow"/>
                <w:bCs/>
                <w:sz w:val="18"/>
                <w:szCs w:val="18"/>
              </w:rPr>
              <w:t xml:space="preserve">течении 2014-2018 </w:t>
            </w:r>
            <w:proofErr w:type="spellStart"/>
            <w:r w:rsidR="00A87D4F" w:rsidRPr="00A81E63">
              <w:rPr>
                <w:rFonts w:ascii="Arial Narrow" w:hAnsi="Arial Narrow"/>
                <w:bCs/>
                <w:sz w:val="18"/>
                <w:szCs w:val="18"/>
              </w:rPr>
              <w:t>гг</w:t>
            </w:r>
            <w:proofErr w:type="spellEnd"/>
            <w:r w:rsidRPr="00A81E63">
              <w:rPr>
                <w:rFonts w:ascii="Arial Narrow" w:hAnsi="Arial Narrow"/>
                <w:bCs/>
                <w:sz w:val="18"/>
                <w:szCs w:val="18"/>
              </w:rPr>
              <w:t>, и оказания помощи в разработке национального плана по оптимизации инфраструктуры туберкулезных больниц на 2021-2025 годы (Год 1).</w:t>
            </w:r>
          </w:p>
        </w:tc>
        <w:tc>
          <w:tcPr>
            <w:tcW w:w="41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</w:tr>
      <w:tr w:rsidR="00A81E63" w:rsidRPr="00A81E63" w:rsidTr="00F5655F">
        <w:tc>
          <w:tcPr>
            <w:tcW w:w="533" w:type="dxa"/>
            <w:tcMar>
              <w:left w:w="28" w:type="dxa"/>
              <w:right w:w="28" w:type="dxa"/>
            </w:tcMar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  <w:r w:rsidRPr="00A81E63">
              <w:rPr>
                <w:rFonts w:ascii="Arial Narrow" w:hAnsi="Arial Narrow"/>
                <w:bCs/>
                <w:sz w:val="18"/>
                <w:szCs w:val="18"/>
              </w:rPr>
              <w:t>1.1.8</w:t>
            </w:r>
          </w:p>
        </w:tc>
        <w:tc>
          <w:tcPr>
            <w:tcW w:w="2012" w:type="dxa"/>
            <w:tcMar>
              <w:left w:w="28" w:type="dxa"/>
              <w:right w:w="28" w:type="dxa"/>
            </w:tcMar>
          </w:tcPr>
          <w:p w:rsidR="003F2160" w:rsidRPr="00A81E63" w:rsidRDefault="003F2160" w:rsidP="00505474">
            <w:pPr>
              <w:spacing w:before="40" w:after="40" w:line="240" w:lineRule="auto"/>
              <w:jc w:val="both"/>
              <w:rPr>
                <w:rFonts w:ascii="Arial Narrow" w:hAnsi="Arial Narrow"/>
                <w:bCs/>
                <w:sz w:val="18"/>
                <w:szCs w:val="18"/>
              </w:rPr>
            </w:pPr>
            <w:r w:rsidRPr="00A81E63">
              <w:rPr>
                <w:rFonts w:ascii="Arial Narrow" w:hAnsi="Arial Narrow"/>
                <w:bCs/>
                <w:sz w:val="18"/>
                <w:szCs w:val="18"/>
              </w:rPr>
              <w:t xml:space="preserve">Обучение по реализации плана амбулаторного лечения ТБ и оптимизации больниц </w:t>
            </w:r>
          </w:p>
        </w:tc>
        <w:tc>
          <w:tcPr>
            <w:tcW w:w="6379" w:type="dxa"/>
            <w:tcMar>
              <w:left w:w="28" w:type="dxa"/>
              <w:right w:w="28" w:type="dxa"/>
            </w:tcMar>
          </w:tcPr>
          <w:p w:rsidR="003F2160" w:rsidRPr="00A81E63" w:rsidRDefault="003F2160" w:rsidP="00505474">
            <w:pPr>
              <w:spacing w:before="40" w:after="40" w:line="240" w:lineRule="auto"/>
              <w:jc w:val="both"/>
              <w:rPr>
                <w:rFonts w:ascii="Arial Narrow" w:hAnsi="Arial Narrow"/>
                <w:bCs/>
                <w:sz w:val="18"/>
                <w:szCs w:val="18"/>
              </w:rPr>
            </w:pPr>
            <w:r w:rsidRPr="00A81E63">
              <w:rPr>
                <w:rFonts w:ascii="Arial Narrow" w:hAnsi="Arial Narrow"/>
                <w:bCs/>
                <w:sz w:val="18"/>
                <w:szCs w:val="18"/>
              </w:rPr>
              <w:t xml:space="preserve">Реализация концепции амбулаторного лечения ТБ и национального плана по оптимизации противотуберкулезных больниц будет поддерживаться за счет </w:t>
            </w:r>
            <w:r w:rsidR="00505474" w:rsidRPr="00A81E63">
              <w:rPr>
                <w:rFonts w:ascii="Arial Narrow" w:hAnsi="Arial Narrow"/>
                <w:bCs/>
                <w:sz w:val="18"/>
                <w:szCs w:val="18"/>
              </w:rPr>
              <w:t>обучения</w:t>
            </w:r>
            <w:r w:rsidRPr="00A81E63">
              <w:rPr>
                <w:rFonts w:ascii="Arial Narrow" w:hAnsi="Arial Narrow"/>
                <w:bCs/>
                <w:sz w:val="18"/>
                <w:szCs w:val="18"/>
              </w:rPr>
              <w:t xml:space="preserve"> руководителей органов здравоохранения </w:t>
            </w:r>
            <w:r w:rsidR="00505474" w:rsidRPr="00A81E63">
              <w:rPr>
                <w:rFonts w:ascii="Arial Narrow" w:hAnsi="Arial Narrow"/>
                <w:bCs/>
                <w:sz w:val="18"/>
                <w:szCs w:val="18"/>
              </w:rPr>
              <w:t>из регионов</w:t>
            </w:r>
            <w:r w:rsidRPr="00A81E63">
              <w:rPr>
                <w:rFonts w:ascii="Arial Narrow" w:hAnsi="Arial Narrow"/>
                <w:bCs/>
                <w:sz w:val="18"/>
                <w:szCs w:val="18"/>
              </w:rPr>
              <w:t>, улучшения показателей работы противотуберкулезных больниц и укрепления связей между различными уровнями обслуживания пациентов и непрерывным циклом оказания медицинской помощи (2 учебных семинара в год в Годы 2 и 3).</w:t>
            </w:r>
          </w:p>
        </w:tc>
        <w:tc>
          <w:tcPr>
            <w:tcW w:w="41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79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</w:tr>
      <w:tr w:rsidR="00A81E63" w:rsidRPr="00A81E63" w:rsidTr="00F5655F">
        <w:tc>
          <w:tcPr>
            <w:tcW w:w="533" w:type="dxa"/>
            <w:tcMar>
              <w:left w:w="28" w:type="dxa"/>
              <w:right w:w="28" w:type="dxa"/>
            </w:tcMar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  <w:r w:rsidRPr="00A81E63">
              <w:rPr>
                <w:rFonts w:ascii="Arial Narrow" w:hAnsi="Arial Narrow"/>
                <w:bCs/>
                <w:sz w:val="18"/>
                <w:szCs w:val="18"/>
              </w:rPr>
              <w:t>1.1.9</w:t>
            </w:r>
          </w:p>
        </w:tc>
        <w:tc>
          <w:tcPr>
            <w:tcW w:w="2012" w:type="dxa"/>
            <w:tcMar>
              <w:left w:w="28" w:type="dxa"/>
              <w:right w:w="28" w:type="dxa"/>
            </w:tcMar>
          </w:tcPr>
          <w:p w:rsidR="003F2160" w:rsidRPr="00A81E63" w:rsidRDefault="003F2160" w:rsidP="000046E2">
            <w:pPr>
              <w:spacing w:before="40" w:after="40" w:line="240" w:lineRule="auto"/>
              <w:jc w:val="both"/>
              <w:rPr>
                <w:rFonts w:ascii="Arial Narrow" w:hAnsi="Arial Narrow"/>
                <w:bCs/>
                <w:sz w:val="18"/>
                <w:szCs w:val="18"/>
              </w:rPr>
            </w:pPr>
            <w:r w:rsidRPr="00A81E63">
              <w:rPr>
                <w:rFonts w:ascii="Arial Narrow" w:hAnsi="Arial Narrow"/>
                <w:bCs/>
                <w:sz w:val="18"/>
                <w:szCs w:val="18"/>
              </w:rPr>
              <w:t>Центр клинического кураторства и повышения квалификации</w:t>
            </w:r>
          </w:p>
        </w:tc>
        <w:tc>
          <w:tcPr>
            <w:tcW w:w="6379" w:type="dxa"/>
            <w:tcMar>
              <w:left w:w="28" w:type="dxa"/>
              <w:right w:w="28" w:type="dxa"/>
            </w:tcMar>
          </w:tcPr>
          <w:p w:rsidR="003F2160" w:rsidRPr="00A81E63" w:rsidRDefault="003F2160" w:rsidP="000046E2">
            <w:pPr>
              <w:spacing w:before="40" w:after="40" w:line="240" w:lineRule="auto"/>
              <w:jc w:val="both"/>
              <w:rPr>
                <w:rFonts w:ascii="Arial Narrow" w:hAnsi="Arial Narrow"/>
                <w:bCs/>
                <w:sz w:val="18"/>
                <w:szCs w:val="18"/>
              </w:rPr>
            </w:pPr>
            <w:r w:rsidRPr="00A81E63">
              <w:rPr>
                <w:rFonts w:ascii="Arial Narrow" w:hAnsi="Arial Narrow"/>
                <w:bCs/>
                <w:sz w:val="18"/>
                <w:szCs w:val="18"/>
              </w:rPr>
              <w:t xml:space="preserve">Оказание поддержки развитию Центра клинического кураторства и повышения квалификации при ННЦФ. Центр будет заниматься проведением дистанционного обучения по клиническому контролю туберкулеза и заболеваний легких для различных категорий медицинских работников, включая </w:t>
            </w:r>
            <w:r w:rsidR="000046E2" w:rsidRPr="00A81E63">
              <w:rPr>
                <w:rFonts w:ascii="Arial Narrow" w:hAnsi="Arial Narrow"/>
                <w:bCs/>
                <w:sz w:val="18"/>
                <w:szCs w:val="18"/>
              </w:rPr>
              <w:t>постдипломное обучение</w:t>
            </w:r>
            <w:r w:rsidRPr="00A81E63">
              <w:rPr>
                <w:rFonts w:ascii="Arial Narrow" w:hAnsi="Arial Narrow"/>
                <w:bCs/>
                <w:sz w:val="18"/>
                <w:szCs w:val="18"/>
              </w:rPr>
              <w:t xml:space="preserve">. </w:t>
            </w:r>
          </w:p>
        </w:tc>
        <w:tc>
          <w:tcPr>
            <w:tcW w:w="413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79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</w:tr>
      <w:tr w:rsidR="00A81E63" w:rsidRPr="00A81E63" w:rsidTr="00FE4F39">
        <w:trPr>
          <w:trHeight w:val="575"/>
        </w:trPr>
        <w:tc>
          <w:tcPr>
            <w:tcW w:w="533" w:type="dxa"/>
            <w:tcMar>
              <w:left w:w="28" w:type="dxa"/>
              <w:right w:w="28" w:type="dxa"/>
            </w:tcMar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  <w:r w:rsidRPr="00A81E63">
              <w:rPr>
                <w:rFonts w:ascii="Arial Narrow" w:hAnsi="Arial Narrow"/>
                <w:bCs/>
                <w:sz w:val="18"/>
                <w:szCs w:val="18"/>
              </w:rPr>
              <w:t>1.1.10</w:t>
            </w:r>
          </w:p>
        </w:tc>
        <w:tc>
          <w:tcPr>
            <w:tcW w:w="2012" w:type="dxa"/>
            <w:tcMar>
              <w:left w:w="28" w:type="dxa"/>
              <w:right w:w="28" w:type="dxa"/>
            </w:tcMar>
          </w:tcPr>
          <w:p w:rsidR="003F2160" w:rsidRPr="00A81E63" w:rsidRDefault="00330D9C" w:rsidP="00330D9C">
            <w:pPr>
              <w:spacing w:before="40" w:after="40" w:line="240" w:lineRule="auto"/>
              <w:jc w:val="both"/>
              <w:rPr>
                <w:rFonts w:ascii="Arial Narrow" w:hAnsi="Arial Narrow"/>
                <w:bCs/>
                <w:sz w:val="18"/>
                <w:szCs w:val="18"/>
              </w:rPr>
            </w:pPr>
            <w:r w:rsidRPr="00A81E63">
              <w:rPr>
                <w:rFonts w:ascii="Arial Narrow" w:hAnsi="Arial Narrow"/>
                <w:bCs/>
                <w:sz w:val="18"/>
                <w:szCs w:val="18"/>
              </w:rPr>
              <w:t>Участ</w:t>
            </w:r>
            <w:r w:rsidR="003F2160" w:rsidRPr="00A81E63">
              <w:rPr>
                <w:rFonts w:ascii="Arial Narrow" w:hAnsi="Arial Narrow"/>
                <w:bCs/>
                <w:sz w:val="18"/>
                <w:szCs w:val="18"/>
              </w:rPr>
              <w:t xml:space="preserve">ие </w:t>
            </w:r>
            <w:r w:rsidRPr="00A81E63">
              <w:rPr>
                <w:rFonts w:ascii="Arial Narrow" w:hAnsi="Arial Narrow"/>
                <w:bCs/>
                <w:sz w:val="18"/>
                <w:szCs w:val="18"/>
              </w:rPr>
              <w:t>в международных совещаниях за рубежом</w:t>
            </w:r>
          </w:p>
        </w:tc>
        <w:tc>
          <w:tcPr>
            <w:tcW w:w="6379" w:type="dxa"/>
            <w:tcMar>
              <w:left w:w="28" w:type="dxa"/>
              <w:right w:w="28" w:type="dxa"/>
            </w:tcMar>
          </w:tcPr>
          <w:p w:rsidR="003F2160" w:rsidRPr="00A81E63" w:rsidRDefault="003F2160" w:rsidP="00FE4F39">
            <w:pPr>
              <w:spacing w:before="40" w:after="40" w:line="240" w:lineRule="auto"/>
              <w:jc w:val="both"/>
              <w:rPr>
                <w:rFonts w:ascii="Arial Narrow" w:hAnsi="Arial Narrow"/>
                <w:bCs/>
                <w:sz w:val="18"/>
                <w:szCs w:val="18"/>
              </w:rPr>
            </w:pPr>
            <w:r w:rsidRPr="00A81E63">
              <w:rPr>
                <w:rFonts w:ascii="Arial Narrow" w:hAnsi="Arial Narrow"/>
                <w:bCs/>
                <w:sz w:val="18"/>
                <w:szCs w:val="18"/>
              </w:rPr>
              <w:t xml:space="preserve">Включена поддержка участия ключевых сотрудников НПТ в </w:t>
            </w:r>
            <w:r w:rsidR="00330D9C" w:rsidRPr="00A81E63">
              <w:rPr>
                <w:rFonts w:ascii="Arial Narrow" w:hAnsi="Arial Narrow"/>
                <w:bCs/>
                <w:sz w:val="18"/>
                <w:szCs w:val="18"/>
              </w:rPr>
              <w:t xml:space="preserve">важных </w:t>
            </w:r>
            <w:r w:rsidRPr="00A81E63">
              <w:rPr>
                <w:rFonts w:ascii="Arial Narrow" w:hAnsi="Arial Narrow"/>
                <w:bCs/>
                <w:sz w:val="18"/>
                <w:szCs w:val="18"/>
              </w:rPr>
              <w:t xml:space="preserve">международных конференциях и совещаниях за рубежом (4 человека в год в течение </w:t>
            </w:r>
            <w:r w:rsidR="00FE4F39" w:rsidRPr="00A81E63">
              <w:rPr>
                <w:rFonts w:ascii="Arial Narrow" w:hAnsi="Arial Narrow"/>
                <w:bCs/>
                <w:sz w:val="18"/>
                <w:szCs w:val="18"/>
              </w:rPr>
              <w:t xml:space="preserve">первых 2 </w:t>
            </w:r>
            <w:r w:rsidRPr="00A81E63">
              <w:rPr>
                <w:rFonts w:ascii="Arial Narrow" w:hAnsi="Arial Narrow"/>
                <w:bCs/>
                <w:sz w:val="18"/>
                <w:szCs w:val="18"/>
              </w:rPr>
              <w:t>лет</w:t>
            </w:r>
            <w:r w:rsidR="00FE4F39" w:rsidRPr="00A81E63">
              <w:rPr>
                <w:rFonts w:ascii="Arial Narrow" w:hAnsi="Arial Narrow"/>
                <w:bCs/>
                <w:sz w:val="18"/>
                <w:szCs w:val="18"/>
              </w:rPr>
              <w:t xml:space="preserve"> и 3 человека в третьем году</w:t>
            </w:r>
            <w:r w:rsidRPr="00A81E63">
              <w:rPr>
                <w:rFonts w:ascii="Arial Narrow" w:hAnsi="Arial Narrow"/>
                <w:bCs/>
                <w:sz w:val="18"/>
                <w:szCs w:val="18"/>
              </w:rPr>
              <w:t>).</w:t>
            </w:r>
          </w:p>
        </w:tc>
        <w:tc>
          <w:tcPr>
            <w:tcW w:w="41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79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</w:tr>
      <w:tr w:rsidR="00A81E63" w:rsidRPr="00A81E63" w:rsidTr="00F5655F">
        <w:tc>
          <w:tcPr>
            <w:tcW w:w="533" w:type="dxa"/>
            <w:shd w:val="clear" w:color="auto" w:fill="FFFF99"/>
            <w:tcMar>
              <w:left w:w="28" w:type="dxa"/>
              <w:right w:w="28" w:type="dxa"/>
            </w:tcMar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A81E63">
              <w:rPr>
                <w:rFonts w:ascii="Arial Narrow" w:hAnsi="Arial Narrow"/>
                <w:b/>
                <w:sz w:val="18"/>
                <w:szCs w:val="18"/>
              </w:rPr>
              <w:t>1.2</w:t>
            </w:r>
          </w:p>
        </w:tc>
        <w:tc>
          <w:tcPr>
            <w:tcW w:w="8391" w:type="dxa"/>
            <w:gridSpan w:val="2"/>
            <w:shd w:val="clear" w:color="auto" w:fill="FFFF99"/>
            <w:tcMar>
              <w:left w:w="28" w:type="dxa"/>
              <w:right w:w="28" w:type="dxa"/>
            </w:tcMar>
          </w:tcPr>
          <w:p w:rsidR="003F2160" w:rsidRPr="00A81E63" w:rsidRDefault="003F2160" w:rsidP="00DC3DD1">
            <w:pPr>
              <w:spacing w:before="40" w:after="40" w:line="240" w:lineRule="auto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  <w:r w:rsidRPr="00A81E63">
              <w:rPr>
                <w:rFonts w:ascii="Arial Narrow" w:hAnsi="Arial Narrow"/>
                <w:b/>
                <w:bCs/>
                <w:sz w:val="18"/>
                <w:szCs w:val="18"/>
              </w:rPr>
              <w:t>Качество программы и данных</w:t>
            </w:r>
          </w:p>
          <w:p w:rsidR="003F2160" w:rsidRPr="00A81E63" w:rsidRDefault="003F2160" w:rsidP="00B837D6">
            <w:pPr>
              <w:spacing w:before="40" w:after="40" w:line="240" w:lineRule="auto"/>
              <w:rPr>
                <w:rFonts w:ascii="Arial Narrow" w:hAnsi="Arial Narrow" w:cs="Times New Roman"/>
                <w:sz w:val="18"/>
                <w:szCs w:val="18"/>
              </w:rPr>
            </w:pPr>
            <w:r w:rsidRPr="00A81E63">
              <w:rPr>
                <w:rFonts w:ascii="Arial Narrow" w:hAnsi="Arial Narrow"/>
                <w:bCs/>
                <w:i/>
                <w:sz w:val="18"/>
                <w:szCs w:val="18"/>
              </w:rPr>
              <w:t xml:space="preserve">Модуль: ЖУССЗ - </w:t>
            </w:r>
            <w:r w:rsidR="00BA6C14" w:rsidRPr="00A81E63">
              <w:rPr>
                <w:rFonts w:ascii="Arial Narrow" w:hAnsi="Arial Narrow"/>
                <w:bCs/>
                <w:i/>
                <w:sz w:val="18"/>
                <w:szCs w:val="18"/>
              </w:rPr>
              <w:t>Информационные системы по управлению здравоохранением и Мониторинг и оценка</w:t>
            </w:r>
          </w:p>
        </w:tc>
        <w:tc>
          <w:tcPr>
            <w:tcW w:w="413" w:type="dxa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9" w:type="dxa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A81E63" w:rsidRPr="00A81E63" w:rsidTr="00F5655F">
        <w:tc>
          <w:tcPr>
            <w:tcW w:w="533" w:type="dxa"/>
            <w:tcMar>
              <w:left w:w="28" w:type="dxa"/>
              <w:right w:w="28" w:type="dxa"/>
            </w:tcMar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  <w:r w:rsidRPr="00A81E63">
              <w:rPr>
                <w:rFonts w:ascii="Arial Narrow" w:hAnsi="Arial Narrow"/>
                <w:bCs/>
                <w:sz w:val="18"/>
                <w:szCs w:val="18"/>
              </w:rPr>
              <w:t>1.2.1</w:t>
            </w:r>
          </w:p>
        </w:tc>
        <w:tc>
          <w:tcPr>
            <w:tcW w:w="2012" w:type="dxa"/>
            <w:tcMar>
              <w:left w:w="28" w:type="dxa"/>
              <w:right w:w="28" w:type="dxa"/>
            </w:tcMar>
          </w:tcPr>
          <w:p w:rsidR="003F2160" w:rsidRPr="00A81E63" w:rsidRDefault="003F2160" w:rsidP="00695E7B">
            <w:pPr>
              <w:spacing w:before="40" w:after="40" w:line="240" w:lineRule="auto"/>
              <w:jc w:val="both"/>
              <w:rPr>
                <w:rFonts w:ascii="Arial Narrow" w:hAnsi="Arial Narrow"/>
                <w:bCs/>
                <w:sz w:val="18"/>
                <w:szCs w:val="18"/>
              </w:rPr>
            </w:pPr>
            <w:r w:rsidRPr="00A81E63">
              <w:rPr>
                <w:rFonts w:ascii="Arial Narrow" w:hAnsi="Arial Narrow"/>
                <w:bCs/>
                <w:sz w:val="18"/>
                <w:szCs w:val="18"/>
              </w:rPr>
              <w:t>НПТ</w:t>
            </w:r>
            <w:r w:rsidR="00695E7B" w:rsidRPr="00A81E63">
              <w:rPr>
                <w:rFonts w:ascii="Arial Narrow" w:hAnsi="Arial Narrow"/>
                <w:bCs/>
                <w:sz w:val="18"/>
                <w:szCs w:val="18"/>
              </w:rPr>
              <w:t xml:space="preserve"> надзорные визиты</w:t>
            </w:r>
          </w:p>
        </w:tc>
        <w:tc>
          <w:tcPr>
            <w:tcW w:w="6379" w:type="dxa"/>
            <w:tcMar>
              <w:left w:w="28" w:type="dxa"/>
              <w:right w:w="28" w:type="dxa"/>
            </w:tcMar>
          </w:tcPr>
          <w:p w:rsidR="003F2160" w:rsidRPr="00A81E63" w:rsidRDefault="003F2160" w:rsidP="00695E7B">
            <w:pPr>
              <w:spacing w:before="40" w:after="40" w:line="240" w:lineRule="auto"/>
              <w:jc w:val="both"/>
              <w:rPr>
                <w:rFonts w:ascii="Arial Narrow" w:hAnsi="Arial Narrow"/>
                <w:bCs/>
                <w:sz w:val="18"/>
                <w:szCs w:val="18"/>
              </w:rPr>
            </w:pPr>
            <w:r w:rsidRPr="00A81E63">
              <w:rPr>
                <w:rFonts w:ascii="Arial Narrow" w:hAnsi="Arial Narrow"/>
                <w:bCs/>
                <w:sz w:val="18"/>
                <w:szCs w:val="18"/>
              </w:rPr>
              <w:t xml:space="preserve">Будет предоставлена поддержка при проведении регулярных визитов для осуществления надзора/мониторинга и оценки со стороны центрального отделения НПТ (ННЦФ)/Основного реципиента в регионы </w:t>
            </w:r>
            <w:r w:rsidR="00B837D6" w:rsidRPr="00A81E63">
              <w:rPr>
                <w:rFonts w:ascii="Arial Narrow" w:hAnsi="Arial Narrow"/>
                <w:bCs/>
                <w:sz w:val="18"/>
                <w:szCs w:val="18"/>
              </w:rPr>
              <w:t>в целях</w:t>
            </w:r>
            <w:r w:rsidRPr="00A81E63">
              <w:rPr>
                <w:rFonts w:ascii="Arial Narrow" w:hAnsi="Arial Narrow"/>
                <w:bCs/>
                <w:sz w:val="18"/>
                <w:szCs w:val="18"/>
              </w:rPr>
              <w:t xml:space="preserve"> наблюдения за реализацией программы, включая инновационные процедуры </w:t>
            </w:r>
            <w:r w:rsidR="00695E7B" w:rsidRPr="00A81E63">
              <w:rPr>
                <w:rFonts w:ascii="Arial Narrow" w:hAnsi="Arial Narrow"/>
                <w:bCs/>
                <w:sz w:val="18"/>
                <w:szCs w:val="18"/>
              </w:rPr>
              <w:t>менеджмента</w:t>
            </w:r>
            <w:r w:rsidRPr="00A81E63">
              <w:rPr>
                <w:rFonts w:ascii="Arial Narrow" w:hAnsi="Arial Narrow"/>
                <w:bCs/>
                <w:sz w:val="18"/>
                <w:szCs w:val="18"/>
              </w:rPr>
              <w:t xml:space="preserve"> ЛУ-ТБ. Визиты в каждую из 14 областей и в каждый из 3 городов (Астана, Алматы и Шымкент) будут осуществляться один раз в год в </w:t>
            </w:r>
            <w:r w:rsidRPr="00A81E63">
              <w:rPr>
                <w:rFonts w:ascii="Arial Narrow" w:hAnsi="Arial Narrow"/>
                <w:bCs/>
                <w:sz w:val="18"/>
                <w:szCs w:val="18"/>
              </w:rPr>
              <w:lastRenderedPageBreak/>
              <w:t>течение первых двух лет; дополнительные визиты, включая надзор в областях, будут осуществляться за счет внутренних источников.</w:t>
            </w:r>
          </w:p>
        </w:tc>
        <w:tc>
          <w:tcPr>
            <w:tcW w:w="413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79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</w:tr>
      <w:tr w:rsidR="00A81E63" w:rsidRPr="00A81E63" w:rsidTr="00F5655F">
        <w:tc>
          <w:tcPr>
            <w:tcW w:w="533" w:type="dxa"/>
            <w:tcMar>
              <w:left w:w="28" w:type="dxa"/>
              <w:right w:w="28" w:type="dxa"/>
            </w:tcMar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  <w:r w:rsidRPr="00A81E63">
              <w:rPr>
                <w:rFonts w:ascii="Arial Narrow" w:hAnsi="Arial Narrow"/>
                <w:bCs/>
                <w:sz w:val="18"/>
                <w:szCs w:val="18"/>
              </w:rPr>
              <w:lastRenderedPageBreak/>
              <w:t>1.2.2</w:t>
            </w:r>
          </w:p>
        </w:tc>
        <w:tc>
          <w:tcPr>
            <w:tcW w:w="2012" w:type="dxa"/>
            <w:tcMar>
              <w:left w:w="28" w:type="dxa"/>
              <w:right w:w="28" w:type="dxa"/>
            </w:tcMar>
          </w:tcPr>
          <w:p w:rsidR="003F2160" w:rsidRPr="00A81E63" w:rsidRDefault="002D5D44" w:rsidP="002D5D44">
            <w:pPr>
              <w:spacing w:before="40" w:after="40" w:line="240" w:lineRule="auto"/>
              <w:jc w:val="both"/>
              <w:rPr>
                <w:rFonts w:ascii="Arial Narrow" w:hAnsi="Arial Narrow"/>
                <w:bCs/>
                <w:sz w:val="18"/>
                <w:szCs w:val="18"/>
              </w:rPr>
            </w:pPr>
            <w:r w:rsidRPr="00A81E63">
              <w:rPr>
                <w:rFonts w:ascii="Arial Narrow" w:hAnsi="Arial Narrow"/>
                <w:bCs/>
                <w:sz w:val="18"/>
                <w:szCs w:val="18"/>
              </w:rPr>
              <w:t>Программные к</w:t>
            </w:r>
            <w:r w:rsidR="003F2160" w:rsidRPr="00A81E63">
              <w:rPr>
                <w:rFonts w:ascii="Arial Narrow" w:hAnsi="Arial Narrow"/>
                <w:bCs/>
                <w:sz w:val="18"/>
                <w:szCs w:val="18"/>
              </w:rPr>
              <w:t>оординационные совещания НПТ</w:t>
            </w:r>
          </w:p>
        </w:tc>
        <w:tc>
          <w:tcPr>
            <w:tcW w:w="6379" w:type="dxa"/>
            <w:tcMar>
              <w:left w:w="28" w:type="dxa"/>
              <w:right w:w="28" w:type="dxa"/>
            </w:tcMar>
          </w:tcPr>
          <w:p w:rsidR="003F2160" w:rsidRPr="00A81E63" w:rsidRDefault="002D5D44" w:rsidP="002D5D44">
            <w:pPr>
              <w:spacing w:before="40" w:after="40" w:line="240" w:lineRule="auto"/>
              <w:jc w:val="both"/>
              <w:rPr>
                <w:rFonts w:ascii="Arial Narrow" w:hAnsi="Arial Narrow"/>
                <w:bCs/>
                <w:sz w:val="18"/>
                <w:szCs w:val="18"/>
              </w:rPr>
            </w:pPr>
            <w:r w:rsidRPr="00A81E63">
              <w:rPr>
                <w:rFonts w:ascii="Arial Narrow" w:hAnsi="Arial Narrow"/>
                <w:bCs/>
                <w:sz w:val="18"/>
                <w:szCs w:val="18"/>
              </w:rPr>
              <w:t xml:space="preserve">НПТ программные координационные совещания </w:t>
            </w:r>
            <w:r w:rsidR="003F2160" w:rsidRPr="00A81E63">
              <w:rPr>
                <w:rFonts w:ascii="Arial Narrow" w:hAnsi="Arial Narrow"/>
                <w:bCs/>
                <w:sz w:val="18"/>
                <w:szCs w:val="18"/>
              </w:rPr>
              <w:t xml:space="preserve">(2 дня) будут проводиться </w:t>
            </w:r>
            <w:r w:rsidRPr="00A81E63">
              <w:rPr>
                <w:rFonts w:ascii="Arial Narrow" w:hAnsi="Arial Narrow"/>
                <w:bCs/>
                <w:sz w:val="18"/>
                <w:szCs w:val="18"/>
              </w:rPr>
              <w:t xml:space="preserve">ежегодно в течении всего гранта </w:t>
            </w:r>
            <w:r w:rsidR="003F2160" w:rsidRPr="00A81E63">
              <w:rPr>
                <w:rFonts w:ascii="Arial Narrow" w:hAnsi="Arial Narrow"/>
                <w:bCs/>
                <w:sz w:val="18"/>
                <w:szCs w:val="18"/>
              </w:rPr>
              <w:t xml:space="preserve">в первом квартале </w:t>
            </w:r>
            <w:r w:rsidRPr="00A81E63">
              <w:rPr>
                <w:rFonts w:ascii="Arial Narrow" w:hAnsi="Arial Narrow"/>
                <w:bCs/>
                <w:sz w:val="18"/>
                <w:szCs w:val="18"/>
              </w:rPr>
              <w:t xml:space="preserve">года </w:t>
            </w:r>
            <w:r w:rsidR="003F2160" w:rsidRPr="00A81E63">
              <w:rPr>
                <w:rFonts w:ascii="Arial Narrow" w:hAnsi="Arial Narrow"/>
                <w:bCs/>
                <w:sz w:val="18"/>
                <w:szCs w:val="18"/>
              </w:rPr>
              <w:t xml:space="preserve">на уровне ННЦФ </w:t>
            </w:r>
            <w:r w:rsidRPr="00A81E63">
              <w:rPr>
                <w:rFonts w:ascii="Arial Narrow" w:hAnsi="Arial Narrow"/>
                <w:bCs/>
                <w:sz w:val="18"/>
                <w:szCs w:val="18"/>
              </w:rPr>
              <w:t xml:space="preserve">с </w:t>
            </w:r>
            <w:r w:rsidR="003F2160" w:rsidRPr="00A81E63">
              <w:rPr>
                <w:rFonts w:ascii="Arial Narrow" w:hAnsi="Arial Narrow"/>
                <w:bCs/>
                <w:sz w:val="18"/>
                <w:szCs w:val="18"/>
              </w:rPr>
              <w:t>цел</w:t>
            </w:r>
            <w:r w:rsidRPr="00A81E63">
              <w:rPr>
                <w:rFonts w:ascii="Arial Narrow" w:hAnsi="Arial Narrow"/>
                <w:bCs/>
                <w:sz w:val="18"/>
                <w:szCs w:val="18"/>
              </w:rPr>
              <w:t>ью</w:t>
            </w:r>
            <w:r w:rsidR="003F2160" w:rsidRPr="00A81E63">
              <w:rPr>
                <w:rFonts w:ascii="Arial Narrow" w:hAnsi="Arial Narrow"/>
                <w:bCs/>
                <w:sz w:val="18"/>
                <w:szCs w:val="18"/>
              </w:rPr>
              <w:t xml:space="preserve"> обсуждения хода реализации </w:t>
            </w:r>
            <w:r w:rsidRPr="00A81E63">
              <w:rPr>
                <w:rFonts w:ascii="Arial Narrow" w:hAnsi="Arial Narrow"/>
                <w:bCs/>
                <w:sz w:val="18"/>
                <w:szCs w:val="18"/>
              </w:rPr>
              <w:t xml:space="preserve">программы </w:t>
            </w:r>
            <w:r w:rsidR="003F2160" w:rsidRPr="00A81E63">
              <w:rPr>
                <w:rFonts w:ascii="Arial Narrow" w:hAnsi="Arial Narrow"/>
                <w:bCs/>
                <w:sz w:val="18"/>
                <w:szCs w:val="18"/>
              </w:rPr>
              <w:t xml:space="preserve">и планирования мер по решению выявленных </w:t>
            </w:r>
            <w:r w:rsidRPr="00A81E63">
              <w:rPr>
                <w:rFonts w:ascii="Arial Narrow" w:hAnsi="Arial Narrow"/>
                <w:bCs/>
                <w:sz w:val="18"/>
                <w:szCs w:val="18"/>
              </w:rPr>
              <w:t xml:space="preserve">проблем. </w:t>
            </w:r>
            <w:r w:rsidRPr="00A81E63">
              <w:rPr>
                <w:rFonts w:ascii="Arial Narrow" w:hAnsi="Arial Narrow"/>
                <w:bCs/>
                <w:sz w:val="18"/>
                <w:szCs w:val="18"/>
              </w:rPr>
              <w:tab/>
            </w:r>
            <w:r w:rsidR="003F2160" w:rsidRPr="00A81E63">
              <w:rPr>
                <w:rFonts w:ascii="Arial Narrow" w:hAnsi="Arial Narrow"/>
                <w:bCs/>
                <w:sz w:val="18"/>
                <w:szCs w:val="18"/>
              </w:rPr>
              <w:tab/>
            </w:r>
          </w:p>
        </w:tc>
        <w:tc>
          <w:tcPr>
            <w:tcW w:w="413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</w:tr>
      <w:tr w:rsidR="00A81E63" w:rsidRPr="00A81E63" w:rsidTr="00F5655F">
        <w:tc>
          <w:tcPr>
            <w:tcW w:w="533" w:type="dxa"/>
            <w:tcMar>
              <w:left w:w="28" w:type="dxa"/>
              <w:right w:w="28" w:type="dxa"/>
            </w:tcMar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  <w:r w:rsidRPr="00A81E63">
              <w:rPr>
                <w:rFonts w:ascii="Arial Narrow" w:hAnsi="Arial Narrow"/>
                <w:bCs/>
                <w:sz w:val="18"/>
                <w:szCs w:val="18"/>
              </w:rPr>
              <w:t>1.2.3</w:t>
            </w:r>
          </w:p>
        </w:tc>
        <w:tc>
          <w:tcPr>
            <w:tcW w:w="2012" w:type="dxa"/>
            <w:tcMar>
              <w:left w:w="28" w:type="dxa"/>
              <w:right w:w="28" w:type="dxa"/>
            </w:tcMar>
          </w:tcPr>
          <w:p w:rsidR="003F2160" w:rsidRPr="00A81E63" w:rsidRDefault="003F2160" w:rsidP="00C31424">
            <w:pPr>
              <w:spacing w:before="40" w:after="40" w:line="240" w:lineRule="auto"/>
              <w:jc w:val="both"/>
              <w:rPr>
                <w:rFonts w:ascii="Arial Narrow" w:hAnsi="Arial Narrow"/>
                <w:bCs/>
                <w:sz w:val="18"/>
                <w:szCs w:val="18"/>
              </w:rPr>
            </w:pPr>
            <w:r w:rsidRPr="00A81E63">
              <w:rPr>
                <w:rFonts w:ascii="Arial Narrow" w:hAnsi="Arial Narrow"/>
                <w:bCs/>
                <w:sz w:val="18"/>
                <w:szCs w:val="18"/>
              </w:rPr>
              <w:t>Национальный консультант, ведение национальной базы данных по ТБ</w:t>
            </w:r>
          </w:p>
        </w:tc>
        <w:tc>
          <w:tcPr>
            <w:tcW w:w="6379" w:type="dxa"/>
            <w:tcMar>
              <w:left w:w="28" w:type="dxa"/>
              <w:right w:w="28" w:type="dxa"/>
            </w:tcMar>
          </w:tcPr>
          <w:p w:rsidR="003F2160" w:rsidRPr="00A81E63" w:rsidRDefault="003F2160" w:rsidP="00C31424">
            <w:pPr>
              <w:spacing w:before="40" w:after="40" w:line="240" w:lineRule="auto"/>
              <w:jc w:val="both"/>
              <w:rPr>
                <w:rFonts w:ascii="Arial Narrow" w:hAnsi="Arial Narrow"/>
                <w:bCs/>
                <w:sz w:val="18"/>
                <w:szCs w:val="18"/>
              </w:rPr>
            </w:pPr>
            <w:r w:rsidRPr="00A81E63">
              <w:rPr>
                <w:rFonts w:ascii="Arial Narrow" w:hAnsi="Arial Narrow"/>
                <w:bCs/>
                <w:sz w:val="18"/>
                <w:szCs w:val="18"/>
              </w:rPr>
              <w:t>Для ведения обновленного электронного национального реестра по ТБ будет привлечен национальный консультант (при поддержке ГФ в течение первых двух лет).</w:t>
            </w:r>
          </w:p>
        </w:tc>
        <w:tc>
          <w:tcPr>
            <w:tcW w:w="413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79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</w:tr>
      <w:tr w:rsidR="00A81E63" w:rsidRPr="00A81E63" w:rsidTr="00F5655F">
        <w:tc>
          <w:tcPr>
            <w:tcW w:w="533" w:type="dxa"/>
            <w:tcMar>
              <w:left w:w="28" w:type="dxa"/>
              <w:right w:w="28" w:type="dxa"/>
            </w:tcMar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  <w:r w:rsidRPr="00A81E63">
              <w:rPr>
                <w:rFonts w:ascii="Arial Narrow" w:hAnsi="Arial Narrow"/>
                <w:bCs/>
                <w:sz w:val="18"/>
                <w:szCs w:val="18"/>
              </w:rPr>
              <w:t>1.2.4</w:t>
            </w:r>
          </w:p>
        </w:tc>
        <w:tc>
          <w:tcPr>
            <w:tcW w:w="2012" w:type="dxa"/>
            <w:tcMar>
              <w:left w:w="28" w:type="dxa"/>
              <w:right w:w="28" w:type="dxa"/>
            </w:tcMar>
          </w:tcPr>
          <w:p w:rsidR="003F2160" w:rsidRPr="00A81E63" w:rsidRDefault="003F2160" w:rsidP="000E77A9">
            <w:pPr>
              <w:spacing w:before="40" w:after="40" w:line="240" w:lineRule="auto"/>
              <w:jc w:val="both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  <w:r w:rsidRPr="00A81E63">
              <w:rPr>
                <w:rFonts w:ascii="Arial Narrow" w:hAnsi="Arial Narrow"/>
                <w:bCs/>
                <w:sz w:val="18"/>
                <w:szCs w:val="18"/>
              </w:rPr>
              <w:t xml:space="preserve">Оперативные исследования по приоритетным вопросам </w:t>
            </w:r>
            <w:r w:rsidR="000E77A9" w:rsidRPr="00A81E63">
              <w:rPr>
                <w:rFonts w:ascii="Arial Narrow" w:hAnsi="Arial Narrow"/>
                <w:bCs/>
                <w:sz w:val="18"/>
                <w:szCs w:val="18"/>
              </w:rPr>
              <w:t>менеджмента</w:t>
            </w:r>
            <w:r w:rsidRPr="00A81E63">
              <w:rPr>
                <w:rFonts w:ascii="Arial Narrow" w:hAnsi="Arial Narrow"/>
                <w:bCs/>
                <w:sz w:val="18"/>
                <w:szCs w:val="18"/>
              </w:rPr>
              <w:t xml:space="preserve"> ЛУ-ТБ</w:t>
            </w:r>
          </w:p>
        </w:tc>
        <w:tc>
          <w:tcPr>
            <w:tcW w:w="6379" w:type="dxa"/>
            <w:tcMar>
              <w:left w:w="28" w:type="dxa"/>
              <w:right w:w="28" w:type="dxa"/>
            </w:tcMar>
          </w:tcPr>
          <w:p w:rsidR="003F2160" w:rsidRPr="00A81E63" w:rsidRDefault="003F2160" w:rsidP="000E77A9">
            <w:pPr>
              <w:spacing w:before="40" w:after="40" w:line="240" w:lineRule="auto"/>
              <w:jc w:val="both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  <w:r w:rsidRPr="00A81E63">
              <w:rPr>
                <w:rFonts w:ascii="Arial Narrow" w:hAnsi="Arial Narrow"/>
                <w:bCs/>
                <w:sz w:val="18"/>
                <w:szCs w:val="18"/>
              </w:rPr>
              <w:t xml:space="preserve">Заявка предусматривает оказание поддержки в проведении шести оперативных исследований в приоритетных областях программы, связанных с выявлением и лечением случаев ЛУ-ТБ, а также в осуществлении мероприятий среди групп риска в следующих областях: 1) </w:t>
            </w:r>
            <w:r w:rsidR="000E77A9" w:rsidRPr="00A81E63">
              <w:rPr>
                <w:rFonts w:ascii="Arial Narrow" w:hAnsi="Arial Narrow"/>
                <w:bCs/>
                <w:sz w:val="18"/>
                <w:szCs w:val="18"/>
              </w:rPr>
              <w:t>Алгоритм</w:t>
            </w:r>
            <w:r w:rsidRPr="00A81E63">
              <w:rPr>
                <w:rFonts w:ascii="Arial Narrow" w:hAnsi="Arial Narrow"/>
                <w:bCs/>
                <w:sz w:val="18"/>
                <w:szCs w:val="18"/>
              </w:rPr>
              <w:t xml:space="preserve"> направления и задержки в предоставлении услуг по диагностике и лечению ЛУ-ТБ; 2) Исследование устойчивости к противотуберкулезным препаратам </w:t>
            </w:r>
            <w:r w:rsidR="00AA0737" w:rsidRPr="00A81E63">
              <w:rPr>
                <w:rFonts w:ascii="Arial Narrow" w:hAnsi="Arial Narrow"/>
                <w:bCs/>
                <w:sz w:val="18"/>
                <w:szCs w:val="18"/>
              </w:rPr>
              <w:t>второго ряда</w:t>
            </w:r>
            <w:r w:rsidRPr="00A81E63">
              <w:rPr>
                <w:rFonts w:ascii="Arial Narrow" w:hAnsi="Arial Narrow"/>
                <w:bCs/>
                <w:sz w:val="18"/>
                <w:szCs w:val="18"/>
              </w:rPr>
              <w:t xml:space="preserve"> у пациентов с РУ/МЛУ-ТБ; 3) Эффективность и результативность применения метода </w:t>
            </w:r>
            <w:proofErr w:type="spellStart"/>
            <w:r w:rsidRPr="00A81E63">
              <w:rPr>
                <w:rFonts w:ascii="Arial Narrow" w:hAnsi="Arial Narrow"/>
                <w:bCs/>
                <w:sz w:val="18"/>
                <w:szCs w:val="18"/>
              </w:rPr>
              <w:t>Xpert</w:t>
            </w:r>
            <w:proofErr w:type="spellEnd"/>
            <w:r w:rsidRPr="00A81E63">
              <w:rPr>
                <w:rFonts w:ascii="Arial Narrow" w:hAnsi="Arial Narrow"/>
                <w:bCs/>
                <w:sz w:val="18"/>
                <w:szCs w:val="18"/>
              </w:rPr>
              <w:t xml:space="preserve"> MTB/RIF на районном уровне; 4) Назначение модифицированных, коротких </w:t>
            </w:r>
            <w:r w:rsidR="000E77A9" w:rsidRPr="00A81E63">
              <w:rPr>
                <w:rFonts w:ascii="Arial Narrow" w:hAnsi="Arial Narrow"/>
                <w:bCs/>
                <w:sz w:val="18"/>
                <w:szCs w:val="18"/>
              </w:rPr>
              <w:t>режимов</w:t>
            </w:r>
            <w:r w:rsidRPr="00A81E63">
              <w:rPr>
                <w:rFonts w:ascii="Arial Narrow" w:hAnsi="Arial Narrow"/>
                <w:bCs/>
                <w:sz w:val="18"/>
                <w:szCs w:val="18"/>
              </w:rPr>
              <w:t xml:space="preserve"> лечения РУ/МЛУ-ТБ при отсутствии устойчивости к препаратам </w:t>
            </w:r>
            <w:r w:rsidR="00AA0737" w:rsidRPr="00A81E63">
              <w:rPr>
                <w:rFonts w:ascii="Arial Narrow" w:hAnsi="Arial Narrow"/>
                <w:bCs/>
                <w:sz w:val="18"/>
                <w:szCs w:val="18"/>
              </w:rPr>
              <w:t>второго ряда</w:t>
            </w:r>
            <w:r w:rsidRPr="00A81E63">
              <w:rPr>
                <w:rFonts w:ascii="Arial Narrow" w:hAnsi="Arial Narrow"/>
                <w:bCs/>
                <w:sz w:val="18"/>
                <w:szCs w:val="18"/>
              </w:rPr>
              <w:t xml:space="preserve">; 5) </w:t>
            </w:r>
            <w:r w:rsidR="000E77A9" w:rsidRPr="00A81E63">
              <w:rPr>
                <w:rFonts w:ascii="Arial Narrow" w:hAnsi="Arial Narrow"/>
                <w:bCs/>
                <w:sz w:val="18"/>
                <w:szCs w:val="18"/>
              </w:rPr>
              <w:t>С</w:t>
            </w:r>
            <w:r w:rsidRPr="00A81E63">
              <w:rPr>
                <w:rFonts w:ascii="Arial Narrow" w:hAnsi="Arial Narrow"/>
                <w:bCs/>
                <w:sz w:val="18"/>
                <w:szCs w:val="18"/>
              </w:rPr>
              <w:t xml:space="preserve">крининг ТБ и профилактическое лечение латентной ТБ инфекции среди лиц, контактирующих с больными ЛУ-ТБ; и 6) Выявление случаев активного ТБ и ЛУ-ТБ и профилактическое лечение в группах </w:t>
            </w:r>
            <w:r w:rsidR="000E77A9" w:rsidRPr="00A81E63">
              <w:rPr>
                <w:rFonts w:ascii="Arial Narrow" w:hAnsi="Arial Narrow"/>
                <w:bCs/>
                <w:sz w:val="18"/>
                <w:szCs w:val="18"/>
              </w:rPr>
              <w:t xml:space="preserve">высокого </w:t>
            </w:r>
            <w:r w:rsidRPr="00A81E63">
              <w:rPr>
                <w:rFonts w:ascii="Arial Narrow" w:hAnsi="Arial Narrow"/>
                <w:bCs/>
                <w:sz w:val="18"/>
                <w:szCs w:val="18"/>
              </w:rPr>
              <w:t xml:space="preserve">риска. Исследования будут проводиться ННЦФ в сотрудничестве с Национальным медицинским университетом и другими партнерами. На основании результатов исследований будут приняты решения НПТ в области лечения ЛУ-ТБ и удовлетворения потребностей уязвимых и социально-неблагополучных категорий населения в соответствии с новым руководством ВОЗ и с учетом </w:t>
            </w:r>
            <w:proofErr w:type="spellStart"/>
            <w:r w:rsidRPr="00A81E63">
              <w:rPr>
                <w:rFonts w:ascii="Arial Narrow" w:hAnsi="Arial Narrow"/>
                <w:bCs/>
                <w:sz w:val="18"/>
                <w:szCs w:val="18"/>
              </w:rPr>
              <w:t>странового</w:t>
            </w:r>
            <w:proofErr w:type="spellEnd"/>
            <w:r w:rsidRPr="00A81E63">
              <w:rPr>
                <w:rFonts w:ascii="Arial Narrow" w:hAnsi="Arial Narrow"/>
                <w:bCs/>
                <w:sz w:val="18"/>
                <w:szCs w:val="18"/>
              </w:rPr>
              <w:t xml:space="preserve"> контекста, включая обязательств</w:t>
            </w:r>
            <w:r w:rsidR="000E77A9" w:rsidRPr="00A81E63">
              <w:rPr>
                <w:rFonts w:ascii="Arial Narrow" w:hAnsi="Arial Narrow"/>
                <w:bCs/>
                <w:sz w:val="18"/>
                <w:szCs w:val="18"/>
              </w:rPr>
              <w:t>а</w:t>
            </w:r>
            <w:r w:rsidRPr="00A81E63"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  <w:r w:rsidR="000E77A9" w:rsidRPr="00A81E63">
              <w:rPr>
                <w:rFonts w:ascii="Arial Narrow" w:hAnsi="Arial Narrow"/>
                <w:bCs/>
                <w:sz w:val="18"/>
                <w:szCs w:val="18"/>
              </w:rPr>
              <w:t>при переходе финансирования ГФ.</w:t>
            </w:r>
          </w:p>
        </w:tc>
        <w:tc>
          <w:tcPr>
            <w:tcW w:w="413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79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</w:tr>
      <w:tr w:rsidR="00A81E63" w:rsidRPr="00A81E63" w:rsidTr="000E3352">
        <w:tc>
          <w:tcPr>
            <w:tcW w:w="533" w:type="dxa"/>
            <w:shd w:val="clear" w:color="auto" w:fill="B6DDE8" w:themeFill="accent5" w:themeFillTint="66"/>
            <w:tcMar>
              <w:left w:w="28" w:type="dxa"/>
              <w:right w:w="28" w:type="dxa"/>
            </w:tcMar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</w:rPr>
            </w:pPr>
            <w:r w:rsidRPr="00A81E63">
              <w:rPr>
                <w:rFonts w:ascii="Arial Narrow" w:hAnsi="Arial Narrow"/>
              </w:rPr>
              <w:t>2.</w:t>
            </w:r>
          </w:p>
        </w:tc>
        <w:tc>
          <w:tcPr>
            <w:tcW w:w="13352" w:type="dxa"/>
            <w:gridSpan w:val="14"/>
            <w:shd w:val="clear" w:color="auto" w:fill="B6DDE8" w:themeFill="accent5" w:themeFillTint="66"/>
            <w:tcMar>
              <w:left w:w="28" w:type="dxa"/>
              <w:right w:w="28" w:type="dxa"/>
            </w:tcMar>
          </w:tcPr>
          <w:p w:rsidR="003F2160" w:rsidRPr="00A81E63" w:rsidRDefault="001E54D8" w:rsidP="00DC3DD1">
            <w:pPr>
              <w:spacing w:before="40" w:after="40" w:line="240" w:lineRule="auto"/>
              <w:rPr>
                <w:rFonts w:ascii="Arial Narrow" w:hAnsi="Arial Narrow" w:cs="Times New Roman"/>
                <w:b/>
              </w:rPr>
            </w:pPr>
            <w:r w:rsidRPr="00A81E63">
              <w:rPr>
                <w:rFonts w:ascii="Arial Narrow" w:hAnsi="Arial Narrow"/>
                <w:b/>
              </w:rPr>
              <w:t>Задача</w:t>
            </w:r>
            <w:r w:rsidR="003F2160" w:rsidRPr="00A81E63">
              <w:rPr>
                <w:rFonts w:ascii="Arial Narrow" w:hAnsi="Arial Narrow"/>
                <w:b/>
              </w:rPr>
              <w:t xml:space="preserve"> 2. Поддержание всеобщего доступа к качественным и ориентированным на пациентов диагностике, лечению и профилактике ЛУ-ТБ.</w:t>
            </w:r>
          </w:p>
        </w:tc>
      </w:tr>
      <w:tr w:rsidR="00A81E63" w:rsidRPr="00A81E63" w:rsidTr="00F5655F">
        <w:tc>
          <w:tcPr>
            <w:tcW w:w="533" w:type="dxa"/>
            <w:shd w:val="clear" w:color="auto" w:fill="FFFF99"/>
            <w:tcMar>
              <w:left w:w="28" w:type="dxa"/>
              <w:right w:w="28" w:type="dxa"/>
            </w:tcMar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A81E63">
              <w:rPr>
                <w:rFonts w:ascii="Arial Narrow" w:hAnsi="Arial Narrow"/>
                <w:sz w:val="18"/>
                <w:szCs w:val="18"/>
              </w:rPr>
              <w:t>2.1</w:t>
            </w:r>
          </w:p>
        </w:tc>
        <w:tc>
          <w:tcPr>
            <w:tcW w:w="8391" w:type="dxa"/>
            <w:gridSpan w:val="2"/>
            <w:shd w:val="clear" w:color="auto" w:fill="FFFF99"/>
            <w:tcMar>
              <w:left w:w="28" w:type="dxa"/>
              <w:right w:w="28" w:type="dxa"/>
            </w:tcMar>
          </w:tcPr>
          <w:p w:rsidR="003F2160" w:rsidRPr="00A81E63" w:rsidRDefault="00C30A82" w:rsidP="00DC3DD1">
            <w:pPr>
              <w:spacing w:before="40" w:after="40" w:line="240" w:lineRule="auto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A81E63">
              <w:rPr>
                <w:rFonts w:ascii="Arial Narrow" w:hAnsi="Arial Narrow"/>
                <w:b/>
                <w:sz w:val="18"/>
                <w:szCs w:val="18"/>
              </w:rPr>
              <w:t>Выявл</w:t>
            </w:r>
            <w:r w:rsidR="003F2160" w:rsidRPr="00A81E63">
              <w:rPr>
                <w:rFonts w:ascii="Arial Narrow" w:hAnsi="Arial Narrow"/>
                <w:b/>
                <w:sz w:val="18"/>
                <w:szCs w:val="18"/>
              </w:rPr>
              <w:t>ение и диагностика случаев: МЛУ-ТБ</w:t>
            </w:r>
          </w:p>
          <w:p w:rsidR="003F2160" w:rsidRPr="00A81E63" w:rsidRDefault="003F2160" w:rsidP="00DC3DD1">
            <w:pPr>
              <w:spacing w:before="40" w:after="40" w:line="240" w:lineRule="auto"/>
              <w:rPr>
                <w:rFonts w:ascii="Arial Narrow" w:hAnsi="Arial Narrow" w:cs="Times New Roman"/>
                <w:i/>
                <w:sz w:val="18"/>
                <w:szCs w:val="18"/>
              </w:rPr>
            </w:pPr>
            <w:r w:rsidRPr="00A81E63">
              <w:rPr>
                <w:rFonts w:ascii="Arial Narrow" w:hAnsi="Arial Narrow"/>
                <w:i/>
                <w:sz w:val="18"/>
                <w:szCs w:val="18"/>
              </w:rPr>
              <w:t>Модуль:</w:t>
            </w:r>
            <w:r w:rsidRPr="00A81E63">
              <w:rPr>
                <w:rFonts w:ascii="Arial Narrow" w:hAnsi="Arial Narrow"/>
                <w:i/>
                <w:sz w:val="18"/>
                <w:szCs w:val="18"/>
              </w:rPr>
              <w:tab/>
              <w:t xml:space="preserve"> Туберкулез с множественной лекарственной устойчивостью (МЛУ-ТБ)</w:t>
            </w:r>
          </w:p>
        </w:tc>
        <w:tc>
          <w:tcPr>
            <w:tcW w:w="413" w:type="dxa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9" w:type="dxa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A81E63" w:rsidRPr="00A81E63" w:rsidTr="00F5655F">
        <w:tc>
          <w:tcPr>
            <w:tcW w:w="533" w:type="dxa"/>
            <w:tcMar>
              <w:left w:w="28" w:type="dxa"/>
              <w:right w:w="28" w:type="dxa"/>
            </w:tcMar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  <w:r w:rsidRPr="00A81E63">
              <w:rPr>
                <w:rFonts w:ascii="Arial Narrow" w:hAnsi="Arial Narrow"/>
                <w:bCs/>
                <w:sz w:val="18"/>
                <w:szCs w:val="18"/>
              </w:rPr>
              <w:t>2.1.1</w:t>
            </w:r>
          </w:p>
        </w:tc>
        <w:tc>
          <w:tcPr>
            <w:tcW w:w="2012" w:type="dxa"/>
            <w:tcMar>
              <w:left w:w="28" w:type="dxa"/>
              <w:right w:w="28" w:type="dxa"/>
            </w:tcMar>
          </w:tcPr>
          <w:p w:rsidR="003F2160" w:rsidRPr="00A81E63" w:rsidRDefault="003F2160" w:rsidP="001E54D8">
            <w:pPr>
              <w:spacing w:before="40" w:after="40" w:line="240" w:lineRule="auto"/>
              <w:jc w:val="both"/>
              <w:rPr>
                <w:rFonts w:ascii="Arial Narrow" w:hAnsi="Arial Narrow"/>
                <w:bCs/>
                <w:sz w:val="18"/>
                <w:szCs w:val="18"/>
              </w:rPr>
            </w:pPr>
            <w:r w:rsidRPr="00A81E63">
              <w:rPr>
                <w:rFonts w:ascii="Arial Narrow" w:hAnsi="Arial Narrow"/>
                <w:bCs/>
                <w:sz w:val="18"/>
                <w:szCs w:val="18"/>
              </w:rPr>
              <w:t xml:space="preserve">Закупка инструментов </w:t>
            </w:r>
            <w:proofErr w:type="spellStart"/>
            <w:r w:rsidRPr="00A81E63">
              <w:rPr>
                <w:rFonts w:ascii="Arial Narrow" w:hAnsi="Arial Narrow"/>
                <w:bCs/>
                <w:sz w:val="18"/>
                <w:szCs w:val="18"/>
              </w:rPr>
              <w:t>Xpert</w:t>
            </w:r>
            <w:proofErr w:type="spellEnd"/>
            <w:r w:rsidRPr="00A81E63">
              <w:rPr>
                <w:rFonts w:ascii="Arial Narrow" w:hAnsi="Arial Narrow"/>
                <w:bCs/>
                <w:sz w:val="18"/>
                <w:szCs w:val="18"/>
              </w:rPr>
              <w:t xml:space="preserve"> MTB/RIF</w:t>
            </w:r>
          </w:p>
        </w:tc>
        <w:tc>
          <w:tcPr>
            <w:tcW w:w="6379" w:type="dxa"/>
            <w:tcMar>
              <w:left w:w="28" w:type="dxa"/>
              <w:right w:w="28" w:type="dxa"/>
            </w:tcMar>
          </w:tcPr>
          <w:p w:rsidR="003F2160" w:rsidRPr="00A81E63" w:rsidRDefault="003F2160" w:rsidP="001E54D8">
            <w:pPr>
              <w:spacing w:before="40" w:after="40" w:line="240" w:lineRule="auto"/>
              <w:jc w:val="both"/>
              <w:rPr>
                <w:rFonts w:ascii="Arial Narrow" w:hAnsi="Arial Narrow"/>
                <w:bCs/>
                <w:sz w:val="18"/>
                <w:szCs w:val="18"/>
              </w:rPr>
            </w:pPr>
            <w:r w:rsidRPr="00A81E63">
              <w:rPr>
                <w:rFonts w:ascii="Arial Narrow" w:hAnsi="Arial Narrow"/>
                <w:bCs/>
                <w:sz w:val="18"/>
                <w:szCs w:val="18"/>
              </w:rPr>
              <w:t xml:space="preserve">Данное проектное предложение предусматривает закупку 25 инструментов </w:t>
            </w:r>
            <w:proofErr w:type="spellStart"/>
            <w:r w:rsidRPr="00A81E63">
              <w:rPr>
                <w:rFonts w:ascii="Arial Narrow" w:hAnsi="Arial Narrow"/>
                <w:bCs/>
                <w:sz w:val="18"/>
                <w:szCs w:val="18"/>
              </w:rPr>
              <w:t>Xpert</w:t>
            </w:r>
            <w:proofErr w:type="spellEnd"/>
            <w:r w:rsidRPr="00A81E63">
              <w:rPr>
                <w:rFonts w:ascii="Arial Narrow" w:hAnsi="Arial Narrow"/>
                <w:bCs/>
                <w:sz w:val="18"/>
                <w:szCs w:val="18"/>
              </w:rPr>
              <w:t xml:space="preserve"> MTB/RIF для районных и городских отделений по борьбе с ТБ для обеспечения полного покрытия потребностей страны в быстром молекулярном тестировании на ТБ и ЛУ-ТБ к концу 2020 года. Закупка этих инструментов будет осуществляться в соответствии с планом НПТ по внедрению метода </w:t>
            </w:r>
            <w:proofErr w:type="spellStart"/>
            <w:r w:rsidRPr="00A81E63">
              <w:rPr>
                <w:rFonts w:ascii="Arial Narrow" w:hAnsi="Arial Narrow"/>
                <w:bCs/>
                <w:sz w:val="18"/>
                <w:szCs w:val="18"/>
              </w:rPr>
              <w:t>Xpert</w:t>
            </w:r>
            <w:proofErr w:type="spellEnd"/>
            <w:r w:rsidRPr="00A81E63">
              <w:rPr>
                <w:rFonts w:ascii="Arial Narrow" w:hAnsi="Arial Narrow"/>
                <w:bCs/>
                <w:sz w:val="18"/>
                <w:szCs w:val="18"/>
              </w:rPr>
              <w:t xml:space="preserve">, который включает поддержку от различных источников (текущий проект ГФ, Агентство международного развития США и государственный бюджет) и основывается на подробной оценке потребностей в инструментах </w:t>
            </w:r>
            <w:proofErr w:type="spellStart"/>
            <w:r w:rsidRPr="00A81E63">
              <w:rPr>
                <w:rFonts w:ascii="Arial Narrow" w:hAnsi="Arial Narrow"/>
                <w:bCs/>
                <w:sz w:val="18"/>
                <w:szCs w:val="18"/>
              </w:rPr>
              <w:t>Xpert</w:t>
            </w:r>
            <w:proofErr w:type="spellEnd"/>
            <w:r w:rsidRPr="00A81E63">
              <w:rPr>
                <w:rFonts w:ascii="Arial Narrow" w:hAnsi="Arial Narrow"/>
                <w:bCs/>
                <w:sz w:val="18"/>
                <w:szCs w:val="18"/>
              </w:rPr>
              <w:t xml:space="preserve"> MTB/RIF по регионам (декабрь 2018 г.). Закупки будут проводиться в 1-й год через Глобальный механизм по обеспечению лекарственными средствами. Комплект поставки включает 2-модульных прибора, источники бесперебойного питания, стоимость доставки, гарантию на 3 года и комплекты для калибровки/поверки.</w:t>
            </w:r>
          </w:p>
        </w:tc>
        <w:tc>
          <w:tcPr>
            <w:tcW w:w="413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</w:tr>
      <w:tr w:rsidR="00A81E63" w:rsidRPr="00A81E63" w:rsidTr="00F5655F">
        <w:trPr>
          <w:trHeight w:val="1583"/>
        </w:trPr>
        <w:tc>
          <w:tcPr>
            <w:tcW w:w="533" w:type="dxa"/>
            <w:tcMar>
              <w:left w:w="28" w:type="dxa"/>
              <w:right w:w="28" w:type="dxa"/>
            </w:tcMar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  <w:r w:rsidRPr="00A81E63">
              <w:rPr>
                <w:rFonts w:ascii="Arial Narrow" w:hAnsi="Arial Narrow"/>
                <w:bCs/>
                <w:sz w:val="18"/>
                <w:szCs w:val="18"/>
              </w:rPr>
              <w:lastRenderedPageBreak/>
              <w:t>2.1.2</w:t>
            </w:r>
          </w:p>
        </w:tc>
        <w:tc>
          <w:tcPr>
            <w:tcW w:w="2012" w:type="dxa"/>
            <w:tcMar>
              <w:left w:w="28" w:type="dxa"/>
              <w:right w:w="28" w:type="dxa"/>
            </w:tcMar>
          </w:tcPr>
          <w:p w:rsidR="003F2160" w:rsidRPr="00A81E63" w:rsidRDefault="003F2160" w:rsidP="001E54D8">
            <w:pPr>
              <w:spacing w:before="40" w:after="40" w:line="240" w:lineRule="auto"/>
              <w:jc w:val="both"/>
              <w:rPr>
                <w:rFonts w:ascii="Arial Narrow" w:hAnsi="Arial Narrow"/>
                <w:bCs/>
                <w:sz w:val="18"/>
                <w:szCs w:val="18"/>
              </w:rPr>
            </w:pPr>
            <w:r w:rsidRPr="00A81E63">
              <w:rPr>
                <w:rFonts w:ascii="Arial Narrow" w:hAnsi="Arial Narrow"/>
                <w:bCs/>
                <w:sz w:val="18"/>
                <w:szCs w:val="18"/>
              </w:rPr>
              <w:t xml:space="preserve">Мониторинг внедрения технологии </w:t>
            </w:r>
            <w:proofErr w:type="spellStart"/>
            <w:r w:rsidRPr="00A81E63">
              <w:rPr>
                <w:rFonts w:ascii="Arial Narrow" w:hAnsi="Arial Narrow"/>
                <w:bCs/>
                <w:sz w:val="18"/>
                <w:szCs w:val="18"/>
              </w:rPr>
              <w:t>Xpert</w:t>
            </w:r>
            <w:proofErr w:type="spellEnd"/>
            <w:r w:rsidRPr="00A81E63">
              <w:rPr>
                <w:rFonts w:ascii="Arial Narrow" w:hAnsi="Arial Narrow"/>
                <w:bCs/>
                <w:sz w:val="18"/>
                <w:szCs w:val="18"/>
              </w:rPr>
              <w:t xml:space="preserve"> MTB/RIF на районном уровне</w:t>
            </w:r>
          </w:p>
        </w:tc>
        <w:tc>
          <w:tcPr>
            <w:tcW w:w="6379" w:type="dxa"/>
            <w:tcMar>
              <w:left w:w="28" w:type="dxa"/>
              <w:right w:w="28" w:type="dxa"/>
            </w:tcMar>
          </w:tcPr>
          <w:p w:rsidR="003F2160" w:rsidRPr="00A81E63" w:rsidRDefault="003F2160" w:rsidP="001E54D8">
            <w:pPr>
              <w:spacing w:before="40" w:after="40" w:line="240" w:lineRule="auto"/>
              <w:jc w:val="both"/>
              <w:rPr>
                <w:rFonts w:ascii="Arial Narrow" w:hAnsi="Arial Narrow"/>
                <w:bCs/>
                <w:sz w:val="18"/>
                <w:szCs w:val="18"/>
              </w:rPr>
            </w:pPr>
            <w:r w:rsidRPr="00A81E63">
              <w:rPr>
                <w:rFonts w:ascii="Arial Narrow" w:hAnsi="Arial Narrow"/>
                <w:bCs/>
                <w:sz w:val="18"/>
                <w:szCs w:val="18"/>
              </w:rPr>
              <w:t xml:space="preserve">Для обеспечения надлежащего внедрения технологии </w:t>
            </w:r>
            <w:proofErr w:type="spellStart"/>
            <w:r w:rsidRPr="00A81E63">
              <w:rPr>
                <w:rFonts w:ascii="Arial Narrow" w:hAnsi="Arial Narrow"/>
                <w:bCs/>
                <w:sz w:val="18"/>
                <w:szCs w:val="18"/>
              </w:rPr>
              <w:t>Xpert</w:t>
            </w:r>
            <w:proofErr w:type="spellEnd"/>
            <w:r w:rsidRPr="00A81E63">
              <w:rPr>
                <w:rFonts w:ascii="Arial Narrow" w:hAnsi="Arial Narrow"/>
                <w:bCs/>
                <w:sz w:val="18"/>
                <w:szCs w:val="18"/>
              </w:rPr>
              <w:t xml:space="preserve"> MTB/RIF на районном уровне в течение первых двух лет реализации проекта будут задействованы два национальных (</w:t>
            </w:r>
            <w:r w:rsidR="001E54D8" w:rsidRPr="00A81E63">
              <w:rPr>
                <w:rFonts w:ascii="Arial Narrow" w:hAnsi="Arial Narrow"/>
                <w:bCs/>
                <w:sz w:val="18"/>
                <w:szCs w:val="18"/>
              </w:rPr>
              <w:t>на неполную ставку</w:t>
            </w:r>
            <w:r w:rsidRPr="00A81E63">
              <w:rPr>
                <w:rFonts w:ascii="Arial Narrow" w:hAnsi="Arial Narrow"/>
                <w:bCs/>
                <w:sz w:val="18"/>
                <w:szCs w:val="18"/>
              </w:rPr>
              <w:t xml:space="preserve">) консультанта в целях оказания поддержки при внедрении и функционировании технологии </w:t>
            </w:r>
            <w:proofErr w:type="spellStart"/>
            <w:r w:rsidRPr="00A81E63">
              <w:rPr>
                <w:rFonts w:ascii="Arial Narrow" w:hAnsi="Arial Narrow"/>
                <w:bCs/>
                <w:sz w:val="18"/>
                <w:szCs w:val="18"/>
              </w:rPr>
              <w:t>Xpert</w:t>
            </w:r>
            <w:proofErr w:type="spellEnd"/>
            <w:r w:rsidRPr="00A81E63">
              <w:rPr>
                <w:rFonts w:ascii="Arial Narrow" w:hAnsi="Arial Narrow"/>
                <w:bCs/>
                <w:sz w:val="18"/>
                <w:szCs w:val="18"/>
              </w:rPr>
              <w:t xml:space="preserve"> в районах, в пенитенциарной системе и в службе по борьбе с ВИЧ/СПИД, а также для наблюдения за внедрением нового диагностического алгоритма. Кроме того, в течение первого года представители областных </w:t>
            </w:r>
            <w:r w:rsidR="001E54D8" w:rsidRPr="00A81E63">
              <w:rPr>
                <w:rFonts w:ascii="Arial Narrow" w:hAnsi="Arial Narrow"/>
                <w:bCs/>
                <w:sz w:val="18"/>
                <w:szCs w:val="18"/>
              </w:rPr>
              <w:t>референс</w:t>
            </w:r>
            <w:r w:rsidRPr="00A81E63">
              <w:rPr>
                <w:rFonts w:ascii="Arial Narrow" w:hAnsi="Arial Narrow"/>
                <w:bCs/>
                <w:sz w:val="18"/>
                <w:szCs w:val="18"/>
              </w:rPr>
              <w:t xml:space="preserve"> лабораторий будут посещать районы, где будут использоваться новые инструменты </w:t>
            </w:r>
            <w:proofErr w:type="spellStart"/>
            <w:r w:rsidRPr="00A81E63">
              <w:rPr>
                <w:rFonts w:ascii="Arial Narrow" w:hAnsi="Arial Narrow"/>
                <w:bCs/>
                <w:sz w:val="18"/>
                <w:szCs w:val="18"/>
              </w:rPr>
              <w:t>Xpert</w:t>
            </w:r>
            <w:proofErr w:type="spellEnd"/>
            <w:r w:rsidRPr="00A81E63">
              <w:rPr>
                <w:rFonts w:ascii="Arial Narrow" w:hAnsi="Arial Narrow"/>
                <w:bCs/>
                <w:sz w:val="18"/>
                <w:szCs w:val="18"/>
              </w:rPr>
              <w:t>, для оказания поддержки местному персоналу при внедрении новой технологии.</w:t>
            </w:r>
          </w:p>
        </w:tc>
        <w:tc>
          <w:tcPr>
            <w:tcW w:w="413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79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</w:tr>
      <w:tr w:rsidR="00A81E63" w:rsidRPr="00A81E63" w:rsidTr="000B666D">
        <w:trPr>
          <w:trHeight w:val="1583"/>
        </w:trPr>
        <w:tc>
          <w:tcPr>
            <w:tcW w:w="533" w:type="dxa"/>
            <w:tcMar>
              <w:left w:w="28" w:type="dxa"/>
              <w:right w:w="28" w:type="dxa"/>
            </w:tcMar>
          </w:tcPr>
          <w:p w:rsidR="00A937B2" w:rsidRPr="00A81E63" w:rsidRDefault="00A937B2" w:rsidP="00DC3DD1">
            <w:pPr>
              <w:spacing w:before="40" w:after="40" w:line="240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A81E63">
              <w:rPr>
                <w:rFonts w:ascii="Arial Narrow" w:hAnsi="Arial Narrow"/>
                <w:bCs/>
                <w:sz w:val="18"/>
                <w:szCs w:val="18"/>
              </w:rPr>
              <w:t>2.1.3</w:t>
            </w:r>
          </w:p>
        </w:tc>
        <w:tc>
          <w:tcPr>
            <w:tcW w:w="2012" w:type="dxa"/>
            <w:tcMar>
              <w:left w:w="28" w:type="dxa"/>
              <w:right w:w="28" w:type="dxa"/>
            </w:tcMar>
          </w:tcPr>
          <w:p w:rsidR="00A937B2" w:rsidRPr="00A81E63" w:rsidRDefault="000B666D" w:rsidP="001E54D8">
            <w:pPr>
              <w:spacing w:before="40" w:after="40" w:line="240" w:lineRule="auto"/>
              <w:jc w:val="both"/>
              <w:rPr>
                <w:rFonts w:ascii="Arial Narrow" w:hAnsi="Arial Narrow"/>
                <w:bCs/>
                <w:sz w:val="18"/>
                <w:szCs w:val="18"/>
              </w:rPr>
            </w:pPr>
            <w:proofErr w:type="spellStart"/>
            <w:r w:rsidRPr="00A81E63">
              <w:rPr>
                <w:rFonts w:ascii="Arial Narrow" w:hAnsi="Arial Narrow"/>
                <w:bCs/>
                <w:sz w:val="18"/>
                <w:szCs w:val="18"/>
              </w:rPr>
              <w:t>Постгарантийное</w:t>
            </w:r>
            <w:proofErr w:type="spellEnd"/>
            <w:r w:rsidRPr="00A81E63">
              <w:rPr>
                <w:rFonts w:ascii="Arial Narrow" w:hAnsi="Arial Narrow"/>
                <w:bCs/>
                <w:sz w:val="18"/>
                <w:szCs w:val="18"/>
              </w:rPr>
              <w:t xml:space="preserve"> сервисное обслуживание, калибровка и ремонт инструментов </w:t>
            </w:r>
            <w:proofErr w:type="spellStart"/>
            <w:r w:rsidRPr="00A81E63">
              <w:rPr>
                <w:rFonts w:ascii="Arial Narrow" w:hAnsi="Arial Narrow"/>
                <w:bCs/>
                <w:sz w:val="18"/>
                <w:szCs w:val="18"/>
              </w:rPr>
              <w:t>Xpert</w:t>
            </w:r>
            <w:proofErr w:type="spellEnd"/>
          </w:p>
        </w:tc>
        <w:tc>
          <w:tcPr>
            <w:tcW w:w="6379" w:type="dxa"/>
            <w:tcMar>
              <w:left w:w="28" w:type="dxa"/>
              <w:right w:w="28" w:type="dxa"/>
            </w:tcMar>
          </w:tcPr>
          <w:p w:rsidR="00A937B2" w:rsidRPr="00A81E63" w:rsidRDefault="000B666D" w:rsidP="001E54D8">
            <w:pPr>
              <w:spacing w:before="40" w:after="40" w:line="240" w:lineRule="auto"/>
              <w:jc w:val="both"/>
              <w:rPr>
                <w:rFonts w:ascii="Arial Narrow" w:hAnsi="Arial Narrow"/>
                <w:bCs/>
                <w:sz w:val="18"/>
                <w:szCs w:val="18"/>
              </w:rPr>
            </w:pPr>
            <w:r w:rsidRPr="00A81E63">
              <w:rPr>
                <w:rFonts w:ascii="Arial Narrow" w:hAnsi="Arial Narrow"/>
                <w:bCs/>
                <w:sz w:val="18"/>
                <w:szCs w:val="18"/>
              </w:rPr>
              <w:t xml:space="preserve">Включает 3 года гарантии на оборудование </w:t>
            </w:r>
            <w:proofErr w:type="spellStart"/>
            <w:r w:rsidRPr="00A81E63">
              <w:rPr>
                <w:rFonts w:ascii="Arial Narrow" w:hAnsi="Arial Narrow"/>
                <w:bCs/>
                <w:sz w:val="18"/>
                <w:szCs w:val="18"/>
              </w:rPr>
              <w:t>Xpert</w:t>
            </w:r>
            <w:proofErr w:type="spellEnd"/>
            <w:r w:rsidRPr="00A81E63">
              <w:rPr>
                <w:rFonts w:ascii="Arial Narrow" w:hAnsi="Arial Narrow"/>
                <w:bCs/>
                <w:sz w:val="18"/>
                <w:szCs w:val="18"/>
              </w:rPr>
              <w:t xml:space="preserve">, закупленное до 2017 года (всего 23 аппарата с 88 модулями, 21 с 4 модулями и 2 с 2 модулями). Стандартный пакет GDF включает в себя затраты на калибровку инструментов </w:t>
            </w:r>
            <w:proofErr w:type="spellStart"/>
            <w:r w:rsidRPr="00A81E63">
              <w:rPr>
                <w:rFonts w:ascii="Arial Narrow" w:hAnsi="Arial Narrow"/>
                <w:bCs/>
                <w:sz w:val="18"/>
                <w:szCs w:val="18"/>
              </w:rPr>
              <w:t>Xpert</w:t>
            </w:r>
            <w:proofErr w:type="spellEnd"/>
            <w:r w:rsidRPr="00A81E63">
              <w:rPr>
                <w:rFonts w:ascii="Arial Narrow" w:hAnsi="Arial Narrow"/>
                <w:bCs/>
                <w:sz w:val="18"/>
                <w:szCs w:val="18"/>
              </w:rPr>
              <w:t>: калибровочные картриджи и замена модулей, техническое обслуживание и мелкий ремонт приборов после истечения гарантийного срока. Кроме того, включены расходы на посещения инженерами MMG территорий для замены модулей, не покрываемые гарантийным пакетом GDF (около 15% модулей, подлежащих замене в течение каждого года)</w:t>
            </w:r>
          </w:p>
        </w:tc>
        <w:tc>
          <w:tcPr>
            <w:tcW w:w="413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A937B2" w:rsidRPr="00A81E63" w:rsidRDefault="00A937B2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A937B2" w:rsidRPr="00A81E63" w:rsidRDefault="00A937B2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A937B2" w:rsidRPr="00A81E63" w:rsidRDefault="00A937B2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A937B2" w:rsidRPr="00A81E63" w:rsidRDefault="00A937B2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A937B2" w:rsidRPr="00A81E63" w:rsidRDefault="00A937B2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A937B2" w:rsidRPr="00A81E63" w:rsidRDefault="00A937B2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79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A937B2" w:rsidRPr="00A81E63" w:rsidRDefault="00A937B2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A937B2" w:rsidRPr="00A81E63" w:rsidRDefault="00A937B2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A937B2" w:rsidRPr="00A81E63" w:rsidRDefault="00A937B2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A937B2" w:rsidRPr="00A81E63" w:rsidRDefault="00A937B2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A937B2" w:rsidRPr="00A81E63" w:rsidRDefault="00A937B2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A937B2" w:rsidRPr="00A81E63" w:rsidRDefault="00A937B2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</w:tr>
      <w:tr w:rsidR="00A81E63" w:rsidRPr="00A81E63" w:rsidTr="00F95AAC">
        <w:tc>
          <w:tcPr>
            <w:tcW w:w="533" w:type="dxa"/>
            <w:tcMar>
              <w:left w:w="28" w:type="dxa"/>
              <w:right w:w="28" w:type="dxa"/>
            </w:tcMar>
          </w:tcPr>
          <w:p w:rsidR="003F2160" w:rsidRPr="00A81E63" w:rsidRDefault="003F2160" w:rsidP="00A937B2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  <w:r w:rsidRPr="00A81E63">
              <w:rPr>
                <w:rFonts w:ascii="Arial Narrow" w:hAnsi="Arial Narrow"/>
                <w:bCs/>
                <w:sz w:val="18"/>
                <w:szCs w:val="18"/>
              </w:rPr>
              <w:t>2.1.</w:t>
            </w:r>
            <w:r w:rsidR="00A937B2" w:rsidRPr="00A81E63">
              <w:rPr>
                <w:rFonts w:ascii="Arial Narrow" w:hAnsi="Arial Narrow"/>
                <w:bCs/>
                <w:sz w:val="18"/>
                <w:szCs w:val="18"/>
              </w:rPr>
              <w:t>4</w:t>
            </w:r>
          </w:p>
        </w:tc>
        <w:tc>
          <w:tcPr>
            <w:tcW w:w="2012" w:type="dxa"/>
            <w:tcMar>
              <w:left w:w="28" w:type="dxa"/>
              <w:right w:w="28" w:type="dxa"/>
            </w:tcMar>
          </w:tcPr>
          <w:p w:rsidR="003F2160" w:rsidRPr="00A81E63" w:rsidRDefault="003F2160" w:rsidP="00635AE2">
            <w:pPr>
              <w:spacing w:before="40" w:after="40" w:line="240" w:lineRule="auto"/>
              <w:jc w:val="both"/>
              <w:rPr>
                <w:rFonts w:ascii="Arial Narrow" w:hAnsi="Arial Narrow"/>
                <w:bCs/>
                <w:sz w:val="18"/>
                <w:szCs w:val="18"/>
              </w:rPr>
            </w:pPr>
            <w:r w:rsidRPr="00A81E63">
              <w:rPr>
                <w:rFonts w:ascii="Arial Narrow" w:hAnsi="Arial Narrow"/>
                <w:bCs/>
                <w:sz w:val="18"/>
                <w:szCs w:val="18"/>
              </w:rPr>
              <w:t xml:space="preserve">Исследования с помощью технологии </w:t>
            </w:r>
            <w:proofErr w:type="spellStart"/>
            <w:r w:rsidRPr="00A81E63">
              <w:rPr>
                <w:rFonts w:ascii="Arial Narrow" w:hAnsi="Arial Narrow"/>
                <w:bCs/>
                <w:sz w:val="18"/>
                <w:szCs w:val="18"/>
              </w:rPr>
              <w:t>Xpert</w:t>
            </w:r>
            <w:proofErr w:type="spellEnd"/>
            <w:r w:rsidRPr="00A81E63">
              <w:rPr>
                <w:rFonts w:ascii="Arial Narrow" w:hAnsi="Arial Narrow"/>
                <w:bCs/>
                <w:sz w:val="18"/>
                <w:szCs w:val="18"/>
              </w:rPr>
              <w:t xml:space="preserve"> MTB/RIF в пенитенциарном секторе</w:t>
            </w:r>
          </w:p>
        </w:tc>
        <w:tc>
          <w:tcPr>
            <w:tcW w:w="6379" w:type="dxa"/>
            <w:tcMar>
              <w:left w:w="28" w:type="dxa"/>
              <w:right w:w="28" w:type="dxa"/>
            </w:tcMar>
          </w:tcPr>
          <w:p w:rsidR="003F2160" w:rsidRPr="00A81E63" w:rsidRDefault="00F95AAC" w:rsidP="00635AE2">
            <w:pPr>
              <w:spacing w:before="40" w:after="40" w:line="240" w:lineRule="auto"/>
              <w:jc w:val="both"/>
              <w:rPr>
                <w:rFonts w:ascii="Arial Narrow" w:hAnsi="Arial Narrow"/>
                <w:bCs/>
                <w:sz w:val="18"/>
                <w:szCs w:val="18"/>
              </w:rPr>
            </w:pPr>
            <w:r w:rsidRPr="00A81E63">
              <w:rPr>
                <w:rFonts w:ascii="Arial Narrow" w:hAnsi="Arial Narrow"/>
                <w:bCs/>
                <w:sz w:val="18"/>
                <w:szCs w:val="18"/>
              </w:rPr>
              <w:t xml:space="preserve">Закупка картриджей </w:t>
            </w:r>
            <w:proofErr w:type="spellStart"/>
            <w:r w:rsidRPr="00A81E63">
              <w:rPr>
                <w:rFonts w:ascii="Arial Narrow" w:hAnsi="Arial Narrow"/>
                <w:bCs/>
                <w:sz w:val="18"/>
                <w:szCs w:val="18"/>
              </w:rPr>
              <w:t>Xpert</w:t>
            </w:r>
            <w:proofErr w:type="spellEnd"/>
            <w:r w:rsidRPr="00A81E63">
              <w:rPr>
                <w:rFonts w:ascii="Arial Narrow" w:hAnsi="Arial Narrow"/>
                <w:bCs/>
                <w:sz w:val="18"/>
                <w:szCs w:val="18"/>
              </w:rPr>
              <w:t xml:space="preserve"> MTB / RIF для пенитенциарного сектора. ГФ полностью покроет потребности первых двух лет (2020–2021 гг.), при этом закуп за счет государственного бюджета начнет осуществляться с 2022 года.</w:t>
            </w:r>
          </w:p>
        </w:tc>
        <w:tc>
          <w:tcPr>
            <w:tcW w:w="41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</w:tr>
      <w:tr w:rsidR="00A81E63" w:rsidRPr="00A81E63" w:rsidTr="000A131E">
        <w:tc>
          <w:tcPr>
            <w:tcW w:w="533" w:type="dxa"/>
            <w:tcMar>
              <w:left w:w="28" w:type="dxa"/>
              <w:right w:w="28" w:type="dxa"/>
            </w:tcMar>
          </w:tcPr>
          <w:p w:rsidR="003F2160" w:rsidRPr="00A81E63" w:rsidRDefault="003F2160" w:rsidP="00A937B2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  <w:r w:rsidRPr="00A81E63">
              <w:rPr>
                <w:rFonts w:ascii="Arial Narrow" w:hAnsi="Arial Narrow"/>
                <w:bCs/>
                <w:sz w:val="18"/>
                <w:szCs w:val="18"/>
              </w:rPr>
              <w:t>2.1.</w:t>
            </w:r>
            <w:r w:rsidR="00A937B2" w:rsidRPr="00A81E63">
              <w:rPr>
                <w:rFonts w:ascii="Arial Narrow" w:hAnsi="Arial Narrow"/>
                <w:bCs/>
                <w:sz w:val="18"/>
                <w:szCs w:val="18"/>
              </w:rPr>
              <w:t>5</w:t>
            </w:r>
          </w:p>
        </w:tc>
        <w:tc>
          <w:tcPr>
            <w:tcW w:w="2012" w:type="dxa"/>
            <w:tcMar>
              <w:left w:w="28" w:type="dxa"/>
              <w:right w:w="28" w:type="dxa"/>
            </w:tcMar>
          </w:tcPr>
          <w:p w:rsidR="003F2160" w:rsidRPr="00A81E63" w:rsidRDefault="003F2160" w:rsidP="00997A6D">
            <w:pPr>
              <w:spacing w:before="40" w:after="40" w:line="240" w:lineRule="auto"/>
              <w:jc w:val="both"/>
              <w:rPr>
                <w:rFonts w:ascii="Arial Narrow" w:hAnsi="Arial Narrow"/>
                <w:bCs/>
                <w:sz w:val="18"/>
                <w:szCs w:val="18"/>
              </w:rPr>
            </w:pPr>
            <w:r w:rsidRPr="00A81E63">
              <w:rPr>
                <w:rFonts w:ascii="Arial Narrow" w:hAnsi="Arial Narrow"/>
                <w:bCs/>
                <w:sz w:val="18"/>
                <w:szCs w:val="18"/>
              </w:rPr>
              <w:t xml:space="preserve">Выделение штаммов в жидкой культуре и проведение ТЛЧ (с помощью автоматизированной </w:t>
            </w:r>
            <w:r w:rsidR="00997A6D" w:rsidRPr="00A81E63">
              <w:rPr>
                <w:rFonts w:ascii="Arial Narrow" w:hAnsi="Arial Narrow"/>
                <w:bCs/>
                <w:sz w:val="18"/>
                <w:szCs w:val="18"/>
              </w:rPr>
              <w:t>системы MGIT</w:t>
            </w:r>
            <w:r w:rsidRPr="00A81E63">
              <w:rPr>
                <w:rFonts w:ascii="Arial Narrow" w:hAnsi="Arial Narrow"/>
                <w:bCs/>
                <w:sz w:val="18"/>
                <w:szCs w:val="18"/>
              </w:rPr>
              <w:t>) в пенитенциарном секторе</w:t>
            </w:r>
          </w:p>
        </w:tc>
        <w:tc>
          <w:tcPr>
            <w:tcW w:w="6379" w:type="dxa"/>
            <w:tcMar>
              <w:left w:w="28" w:type="dxa"/>
              <w:right w:w="28" w:type="dxa"/>
            </w:tcMar>
          </w:tcPr>
          <w:p w:rsidR="003F2160" w:rsidRPr="00A81E63" w:rsidRDefault="003F2160" w:rsidP="000A131E">
            <w:pPr>
              <w:spacing w:before="40" w:after="40" w:line="240" w:lineRule="auto"/>
              <w:jc w:val="both"/>
              <w:rPr>
                <w:rFonts w:ascii="Arial Narrow" w:hAnsi="Arial Narrow"/>
                <w:bCs/>
                <w:sz w:val="18"/>
                <w:szCs w:val="18"/>
              </w:rPr>
            </w:pPr>
            <w:r w:rsidRPr="00A81E63">
              <w:rPr>
                <w:rFonts w:ascii="Arial Narrow" w:hAnsi="Arial Narrow"/>
                <w:bCs/>
                <w:sz w:val="18"/>
                <w:szCs w:val="18"/>
              </w:rPr>
              <w:t xml:space="preserve">Закупка расходных материалов для выделения штаммов в жидкой культуре и проведения ТЛЧ </w:t>
            </w:r>
            <w:r w:rsidR="00997A6D" w:rsidRPr="00A81E63">
              <w:rPr>
                <w:rFonts w:ascii="Arial Narrow" w:hAnsi="Arial Narrow"/>
                <w:bCs/>
                <w:sz w:val="18"/>
                <w:szCs w:val="18"/>
              </w:rPr>
              <w:t>к</w:t>
            </w:r>
            <w:r w:rsidRPr="00A81E63">
              <w:rPr>
                <w:rFonts w:ascii="Arial Narrow" w:hAnsi="Arial Narrow"/>
                <w:bCs/>
                <w:sz w:val="18"/>
                <w:szCs w:val="18"/>
              </w:rPr>
              <w:t xml:space="preserve"> препарат</w:t>
            </w:r>
            <w:r w:rsidR="00997A6D" w:rsidRPr="00A81E63">
              <w:rPr>
                <w:rFonts w:ascii="Arial Narrow" w:hAnsi="Arial Narrow"/>
                <w:bCs/>
                <w:sz w:val="18"/>
                <w:szCs w:val="18"/>
              </w:rPr>
              <w:t>ам</w:t>
            </w:r>
            <w:r w:rsidRPr="00A81E63"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  <w:r w:rsidR="00AA0737" w:rsidRPr="00A81E63">
              <w:rPr>
                <w:rFonts w:ascii="Arial Narrow" w:hAnsi="Arial Narrow"/>
                <w:bCs/>
                <w:sz w:val="18"/>
                <w:szCs w:val="18"/>
              </w:rPr>
              <w:t>первого и второго ряда</w:t>
            </w:r>
            <w:r w:rsidRPr="00A81E63">
              <w:rPr>
                <w:rFonts w:ascii="Arial Narrow" w:hAnsi="Arial Narrow"/>
                <w:bCs/>
                <w:sz w:val="18"/>
                <w:szCs w:val="18"/>
              </w:rPr>
              <w:t xml:space="preserve"> с помощью автоматизированной </w:t>
            </w:r>
            <w:r w:rsidR="00997A6D" w:rsidRPr="00A81E63">
              <w:rPr>
                <w:rFonts w:ascii="Arial Narrow" w:hAnsi="Arial Narrow"/>
                <w:bCs/>
                <w:sz w:val="18"/>
                <w:szCs w:val="18"/>
              </w:rPr>
              <w:t>системы MGIT</w:t>
            </w:r>
            <w:r w:rsidRPr="00A81E63">
              <w:rPr>
                <w:rFonts w:ascii="Arial Narrow" w:hAnsi="Arial Narrow"/>
                <w:bCs/>
                <w:sz w:val="18"/>
                <w:szCs w:val="18"/>
              </w:rPr>
              <w:t xml:space="preserve"> (Bactec-960) в пенитенциарном секторе, в центральной тюремной бактериологической лаборатории в Караганде. </w:t>
            </w:r>
            <w:r w:rsidR="000A131E" w:rsidRPr="00A81E63">
              <w:rPr>
                <w:rFonts w:ascii="Arial Narrow" w:hAnsi="Arial Narrow"/>
                <w:bCs/>
                <w:sz w:val="18"/>
                <w:szCs w:val="18"/>
              </w:rPr>
              <w:t>ГФ полностью покроет потребности первых двух лет (2020–2021 гг.), при этом закуп за счет государственного бюджета начнет осуществляться с 2022 года.</w:t>
            </w:r>
          </w:p>
        </w:tc>
        <w:tc>
          <w:tcPr>
            <w:tcW w:w="41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</w:tr>
      <w:tr w:rsidR="00A81E63" w:rsidRPr="00A81E63" w:rsidTr="000A131E">
        <w:tc>
          <w:tcPr>
            <w:tcW w:w="533" w:type="dxa"/>
            <w:tcMar>
              <w:left w:w="28" w:type="dxa"/>
              <w:right w:w="28" w:type="dxa"/>
            </w:tcMar>
          </w:tcPr>
          <w:p w:rsidR="003F2160" w:rsidRPr="00A81E63" w:rsidRDefault="003F2160" w:rsidP="00A937B2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  <w:r w:rsidRPr="00A81E63">
              <w:rPr>
                <w:rFonts w:ascii="Arial Narrow" w:hAnsi="Arial Narrow"/>
                <w:bCs/>
                <w:sz w:val="18"/>
                <w:szCs w:val="18"/>
              </w:rPr>
              <w:t>2.1.</w:t>
            </w:r>
            <w:r w:rsidR="00A937B2" w:rsidRPr="00A81E63">
              <w:rPr>
                <w:rFonts w:ascii="Arial Narrow" w:hAnsi="Arial Narrow"/>
                <w:bCs/>
                <w:sz w:val="18"/>
                <w:szCs w:val="18"/>
              </w:rPr>
              <w:t>6</w:t>
            </w:r>
          </w:p>
        </w:tc>
        <w:tc>
          <w:tcPr>
            <w:tcW w:w="2012" w:type="dxa"/>
            <w:tcMar>
              <w:left w:w="28" w:type="dxa"/>
              <w:right w:w="28" w:type="dxa"/>
            </w:tcMar>
          </w:tcPr>
          <w:p w:rsidR="003F2160" w:rsidRPr="00A81E63" w:rsidRDefault="003F2160" w:rsidP="003E774F">
            <w:pPr>
              <w:spacing w:before="40" w:after="40" w:line="240" w:lineRule="auto"/>
              <w:jc w:val="both"/>
              <w:rPr>
                <w:rFonts w:ascii="Arial Narrow" w:hAnsi="Arial Narrow"/>
                <w:bCs/>
                <w:sz w:val="18"/>
                <w:szCs w:val="18"/>
              </w:rPr>
            </w:pPr>
            <w:r w:rsidRPr="00A81E63">
              <w:rPr>
                <w:rFonts w:ascii="Arial Narrow" w:hAnsi="Arial Narrow"/>
                <w:bCs/>
                <w:sz w:val="18"/>
                <w:szCs w:val="18"/>
              </w:rPr>
              <w:t xml:space="preserve">Выявление </w:t>
            </w:r>
            <w:proofErr w:type="spellStart"/>
            <w:r w:rsidRPr="00A81E63">
              <w:rPr>
                <w:rFonts w:ascii="Arial Narrow" w:hAnsi="Arial Narrow"/>
                <w:bCs/>
                <w:sz w:val="18"/>
                <w:szCs w:val="18"/>
              </w:rPr>
              <w:t>M.Tb</w:t>
            </w:r>
            <w:proofErr w:type="spellEnd"/>
            <w:r w:rsidRPr="00A81E63">
              <w:rPr>
                <w:rFonts w:ascii="Arial Narrow" w:hAnsi="Arial Narrow"/>
                <w:bCs/>
                <w:sz w:val="18"/>
                <w:szCs w:val="18"/>
              </w:rPr>
              <w:t xml:space="preserve"> и проведения ТЛЧ </w:t>
            </w:r>
            <w:r w:rsidR="00DB3F47" w:rsidRPr="00A81E63">
              <w:rPr>
                <w:rFonts w:ascii="Arial Narrow" w:hAnsi="Arial Narrow"/>
                <w:bCs/>
                <w:sz w:val="18"/>
                <w:szCs w:val="18"/>
              </w:rPr>
              <w:t>к</w:t>
            </w:r>
            <w:r w:rsidRPr="00A81E63">
              <w:rPr>
                <w:rFonts w:ascii="Arial Narrow" w:hAnsi="Arial Narrow"/>
                <w:bCs/>
                <w:sz w:val="18"/>
                <w:szCs w:val="18"/>
              </w:rPr>
              <w:t xml:space="preserve"> препарат</w:t>
            </w:r>
            <w:r w:rsidR="00DB3F47" w:rsidRPr="00A81E63">
              <w:rPr>
                <w:rFonts w:ascii="Arial Narrow" w:hAnsi="Arial Narrow"/>
                <w:bCs/>
                <w:sz w:val="18"/>
                <w:szCs w:val="18"/>
              </w:rPr>
              <w:t>ам</w:t>
            </w:r>
            <w:r w:rsidRPr="00A81E63"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  <w:r w:rsidR="00AA0737" w:rsidRPr="00A81E63">
              <w:rPr>
                <w:rFonts w:ascii="Arial Narrow" w:hAnsi="Arial Narrow"/>
                <w:bCs/>
                <w:sz w:val="18"/>
                <w:szCs w:val="18"/>
              </w:rPr>
              <w:t>первого и второго ряда</w:t>
            </w:r>
            <w:r w:rsidRPr="00A81E63">
              <w:rPr>
                <w:rFonts w:ascii="Arial Narrow" w:hAnsi="Arial Narrow"/>
                <w:bCs/>
                <w:sz w:val="18"/>
                <w:szCs w:val="18"/>
              </w:rPr>
              <w:t xml:space="preserve"> метод</w:t>
            </w:r>
            <w:r w:rsidR="00DB3F47" w:rsidRPr="00A81E63">
              <w:rPr>
                <w:rFonts w:ascii="Arial Narrow" w:hAnsi="Arial Narrow"/>
                <w:bCs/>
                <w:sz w:val="18"/>
                <w:szCs w:val="18"/>
              </w:rPr>
              <w:t>ом LPA HAIN</w:t>
            </w:r>
            <w:r w:rsidRPr="00A81E63">
              <w:rPr>
                <w:rFonts w:ascii="Arial Narrow" w:hAnsi="Arial Narrow"/>
                <w:bCs/>
                <w:sz w:val="18"/>
                <w:szCs w:val="18"/>
              </w:rPr>
              <w:t xml:space="preserve"> в пенитенциарном секторе</w:t>
            </w:r>
          </w:p>
        </w:tc>
        <w:tc>
          <w:tcPr>
            <w:tcW w:w="6379" w:type="dxa"/>
            <w:tcMar>
              <w:left w:w="28" w:type="dxa"/>
              <w:right w:w="28" w:type="dxa"/>
            </w:tcMar>
          </w:tcPr>
          <w:p w:rsidR="003F2160" w:rsidRPr="00A81E63" w:rsidRDefault="003F2160" w:rsidP="000A131E">
            <w:pPr>
              <w:spacing w:before="40" w:after="40" w:line="240" w:lineRule="auto"/>
              <w:jc w:val="both"/>
              <w:rPr>
                <w:rFonts w:ascii="Arial Narrow" w:hAnsi="Arial Narrow"/>
                <w:bCs/>
                <w:sz w:val="18"/>
                <w:szCs w:val="18"/>
              </w:rPr>
            </w:pPr>
            <w:r w:rsidRPr="00A81E63">
              <w:rPr>
                <w:rFonts w:ascii="Arial Narrow" w:hAnsi="Arial Narrow"/>
                <w:bCs/>
                <w:sz w:val="18"/>
                <w:szCs w:val="18"/>
              </w:rPr>
              <w:t xml:space="preserve">Закупка расходных материалов для выявления </w:t>
            </w:r>
            <w:proofErr w:type="spellStart"/>
            <w:r w:rsidRPr="00A81E63">
              <w:rPr>
                <w:rFonts w:ascii="Arial Narrow" w:hAnsi="Arial Narrow"/>
                <w:bCs/>
                <w:sz w:val="18"/>
                <w:szCs w:val="18"/>
              </w:rPr>
              <w:t>M.Tb</w:t>
            </w:r>
            <w:proofErr w:type="spellEnd"/>
            <w:r w:rsidRPr="00A81E63">
              <w:rPr>
                <w:rFonts w:ascii="Arial Narrow" w:hAnsi="Arial Narrow"/>
                <w:bCs/>
                <w:sz w:val="18"/>
                <w:szCs w:val="18"/>
              </w:rPr>
              <w:t xml:space="preserve"> и проведения ТЛЧ </w:t>
            </w:r>
            <w:r w:rsidR="00DB3F47" w:rsidRPr="00A81E63">
              <w:rPr>
                <w:rFonts w:ascii="Arial Narrow" w:hAnsi="Arial Narrow"/>
                <w:bCs/>
                <w:sz w:val="18"/>
                <w:szCs w:val="18"/>
              </w:rPr>
              <w:t>к</w:t>
            </w:r>
            <w:r w:rsidRPr="00A81E63">
              <w:rPr>
                <w:rFonts w:ascii="Arial Narrow" w:hAnsi="Arial Narrow"/>
                <w:bCs/>
                <w:sz w:val="18"/>
                <w:szCs w:val="18"/>
              </w:rPr>
              <w:t xml:space="preserve"> препарат</w:t>
            </w:r>
            <w:r w:rsidR="00DB3F47" w:rsidRPr="00A81E63">
              <w:rPr>
                <w:rFonts w:ascii="Arial Narrow" w:hAnsi="Arial Narrow"/>
                <w:bCs/>
                <w:sz w:val="18"/>
                <w:szCs w:val="18"/>
              </w:rPr>
              <w:t>ам</w:t>
            </w:r>
            <w:r w:rsidRPr="00A81E63"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  <w:r w:rsidR="00AA0737" w:rsidRPr="00A81E63">
              <w:rPr>
                <w:rFonts w:ascii="Arial Narrow" w:hAnsi="Arial Narrow"/>
                <w:bCs/>
                <w:sz w:val="18"/>
                <w:szCs w:val="18"/>
              </w:rPr>
              <w:t>первого и второго ряда</w:t>
            </w:r>
            <w:r w:rsidRPr="00A81E63"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  <w:r w:rsidR="00DB3F47" w:rsidRPr="00A81E63">
              <w:rPr>
                <w:rFonts w:ascii="Arial Narrow" w:hAnsi="Arial Narrow"/>
                <w:bCs/>
                <w:sz w:val="18"/>
                <w:szCs w:val="18"/>
              </w:rPr>
              <w:t>методом LPA HAIN</w:t>
            </w:r>
            <w:r w:rsidRPr="00A81E63">
              <w:rPr>
                <w:rFonts w:ascii="Arial Narrow" w:hAnsi="Arial Narrow"/>
                <w:bCs/>
                <w:sz w:val="18"/>
                <w:szCs w:val="18"/>
              </w:rPr>
              <w:t xml:space="preserve"> (тесты </w:t>
            </w:r>
            <w:proofErr w:type="spellStart"/>
            <w:r w:rsidRPr="00A81E63">
              <w:rPr>
                <w:rFonts w:ascii="Arial Narrow" w:hAnsi="Arial Narrow"/>
                <w:bCs/>
                <w:sz w:val="18"/>
                <w:szCs w:val="18"/>
              </w:rPr>
              <w:t>MTBDRPlus</w:t>
            </w:r>
            <w:proofErr w:type="spellEnd"/>
            <w:r w:rsidRPr="00A81E63">
              <w:rPr>
                <w:rFonts w:ascii="Arial Narrow" w:hAnsi="Arial Narrow"/>
                <w:bCs/>
                <w:sz w:val="18"/>
                <w:szCs w:val="18"/>
              </w:rPr>
              <w:t xml:space="preserve"> и </w:t>
            </w:r>
            <w:proofErr w:type="spellStart"/>
            <w:r w:rsidRPr="00A81E63">
              <w:rPr>
                <w:rFonts w:ascii="Arial Narrow" w:hAnsi="Arial Narrow"/>
                <w:bCs/>
                <w:sz w:val="18"/>
                <w:szCs w:val="18"/>
              </w:rPr>
              <w:t>MTBDRsl</w:t>
            </w:r>
            <w:proofErr w:type="spellEnd"/>
            <w:r w:rsidRPr="00A81E63">
              <w:rPr>
                <w:rFonts w:ascii="Arial Narrow" w:hAnsi="Arial Narrow"/>
                <w:bCs/>
                <w:sz w:val="18"/>
                <w:szCs w:val="18"/>
              </w:rPr>
              <w:t>) в пенитенциарном секторе, в центральной тюремной бактериологической лаборатории в Караганде. ГФ полностью покроет потребности первых двух лет (2020–2021 гг.) и 50% потребностей 3-го года (2022 г.), при этом закупка за счет государственного бюджета начнет осуществляться с 2022 года.</w:t>
            </w:r>
          </w:p>
        </w:tc>
        <w:tc>
          <w:tcPr>
            <w:tcW w:w="41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</w:tr>
      <w:tr w:rsidR="00A81E63" w:rsidRPr="00A81E63" w:rsidTr="00F5655F">
        <w:tc>
          <w:tcPr>
            <w:tcW w:w="533" w:type="dxa"/>
            <w:tcMar>
              <w:left w:w="28" w:type="dxa"/>
              <w:right w:w="28" w:type="dxa"/>
            </w:tcMar>
          </w:tcPr>
          <w:p w:rsidR="003F2160" w:rsidRPr="00A81E63" w:rsidRDefault="003F2160" w:rsidP="00A937B2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  <w:r w:rsidRPr="00A81E63">
              <w:rPr>
                <w:rFonts w:ascii="Arial Narrow" w:hAnsi="Arial Narrow"/>
                <w:bCs/>
                <w:sz w:val="18"/>
                <w:szCs w:val="18"/>
              </w:rPr>
              <w:t>2.1.</w:t>
            </w:r>
            <w:r w:rsidR="00A937B2" w:rsidRPr="00A81E63">
              <w:rPr>
                <w:rFonts w:ascii="Arial Narrow" w:hAnsi="Arial Narrow"/>
                <w:bCs/>
                <w:sz w:val="18"/>
                <w:szCs w:val="18"/>
              </w:rPr>
              <w:t>7</w:t>
            </w:r>
          </w:p>
        </w:tc>
        <w:tc>
          <w:tcPr>
            <w:tcW w:w="2012" w:type="dxa"/>
            <w:tcMar>
              <w:left w:w="28" w:type="dxa"/>
              <w:right w:w="28" w:type="dxa"/>
            </w:tcMar>
          </w:tcPr>
          <w:p w:rsidR="003F2160" w:rsidRPr="00A81E63" w:rsidRDefault="003F2160" w:rsidP="001A3F9A">
            <w:pPr>
              <w:spacing w:before="40" w:after="40" w:line="240" w:lineRule="auto"/>
              <w:jc w:val="both"/>
              <w:rPr>
                <w:rFonts w:ascii="Arial Narrow" w:hAnsi="Arial Narrow"/>
                <w:bCs/>
                <w:sz w:val="18"/>
                <w:szCs w:val="18"/>
              </w:rPr>
            </w:pPr>
            <w:r w:rsidRPr="00A81E63">
              <w:rPr>
                <w:rFonts w:ascii="Arial Narrow" w:hAnsi="Arial Narrow"/>
                <w:bCs/>
                <w:sz w:val="18"/>
                <w:szCs w:val="18"/>
              </w:rPr>
              <w:t>Закупка чистого вещества для проведения ТЛЧ в отношении новых и перепрофилированных препаратов</w:t>
            </w:r>
          </w:p>
        </w:tc>
        <w:tc>
          <w:tcPr>
            <w:tcW w:w="6379" w:type="dxa"/>
            <w:tcMar>
              <w:left w:w="28" w:type="dxa"/>
              <w:right w:w="28" w:type="dxa"/>
            </w:tcMar>
          </w:tcPr>
          <w:p w:rsidR="003F2160" w:rsidRPr="00A81E63" w:rsidRDefault="003F2160" w:rsidP="001A3F9A">
            <w:pPr>
              <w:spacing w:before="40" w:after="40" w:line="240" w:lineRule="auto"/>
              <w:jc w:val="both"/>
              <w:rPr>
                <w:rFonts w:ascii="Arial Narrow" w:hAnsi="Arial Narrow"/>
                <w:bCs/>
                <w:sz w:val="18"/>
                <w:szCs w:val="18"/>
              </w:rPr>
            </w:pPr>
            <w:r w:rsidRPr="00A81E63">
              <w:rPr>
                <w:rFonts w:ascii="Arial Narrow" w:hAnsi="Arial Narrow"/>
                <w:bCs/>
                <w:sz w:val="18"/>
                <w:szCs w:val="18"/>
              </w:rPr>
              <w:t xml:space="preserve">В соответствии с пересмотренными рекомендациями ВОЗ по лечению ЛУ-ТБ и новым руководством по проведению ТЛЧ, проект предусматривает закупку чистых веществ для ТЛЧ </w:t>
            </w:r>
            <w:r w:rsidR="001272EA" w:rsidRPr="00A81E63">
              <w:rPr>
                <w:rFonts w:ascii="Arial Narrow" w:hAnsi="Arial Narrow"/>
                <w:bCs/>
                <w:sz w:val="18"/>
                <w:szCs w:val="18"/>
              </w:rPr>
              <w:t>для</w:t>
            </w:r>
            <w:r w:rsidRPr="00A81E63">
              <w:rPr>
                <w:rFonts w:ascii="Arial Narrow" w:hAnsi="Arial Narrow"/>
                <w:bCs/>
                <w:sz w:val="18"/>
                <w:szCs w:val="18"/>
              </w:rPr>
              <w:t xml:space="preserve"> новых и перепрофилированных препаратов (таких как </w:t>
            </w:r>
            <w:proofErr w:type="spellStart"/>
            <w:r w:rsidRPr="00A81E63">
              <w:rPr>
                <w:rFonts w:ascii="Arial Narrow" w:hAnsi="Arial Narrow"/>
                <w:bCs/>
                <w:sz w:val="18"/>
                <w:szCs w:val="18"/>
              </w:rPr>
              <w:t>моксифлоксацин</w:t>
            </w:r>
            <w:proofErr w:type="spellEnd"/>
            <w:r w:rsidRPr="00A81E63">
              <w:rPr>
                <w:rFonts w:ascii="Arial Narrow" w:hAnsi="Arial Narrow"/>
                <w:bCs/>
                <w:sz w:val="18"/>
                <w:szCs w:val="18"/>
              </w:rPr>
              <w:t>/</w:t>
            </w:r>
            <w:proofErr w:type="spellStart"/>
            <w:r w:rsidRPr="00A81E63">
              <w:rPr>
                <w:rFonts w:ascii="Arial Narrow" w:hAnsi="Arial Narrow"/>
                <w:bCs/>
                <w:sz w:val="18"/>
                <w:szCs w:val="18"/>
              </w:rPr>
              <w:t>левофлоксацин</w:t>
            </w:r>
            <w:proofErr w:type="spellEnd"/>
            <w:r w:rsidRPr="00A81E63">
              <w:rPr>
                <w:rFonts w:ascii="Arial Narrow" w:hAnsi="Arial Narrow"/>
                <w:bCs/>
                <w:sz w:val="18"/>
                <w:szCs w:val="18"/>
              </w:rPr>
              <w:t xml:space="preserve">, </w:t>
            </w:r>
            <w:proofErr w:type="spellStart"/>
            <w:r w:rsidRPr="00A81E63">
              <w:rPr>
                <w:rFonts w:ascii="Arial Narrow" w:hAnsi="Arial Narrow"/>
                <w:bCs/>
                <w:sz w:val="18"/>
                <w:szCs w:val="18"/>
              </w:rPr>
              <w:t>бедаквилин</w:t>
            </w:r>
            <w:proofErr w:type="spellEnd"/>
            <w:r w:rsidRPr="00A81E63">
              <w:rPr>
                <w:rFonts w:ascii="Arial Narrow" w:hAnsi="Arial Narrow"/>
                <w:bCs/>
                <w:sz w:val="18"/>
                <w:szCs w:val="18"/>
              </w:rPr>
              <w:t xml:space="preserve">, </w:t>
            </w:r>
            <w:proofErr w:type="spellStart"/>
            <w:r w:rsidRPr="00A81E63">
              <w:rPr>
                <w:rFonts w:ascii="Arial Narrow" w:hAnsi="Arial Narrow"/>
                <w:bCs/>
                <w:sz w:val="18"/>
                <w:szCs w:val="18"/>
              </w:rPr>
              <w:t>линезолид</w:t>
            </w:r>
            <w:proofErr w:type="spellEnd"/>
            <w:r w:rsidRPr="00A81E63">
              <w:rPr>
                <w:rFonts w:ascii="Arial Narrow" w:hAnsi="Arial Narrow"/>
                <w:bCs/>
                <w:sz w:val="18"/>
                <w:szCs w:val="18"/>
              </w:rPr>
              <w:t xml:space="preserve">, </w:t>
            </w:r>
            <w:proofErr w:type="spellStart"/>
            <w:r w:rsidRPr="00A81E63">
              <w:rPr>
                <w:rFonts w:ascii="Arial Narrow" w:hAnsi="Arial Narrow"/>
                <w:bCs/>
                <w:sz w:val="18"/>
                <w:szCs w:val="18"/>
              </w:rPr>
              <w:t>клофазимин</w:t>
            </w:r>
            <w:proofErr w:type="spellEnd"/>
            <w:r w:rsidRPr="00A81E63">
              <w:rPr>
                <w:rFonts w:ascii="Arial Narrow" w:hAnsi="Arial Narrow"/>
                <w:bCs/>
                <w:sz w:val="18"/>
                <w:szCs w:val="18"/>
              </w:rPr>
              <w:t xml:space="preserve"> и </w:t>
            </w:r>
            <w:proofErr w:type="spellStart"/>
            <w:r w:rsidRPr="00A81E63">
              <w:rPr>
                <w:rFonts w:ascii="Arial Narrow" w:hAnsi="Arial Narrow"/>
                <w:bCs/>
                <w:sz w:val="18"/>
                <w:szCs w:val="18"/>
              </w:rPr>
              <w:t>деламинид</w:t>
            </w:r>
            <w:proofErr w:type="spellEnd"/>
            <w:r w:rsidRPr="00A81E63">
              <w:rPr>
                <w:rFonts w:ascii="Arial Narrow" w:hAnsi="Arial Narrow"/>
                <w:bCs/>
                <w:sz w:val="18"/>
                <w:szCs w:val="18"/>
              </w:rPr>
              <w:t xml:space="preserve">), которые будут проводиться </w:t>
            </w:r>
            <w:r w:rsidR="001A3F9A" w:rsidRPr="00A81E63">
              <w:rPr>
                <w:rFonts w:ascii="Arial Narrow" w:hAnsi="Arial Narrow"/>
                <w:bCs/>
                <w:sz w:val="18"/>
                <w:szCs w:val="18"/>
              </w:rPr>
              <w:t>референс</w:t>
            </w:r>
            <w:r w:rsidRPr="00A81E63">
              <w:rPr>
                <w:rFonts w:ascii="Arial Narrow" w:hAnsi="Arial Narrow"/>
                <w:bCs/>
                <w:sz w:val="18"/>
                <w:szCs w:val="18"/>
              </w:rPr>
              <w:t xml:space="preserve"> лабораториями с помощью </w:t>
            </w:r>
            <w:r w:rsidR="001A3F9A" w:rsidRPr="00A81E63">
              <w:rPr>
                <w:rFonts w:ascii="Arial Narrow" w:hAnsi="Arial Narrow"/>
                <w:bCs/>
                <w:sz w:val="18"/>
                <w:szCs w:val="18"/>
              </w:rPr>
              <w:t>MGIT оборудования</w:t>
            </w:r>
            <w:r w:rsidRPr="00A81E63">
              <w:rPr>
                <w:rFonts w:ascii="Arial Narrow" w:hAnsi="Arial Narrow"/>
                <w:bCs/>
                <w:sz w:val="18"/>
                <w:szCs w:val="18"/>
              </w:rPr>
              <w:t>. Поддержка со стороны ГФ полностью покроет потребности на уровне всей страны в первые два года (2020-2021 гг.), а Правительство примет на себя финансирование, начиная с 2022 года.</w:t>
            </w:r>
          </w:p>
        </w:tc>
        <w:tc>
          <w:tcPr>
            <w:tcW w:w="41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</w:tr>
      <w:tr w:rsidR="00A81E63" w:rsidRPr="00A81E63" w:rsidTr="00F5655F">
        <w:tc>
          <w:tcPr>
            <w:tcW w:w="533" w:type="dxa"/>
            <w:tcMar>
              <w:left w:w="28" w:type="dxa"/>
              <w:right w:w="28" w:type="dxa"/>
            </w:tcMar>
          </w:tcPr>
          <w:p w:rsidR="003F2160" w:rsidRPr="00A81E63" w:rsidRDefault="003F2160" w:rsidP="00A937B2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  <w:r w:rsidRPr="00A81E63">
              <w:rPr>
                <w:rFonts w:ascii="Arial Narrow" w:hAnsi="Arial Narrow"/>
                <w:bCs/>
                <w:sz w:val="18"/>
                <w:szCs w:val="18"/>
              </w:rPr>
              <w:lastRenderedPageBreak/>
              <w:t>2.1.</w:t>
            </w:r>
            <w:r w:rsidR="00A937B2" w:rsidRPr="00A81E63">
              <w:rPr>
                <w:rFonts w:ascii="Arial Narrow" w:hAnsi="Arial Narrow"/>
                <w:bCs/>
                <w:sz w:val="18"/>
                <w:szCs w:val="18"/>
              </w:rPr>
              <w:t>8</w:t>
            </w:r>
          </w:p>
        </w:tc>
        <w:tc>
          <w:tcPr>
            <w:tcW w:w="2012" w:type="dxa"/>
            <w:tcMar>
              <w:left w:w="28" w:type="dxa"/>
              <w:right w:w="28" w:type="dxa"/>
            </w:tcMar>
          </w:tcPr>
          <w:p w:rsidR="003F2160" w:rsidRPr="00A81E63" w:rsidRDefault="003F2160" w:rsidP="00DA72F7">
            <w:pPr>
              <w:spacing w:before="40" w:after="40" w:line="240" w:lineRule="auto"/>
              <w:jc w:val="both"/>
              <w:rPr>
                <w:rFonts w:ascii="Arial Narrow" w:hAnsi="Arial Narrow"/>
                <w:bCs/>
                <w:sz w:val="18"/>
                <w:szCs w:val="18"/>
              </w:rPr>
            </w:pPr>
            <w:r w:rsidRPr="00A81E63">
              <w:rPr>
                <w:rFonts w:ascii="Arial Narrow" w:hAnsi="Arial Narrow"/>
                <w:bCs/>
                <w:sz w:val="18"/>
                <w:szCs w:val="18"/>
              </w:rPr>
              <w:t>Техническое обслуживание лабораторного оборудования</w:t>
            </w:r>
          </w:p>
        </w:tc>
        <w:tc>
          <w:tcPr>
            <w:tcW w:w="6379" w:type="dxa"/>
            <w:tcMar>
              <w:left w:w="28" w:type="dxa"/>
              <w:right w:w="28" w:type="dxa"/>
            </w:tcMar>
          </w:tcPr>
          <w:p w:rsidR="003F2160" w:rsidRPr="00A81E63" w:rsidRDefault="00DA72F7" w:rsidP="00DA72F7">
            <w:pPr>
              <w:spacing w:before="40" w:after="40" w:line="240" w:lineRule="auto"/>
              <w:jc w:val="both"/>
              <w:rPr>
                <w:rFonts w:ascii="Arial Narrow" w:hAnsi="Arial Narrow"/>
                <w:bCs/>
                <w:sz w:val="18"/>
                <w:szCs w:val="18"/>
              </w:rPr>
            </w:pPr>
            <w:r w:rsidRPr="00A81E63">
              <w:rPr>
                <w:rFonts w:ascii="Arial Narrow" w:hAnsi="Arial Narrow"/>
                <w:bCs/>
                <w:sz w:val="18"/>
                <w:szCs w:val="18"/>
              </w:rPr>
              <w:t>П</w:t>
            </w:r>
            <w:r w:rsidR="003F2160" w:rsidRPr="00A81E63">
              <w:rPr>
                <w:rFonts w:ascii="Arial Narrow" w:hAnsi="Arial Narrow"/>
                <w:bCs/>
                <w:sz w:val="18"/>
                <w:szCs w:val="18"/>
              </w:rPr>
              <w:t>оддержк</w:t>
            </w:r>
            <w:r w:rsidRPr="00A81E63">
              <w:rPr>
                <w:rFonts w:ascii="Arial Narrow" w:hAnsi="Arial Narrow"/>
                <w:bCs/>
                <w:sz w:val="18"/>
                <w:szCs w:val="18"/>
              </w:rPr>
              <w:t>а</w:t>
            </w:r>
            <w:r w:rsidR="003F2160" w:rsidRPr="00A81E63">
              <w:rPr>
                <w:rFonts w:ascii="Arial Narrow" w:hAnsi="Arial Narrow"/>
                <w:bCs/>
                <w:sz w:val="18"/>
                <w:szCs w:val="18"/>
              </w:rPr>
              <w:t xml:space="preserve"> в подготовке местных инженеров для обеспечения надлежащей квалификации для проведения технического обслуживания и ремонта лабораторного оборудования в Национальной </w:t>
            </w:r>
            <w:r w:rsidRPr="00A81E63">
              <w:rPr>
                <w:rFonts w:ascii="Arial Narrow" w:hAnsi="Arial Narrow"/>
                <w:bCs/>
                <w:sz w:val="18"/>
                <w:szCs w:val="18"/>
              </w:rPr>
              <w:t>референс</w:t>
            </w:r>
            <w:r w:rsidR="003F2160" w:rsidRPr="00A81E63">
              <w:rPr>
                <w:rFonts w:ascii="Arial Narrow" w:hAnsi="Arial Narrow"/>
                <w:bCs/>
                <w:sz w:val="18"/>
                <w:szCs w:val="18"/>
              </w:rPr>
              <w:t xml:space="preserve"> лаборатории и областных </w:t>
            </w:r>
            <w:r w:rsidRPr="00A81E63">
              <w:rPr>
                <w:rFonts w:ascii="Arial Narrow" w:hAnsi="Arial Narrow"/>
                <w:bCs/>
                <w:sz w:val="18"/>
                <w:szCs w:val="18"/>
              </w:rPr>
              <w:t xml:space="preserve">референс </w:t>
            </w:r>
            <w:r w:rsidR="003F2160" w:rsidRPr="00A81E63">
              <w:rPr>
                <w:rFonts w:ascii="Arial Narrow" w:hAnsi="Arial Narrow"/>
                <w:bCs/>
                <w:sz w:val="18"/>
                <w:szCs w:val="18"/>
              </w:rPr>
              <w:t>лабораториях, включая шкафы биобезопасности (ШББ) и системы вентиляции (в течение первых двух лет будет проведено обучение для 4 человек).</w:t>
            </w:r>
          </w:p>
        </w:tc>
        <w:tc>
          <w:tcPr>
            <w:tcW w:w="41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</w:tr>
      <w:tr w:rsidR="00A81E63" w:rsidRPr="00A81E63" w:rsidTr="00F5655F">
        <w:tc>
          <w:tcPr>
            <w:tcW w:w="533" w:type="dxa"/>
            <w:shd w:val="clear" w:color="auto" w:fill="FFFF99"/>
            <w:tcMar>
              <w:left w:w="28" w:type="dxa"/>
              <w:right w:w="28" w:type="dxa"/>
            </w:tcMar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A81E63">
              <w:rPr>
                <w:rFonts w:ascii="Arial Narrow" w:hAnsi="Arial Narrow"/>
                <w:b/>
                <w:sz w:val="18"/>
                <w:szCs w:val="18"/>
              </w:rPr>
              <w:t>2.2</w:t>
            </w:r>
          </w:p>
        </w:tc>
        <w:tc>
          <w:tcPr>
            <w:tcW w:w="8391" w:type="dxa"/>
            <w:gridSpan w:val="2"/>
            <w:shd w:val="clear" w:color="auto" w:fill="FFFF99"/>
            <w:tcMar>
              <w:left w:w="28" w:type="dxa"/>
              <w:right w:w="28" w:type="dxa"/>
            </w:tcMar>
          </w:tcPr>
          <w:p w:rsidR="003F2160" w:rsidRPr="00A81E63" w:rsidRDefault="003F2160" w:rsidP="00DC3DD1">
            <w:pPr>
              <w:spacing w:before="40" w:after="40" w:line="240" w:lineRule="auto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A81E63">
              <w:rPr>
                <w:rFonts w:ascii="Arial Narrow" w:hAnsi="Arial Narrow"/>
                <w:b/>
                <w:sz w:val="18"/>
                <w:szCs w:val="18"/>
              </w:rPr>
              <w:t>Лечение: МЛУ-ТБ</w:t>
            </w:r>
          </w:p>
          <w:p w:rsidR="003F2160" w:rsidRPr="00A81E63" w:rsidRDefault="003F2160" w:rsidP="00DC3DD1">
            <w:pPr>
              <w:spacing w:before="40" w:after="40" w:line="240" w:lineRule="auto"/>
              <w:rPr>
                <w:rFonts w:ascii="Arial Narrow" w:hAnsi="Arial Narrow" w:cs="Times New Roman"/>
                <w:b/>
                <w:i/>
                <w:sz w:val="18"/>
                <w:szCs w:val="18"/>
              </w:rPr>
            </w:pPr>
            <w:r w:rsidRPr="00A81E63">
              <w:rPr>
                <w:rFonts w:ascii="Arial Narrow" w:hAnsi="Arial Narrow"/>
                <w:i/>
                <w:sz w:val="18"/>
                <w:szCs w:val="18"/>
              </w:rPr>
              <w:t>Модуль:</w:t>
            </w:r>
            <w:r w:rsidRPr="00A81E63">
              <w:rPr>
                <w:rFonts w:ascii="Arial Narrow" w:hAnsi="Arial Narrow"/>
                <w:i/>
                <w:sz w:val="18"/>
                <w:szCs w:val="18"/>
              </w:rPr>
              <w:tab/>
              <w:t xml:space="preserve"> Туберкулез с множественной лекарственной устойчивостью (МЛУ-ТБ)</w:t>
            </w:r>
          </w:p>
        </w:tc>
        <w:tc>
          <w:tcPr>
            <w:tcW w:w="413" w:type="dxa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9" w:type="dxa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A81E63" w:rsidRPr="00A81E63" w:rsidTr="00F5655F">
        <w:tc>
          <w:tcPr>
            <w:tcW w:w="533" w:type="dxa"/>
            <w:tcMar>
              <w:left w:w="28" w:type="dxa"/>
              <w:right w:w="28" w:type="dxa"/>
            </w:tcMar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  <w:r w:rsidRPr="00A81E63">
              <w:rPr>
                <w:rFonts w:ascii="Arial Narrow" w:hAnsi="Arial Narrow"/>
                <w:bCs/>
                <w:sz w:val="18"/>
                <w:szCs w:val="18"/>
              </w:rPr>
              <w:t>2.2.1</w:t>
            </w:r>
          </w:p>
        </w:tc>
        <w:tc>
          <w:tcPr>
            <w:tcW w:w="2012" w:type="dxa"/>
            <w:tcMar>
              <w:left w:w="28" w:type="dxa"/>
              <w:right w:w="28" w:type="dxa"/>
            </w:tcMar>
          </w:tcPr>
          <w:p w:rsidR="003F2160" w:rsidRPr="00A81E63" w:rsidRDefault="003F2160" w:rsidP="00DD35EC">
            <w:pPr>
              <w:spacing w:before="40" w:after="40" w:line="240" w:lineRule="auto"/>
              <w:jc w:val="both"/>
              <w:rPr>
                <w:rFonts w:ascii="Arial Narrow" w:hAnsi="Arial Narrow"/>
                <w:bCs/>
                <w:sz w:val="18"/>
                <w:szCs w:val="18"/>
              </w:rPr>
            </w:pPr>
            <w:r w:rsidRPr="00A81E63">
              <w:rPr>
                <w:rFonts w:ascii="Arial Narrow" w:hAnsi="Arial Narrow"/>
                <w:bCs/>
                <w:sz w:val="18"/>
                <w:szCs w:val="18"/>
              </w:rPr>
              <w:t>Закупка противотуберкулезных препаратов: Случаи РУ/МЛУ-ТБ в пенитенциарном секторе</w:t>
            </w:r>
          </w:p>
        </w:tc>
        <w:tc>
          <w:tcPr>
            <w:tcW w:w="6379" w:type="dxa"/>
            <w:tcMar>
              <w:left w:w="28" w:type="dxa"/>
              <w:right w:w="28" w:type="dxa"/>
            </w:tcMar>
          </w:tcPr>
          <w:p w:rsidR="003F2160" w:rsidRPr="00A81E63" w:rsidRDefault="003F2160" w:rsidP="00DD35EC">
            <w:pPr>
              <w:spacing w:before="40" w:after="40" w:line="240" w:lineRule="auto"/>
              <w:jc w:val="both"/>
              <w:rPr>
                <w:rFonts w:ascii="Arial Narrow" w:hAnsi="Arial Narrow"/>
                <w:bCs/>
                <w:sz w:val="18"/>
                <w:szCs w:val="18"/>
              </w:rPr>
            </w:pPr>
            <w:r w:rsidRPr="00A81E63">
              <w:rPr>
                <w:rFonts w:ascii="Arial Narrow" w:hAnsi="Arial Narrow"/>
                <w:bCs/>
                <w:sz w:val="18"/>
                <w:szCs w:val="18"/>
              </w:rPr>
              <w:t xml:space="preserve">Закупка препаратов для пациентов с РУ/МЛУ-ТБ в пенитенциарном секторе для проведения лечения по схемам в соответствии с новыми рекомендациями ВОЗ. Подробные расчеты числа включенных в проект пациентов, схем приема лекарственных средств и затрат представлены в подробном рабочем плане и бюджете. В отношении случаев РУ/МЛУ-ТБ без устойчивости к </w:t>
            </w:r>
            <w:r w:rsidR="006711BE" w:rsidRPr="00A81E63">
              <w:rPr>
                <w:rFonts w:ascii="Arial Narrow" w:hAnsi="Arial Narrow"/>
                <w:bCs/>
                <w:sz w:val="18"/>
                <w:szCs w:val="18"/>
              </w:rPr>
              <w:t>ФХ</w:t>
            </w:r>
            <w:r w:rsidR="00DD35EC" w:rsidRPr="00A81E63">
              <w:rPr>
                <w:rFonts w:ascii="Arial Narrow" w:hAnsi="Arial Narrow"/>
                <w:bCs/>
                <w:sz w:val="18"/>
                <w:szCs w:val="18"/>
              </w:rPr>
              <w:t>,</w:t>
            </w:r>
            <w:r w:rsidRPr="00A81E63"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  <w:r w:rsidR="00B23388" w:rsidRPr="00A81E63">
              <w:rPr>
                <w:rFonts w:ascii="Arial Narrow" w:hAnsi="Arial Narrow"/>
                <w:bCs/>
                <w:sz w:val="18"/>
                <w:szCs w:val="18"/>
              </w:rPr>
              <w:t>ГФ покроет</w:t>
            </w:r>
            <w:r w:rsidRPr="00A81E63">
              <w:rPr>
                <w:rFonts w:ascii="Arial Narrow" w:hAnsi="Arial Narrow"/>
                <w:bCs/>
                <w:sz w:val="18"/>
                <w:szCs w:val="18"/>
              </w:rPr>
              <w:t xml:space="preserve"> потребности пенитенциарного сектора в первый год (2020 г.), а Правительств</w:t>
            </w:r>
            <w:r w:rsidR="0083757D" w:rsidRPr="00A81E63">
              <w:rPr>
                <w:rFonts w:ascii="Arial Narrow" w:hAnsi="Arial Narrow"/>
                <w:bCs/>
                <w:sz w:val="18"/>
                <w:szCs w:val="18"/>
              </w:rPr>
              <w:t>о примет на себя финансирование</w:t>
            </w:r>
            <w:r w:rsidRPr="00A81E63">
              <w:rPr>
                <w:rFonts w:ascii="Arial Narrow" w:hAnsi="Arial Narrow"/>
                <w:bCs/>
                <w:sz w:val="18"/>
                <w:szCs w:val="18"/>
              </w:rPr>
              <w:t xml:space="preserve"> начиная с 2021 года.</w:t>
            </w:r>
          </w:p>
        </w:tc>
        <w:tc>
          <w:tcPr>
            <w:tcW w:w="413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</w:tr>
      <w:tr w:rsidR="00A81E63" w:rsidRPr="00A81E63" w:rsidTr="00F5655F">
        <w:tc>
          <w:tcPr>
            <w:tcW w:w="533" w:type="dxa"/>
            <w:tcMar>
              <w:left w:w="28" w:type="dxa"/>
              <w:right w:w="28" w:type="dxa"/>
            </w:tcMar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  <w:r w:rsidRPr="00A81E63">
              <w:rPr>
                <w:rFonts w:ascii="Arial Narrow" w:hAnsi="Arial Narrow"/>
                <w:bCs/>
                <w:sz w:val="18"/>
                <w:szCs w:val="18"/>
              </w:rPr>
              <w:t>2.2.2</w:t>
            </w:r>
          </w:p>
        </w:tc>
        <w:tc>
          <w:tcPr>
            <w:tcW w:w="2012" w:type="dxa"/>
            <w:tcMar>
              <w:left w:w="28" w:type="dxa"/>
              <w:right w:w="28" w:type="dxa"/>
            </w:tcMar>
          </w:tcPr>
          <w:p w:rsidR="003F2160" w:rsidRPr="00A81E63" w:rsidRDefault="003F2160" w:rsidP="0083757D">
            <w:pPr>
              <w:spacing w:before="40" w:after="40" w:line="240" w:lineRule="auto"/>
              <w:jc w:val="both"/>
              <w:rPr>
                <w:rFonts w:ascii="Arial Narrow" w:hAnsi="Arial Narrow"/>
                <w:bCs/>
                <w:sz w:val="18"/>
                <w:szCs w:val="18"/>
              </w:rPr>
            </w:pPr>
            <w:r w:rsidRPr="00A81E63">
              <w:rPr>
                <w:rFonts w:ascii="Arial Narrow" w:hAnsi="Arial Narrow"/>
                <w:bCs/>
                <w:sz w:val="18"/>
                <w:szCs w:val="18"/>
              </w:rPr>
              <w:t>Закупка противотуберк</w:t>
            </w:r>
            <w:r w:rsidR="0083757D" w:rsidRPr="00A81E63">
              <w:rPr>
                <w:rFonts w:ascii="Arial Narrow" w:hAnsi="Arial Narrow"/>
                <w:bCs/>
                <w:sz w:val="18"/>
                <w:szCs w:val="18"/>
              </w:rPr>
              <w:t>улезных препаратов: случаи «пре</w:t>
            </w:r>
            <w:r w:rsidRPr="00A81E63">
              <w:rPr>
                <w:rFonts w:ascii="Arial Narrow" w:hAnsi="Arial Narrow"/>
                <w:bCs/>
                <w:sz w:val="18"/>
                <w:szCs w:val="18"/>
              </w:rPr>
              <w:t>-ШЛУ» и ШЛУ-ТБ в пенитенциарном секторе.</w:t>
            </w:r>
          </w:p>
        </w:tc>
        <w:tc>
          <w:tcPr>
            <w:tcW w:w="6379" w:type="dxa"/>
            <w:tcMar>
              <w:left w:w="28" w:type="dxa"/>
              <w:right w:w="28" w:type="dxa"/>
            </w:tcMar>
          </w:tcPr>
          <w:p w:rsidR="003F2160" w:rsidRPr="00A81E63" w:rsidRDefault="003F2160" w:rsidP="00667333">
            <w:pPr>
              <w:spacing w:before="40" w:after="40" w:line="240" w:lineRule="auto"/>
              <w:jc w:val="both"/>
              <w:rPr>
                <w:rFonts w:ascii="Arial Narrow" w:hAnsi="Arial Narrow"/>
                <w:bCs/>
                <w:sz w:val="18"/>
                <w:szCs w:val="18"/>
              </w:rPr>
            </w:pPr>
            <w:r w:rsidRPr="00A81E63">
              <w:rPr>
                <w:rFonts w:ascii="Arial Narrow" w:hAnsi="Arial Narrow"/>
                <w:bCs/>
                <w:sz w:val="18"/>
                <w:szCs w:val="18"/>
              </w:rPr>
              <w:t xml:space="preserve">Закупка </w:t>
            </w:r>
            <w:r w:rsidR="0083757D" w:rsidRPr="00A81E63">
              <w:rPr>
                <w:rFonts w:ascii="Arial Narrow" w:hAnsi="Arial Narrow"/>
                <w:bCs/>
                <w:sz w:val="18"/>
                <w:szCs w:val="18"/>
              </w:rPr>
              <w:t>препаратов для пациентов с «пре</w:t>
            </w:r>
            <w:r w:rsidRPr="00A81E63">
              <w:rPr>
                <w:rFonts w:ascii="Arial Narrow" w:hAnsi="Arial Narrow"/>
                <w:bCs/>
                <w:sz w:val="18"/>
                <w:szCs w:val="18"/>
              </w:rPr>
              <w:t xml:space="preserve">-ШЛУ» и ШЛУ-ТБ в пенитенциарном секторе для проведения лечения по схемам в соответствии с новыми рекомендациями ВОЗ. Подробные расчеты числа включенных в проект пациентов, схем приема лекарственных средств и затрат представлены в подробном рабочем плане и бюджете. В отношении случаев с устойчивостью к </w:t>
            </w:r>
            <w:r w:rsidR="006711BE" w:rsidRPr="00A81E63">
              <w:rPr>
                <w:rFonts w:ascii="Arial Narrow" w:hAnsi="Arial Narrow"/>
                <w:bCs/>
                <w:sz w:val="18"/>
                <w:szCs w:val="18"/>
              </w:rPr>
              <w:t>ФХ</w:t>
            </w:r>
            <w:r w:rsidR="0083757D" w:rsidRPr="00A81E63">
              <w:rPr>
                <w:rFonts w:ascii="Arial Narrow" w:hAnsi="Arial Narrow"/>
                <w:bCs/>
                <w:sz w:val="18"/>
                <w:szCs w:val="18"/>
              </w:rPr>
              <w:t>,</w:t>
            </w:r>
            <w:r w:rsidRPr="00A81E63">
              <w:rPr>
                <w:rFonts w:ascii="Arial Narrow" w:hAnsi="Arial Narrow"/>
                <w:bCs/>
                <w:sz w:val="18"/>
                <w:szCs w:val="18"/>
              </w:rPr>
              <w:t xml:space="preserve"> ГФ покроет </w:t>
            </w:r>
            <w:r w:rsidR="00667333" w:rsidRPr="00A81E63">
              <w:rPr>
                <w:rFonts w:ascii="Arial Narrow" w:hAnsi="Arial Narrow"/>
                <w:bCs/>
                <w:sz w:val="18"/>
                <w:szCs w:val="18"/>
              </w:rPr>
              <w:t xml:space="preserve">100% </w:t>
            </w:r>
            <w:r w:rsidRPr="00A81E63">
              <w:rPr>
                <w:rFonts w:ascii="Arial Narrow" w:hAnsi="Arial Narrow"/>
                <w:bCs/>
                <w:sz w:val="18"/>
                <w:szCs w:val="18"/>
              </w:rPr>
              <w:t>потребности пенитенциарного сектора в первы</w:t>
            </w:r>
            <w:r w:rsidR="00667333" w:rsidRPr="00A81E63">
              <w:rPr>
                <w:rFonts w:ascii="Arial Narrow" w:hAnsi="Arial Narrow"/>
                <w:bCs/>
                <w:sz w:val="18"/>
                <w:szCs w:val="18"/>
              </w:rPr>
              <w:t>й</w:t>
            </w:r>
            <w:r w:rsidRPr="00A81E63">
              <w:rPr>
                <w:rFonts w:ascii="Arial Narrow" w:hAnsi="Arial Narrow"/>
                <w:bCs/>
                <w:sz w:val="18"/>
                <w:szCs w:val="18"/>
              </w:rPr>
              <w:t xml:space="preserve"> год (2020</w:t>
            </w:r>
            <w:r w:rsidR="00667333" w:rsidRPr="00A81E63">
              <w:rPr>
                <w:rFonts w:ascii="Arial Narrow" w:hAnsi="Arial Narrow"/>
                <w:bCs/>
                <w:sz w:val="18"/>
                <w:szCs w:val="18"/>
              </w:rPr>
              <w:t>) и 50% во втором году (</w:t>
            </w:r>
            <w:r w:rsidRPr="00A81E63">
              <w:rPr>
                <w:rFonts w:ascii="Arial Narrow" w:hAnsi="Arial Narrow"/>
                <w:bCs/>
                <w:sz w:val="18"/>
                <w:szCs w:val="18"/>
              </w:rPr>
              <w:t>2021), а Правительств</w:t>
            </w:r>
            <w:r w:rsidR="00DD35EC" w:rsidRPr="00A81E63">
              <w:rPr>
                <w:rFonts w:ascii="Arial Narrow" w:hAnsi="Arial Narrow"/>
                <w:bCs/>
                <w:sz w:val="18"/>
                <w:szCs w:val="18"/>
              </w:rPr>
              <w:t>о примет на себя финансирование</w:t>
            </w:r>
            <w:r w:rsidRPr="00A81E63">
              <w:rPr>
                <w:rFonts w:ascii="Arial Narrow" w:hAnsi="Arial Narrow"/>
                <w:bCs/>
                <w:sz w:val="18"/>
                <w:szCs w:val="18"/>
              </w:rPr>
              <w:t xml:space="preserve"> начиная с </w:t>
            </w:r>
            <w:r w:rsidR="00667333" w:rsidRPr="00A81E63">
              <w:rPr>
                <w:rFonts w:ascii="Arial Narrow" w:hAnsi="Arial Narrow"/>
                <w:bCs/>
                <w:sz w:val="18"/>
                <w:szCs w:val="18"/>
              </w:rPr>
              <w:t xml:space="preserve">50% потребностей в </w:t>
            </w:r>
            <w:r w:rsidRPr="00A81E63">
              <w:rPr>
                <w:rFonts w:ascii="Arial Narrow" w:hAnsi="Arial Narrow"/>
                <w:bCs/>
                <w:sz w:val="18"/>
                <w:szCs w:val="18"/>
              </w:rPr>
              <w:t>202</w:t>
            </w:r>
            <w:r w:rsidR="00667333" w:rsidRPr="00A81E63">
              <w:rPr>
                <w:rFonts w:ascii="Arial Narrow" w:hAnsi="Arial Narrow"/>
                <w:bCs/>
                <w:sz w:val="18"/>
                <w:szCs w:val="18"/>
              </w:rPr>
              <w:t>1</w:t>
            </w:r>
            <w:r w:rsidRPr="00A81E63">
              <w:rPr>
                <w:rFonts w:ascii="Arial Narrow" w:hAnsi="Arial Narrow"/>
                <w:bCs/>
                <w:sz w:val="18"/>
                <w:szCs w:val="18"/>
              </w:rPr>
              <w:t xml:space="preserve"> год</w:t>
            </w:r>
            <w:r w:rsidR="00667333" w:rsidRPr="00A81E63">
              <w:rPr>
                <w:rFonts w:ascii="Arial Narrow" w:hAnsi="Arial Narrow"/>
                <w:bCs/>
                <w:sz w:val="18"/>
                <w:szCs w:val="18"/>
              </w:rPr>
              <w:t>у</w:t>
            </w:r>
            <w:r w:rsidRPr="00A81E63">
              <w:rPr>
                <w:rFonts w:ascii="Arial Narrow" w:hAnsi="Arial Narrow"/>
                <w:bCs/>
                <w:sz w:val="18"/>
                <w:szCs w:val="18"/>
              </w:rPr>
              <w:t>.</w:t>
            </w:r>
          </w:p>
        </w:tc>
        <w:tc>
          <w:tcPr>
            <w:tcW w:w="413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</w:tr>
      <w:tr w:rsidR="00A81E63" w:rsidRPr="00A81E63" w:rsidTr="00F5655F">
        <w:tc>
          <w:tcPr>
            <w:tcW w:w="533" w:type="dxa"/>
            <w:tcMar>
              <w:left w:w="28" w:type="dxa"/>
              <w:right w:w="28" w:type="dxa"/>
            </w:tcMar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  <w:r w:rsidRPr="00A81E63">
              <w:rPr>
                <w:rFonts w:ascii="Arial Narrow" w:hAnsi="Arial Narrow"/>
                <w:bCs/>
                <w:sz w:val="18"/>
                <w:szCs w:val="18"/>
              </w:rPr>
              <w:t>2.2.3</w:t>
            </w:r>
          </w:p>
        </w:tc>
        <w:tc>
          <w:tcPr>
            <w:tcW w:w="2012" w:type="dxa"/>
            <w:tcMar>
              <w:left w:w="28" w:type="dxa"/>
              <w:right w:w="28" w:type="dxa"/>
            </w:tcMar>
          </w:tcPr>
          <w:p w:rsidR="003F2160" w:rsidRPr="00A81E63" w:rsidRDefault="003F2160" w:rsidP="00E63FB5">
            <w:pPr>
              <w:spacing w:before="40" w:after="40" w:line="240" w:lineRule="auto"/>
              <w:jc w:val="both"/>
              <w:rPr>
                <w:rFonts w:ascii="Arial Narrow" w:hAnsi="Arial Narrow"/>
                <w:bCs/>
                <w:sz w:val="18"/>
                <w:szCs w:val="18"/>
              </w:rPr>
            </w:pPr>
            <w:r w:rsidRPr="00A81E63">
              <w:rPr>
                <w:rFonts w:ascii="Arial Narrow" w:hAnsi="Arial Narrow"/>
                <w:bCs/>
                <w:sz w:val="18"/>
                <w:szCs w:val="18"/>
              </w:rPr>
              <w:t xml:space="preserve">Поддержка </w:t>
            </w:r>
            <w:r w:rsidR="00E63FB5" w:rsidRPr="00A81E63">
              <w:rPr>
                <w:rFonts w:ascii="Arial Narrow" w:hAnsi="Arial Narrow"/>
                <w:bCs/>
                <w:sz w:val="18"/>
                <w:szCs w:val="18"/>
              </w:rPr>
              <w:t xml:space="preserve">мероприятий (миссии) </w:t>
            </w:r>
            <w:r w:rsidRPr="00A81E63">
              <w:rPr>
                <w:rFonts w:ascii="Arial Narrow" w:hAnsi="Arial Narrow"/>
                <w:bCs/>
                <w:sz w:val="18"/>
                <w:szCs w:val="18"/>
              </w:rPr>
              <w:t>Комитета зеленого света</w:t>
            </w:r>
          </w:p>
        </w:tc>
        <w:tc>
          <w:tcPr>
            <w:tcW w:w="6379" w:type="dxa"/>
            <w:tcMar>
              <w:left w:w="28" w:type="dxa"/>
              <w:right w:w="28" w:type="dxa"/>
            </w:tcMar>
          </w:tcPr>
          <w:p w:rsidR="003F2160" w:rsidRPr="00A81E63" w:rsidRDefault="003F2160" w:rsidP="00E63FB5">
            <w:pPr>
              <w:spacing w:before="40" w:after="40" w:line="240" w:lineRule="auto"/>
              <w:jc w:val="both"/>
              <w:rPr>
                <w:rFonts w:ascii="Arial Narrow" w:hAnsi="Arial Narrow"/>
                <w:bCs/>
                <w:sz w:val="18"/>
                <w:szCs w:val="18"/>
              </w:rPr>
            </w:pPr>
            <w:r w:rsidRPr="00A81E63">
              <w:rPr>
                <w:rFonts w:ascii="Arial Narrow" w:hAnsi="Arial Narrow"/>
                <w:bCs/>
                <w:sz w:val="18"/>
                <w:szCs w:val="18"/>
              </w:rPr>
              <w:t>Ежегодные выплаты Комитету зеленого света включены в бюджет в соответствии с соглашением ГФ/ВОЗ и требованиями ГФ, предъявляемыми к кандидатам.</w:t>
            </w:r>
          </w:p>
        </w:tc>
        <w:tc>
          <w:tcPr>
            <w:tcW w:w="413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</w:tr>
      <w:tr w:rsidR="00A81E63" w:rsidRPr="00A81E63" w:rsidTr="00F5655F">
        <w:tc>
          <w:tcPr>
            <w:tcW w:w="533" w:type="dxa"/>
            <w:tcMar>
              <w:left w:w="28" w:type="dxa"/>
              <w:right w:w="28" w:type="dxa"/>
            </w:tcMar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  <w:r w:rsidRPr="00A81E63">
              <w:rPr>
                <w:rFonts w:ascii="Arial Narrow" w:hAnsi="Arial Narrow"/>
                <w:bCs/>
                <w:sz w:val="18"/>
                <w:szCs w:val="18"/>
              </w:rPr>
              <w:t>2.2.4</w:t>
            </w:r>
          </w:p>
        </w:tc>
        <w:tc>
          <w:tcPr>
            <w:tcW w:w="2012" w:type="dxa"/>
            <w:tcMar>
              <w:left w:w="28" w:type="dxa"/>
              <w:right w:w="28" w:type="dxa"/>
            </w:tcMar>
          </w:tcPr>
          <w:p w:rsidR="003F2160" w:rsidRPr="00A81E63" w:rsidRDefault="003F2160" w:rsidP="00F5655F">
            <w:pPr>
              <w:spacing w:before="40" w:after="40" w:line="240" w:lineRule="auto"/>
              <w:jc w:val="both"/>
              <w:rPr>
                <w:rFonts w:ascii="Arial Narrow" w:hAnsi="Arial Narrow"/>
                <w:bCs/>
                <w:sz w:val="18"/>
                <w:szCs w:val="18"/>
              </w:rPr>
            </w:pPr>
            <w:r w:rsidRPr="00A81E63">
              <w:rPr>
                <w:rFonts w:ascii="Arial Narrow" w:hAnsi="Arial Narrow"/>
                <w:bCs/>
                <w:sz w:val="18"/>
                <w:szCs w:val="18"/>
              </w:rPr>
              <w:t xml:space="preserve">Клинические </w:t>
            </w:r>
            <w:r w:rsidR="00F5655F" w:rsidRPr="00A81E63">
              <w:rPr>
                <w:rFonts w:ascii="Arial Narrow" w:hAnsi="Arial Narrow"/>
                <w:bCs/>
                <w:sz w:val="18"/>
                <w:szCs w:val="18"/>
              </w:rPr>
              <w:t>исследования при</w:t>
            </w:r>
            <w:r w:rsidRPr="00A81E63">
              <w:rPr>
                <w:rFonts w:ascii="Arial Narrow" w:hAnsi="Arial Narrow"/>
                <w:bCs/>
                <w:sz w:val="18"/>
                <w:szCs w:val="18"/>
              </w:rPr>
              <w:t xml:space="preserve"> проведени</w:t>
            </w:r>
            <w:r w:rsidR="00F5655F" w:rsidRPr="00A81E63">
              <w:rPr>
                <w:rFonts w:ascii="Arial Narrow" w:hAnsi="Arial Narrow"/>
                <w:bCs/>
                <w:sz w:val="18"/>
                <w:szCs w:val="18"/>
              </w:rPr>
              <w:t>и</w:t>
            </w:r>
            <w:r w:rsidRPr="00A81E63">
              <w:rPr>
                <w:rFonts w:ascii="Arial Narrow" w:hAnsi="Arial Narrow"/>
                <w:bCs/>
                <w:sz w:val="18"/>
                <w:szCs w:val="18"/>
              </w:rPr>
              <w:t xml:space="preserve"> мониторинга лечения пациентов</w:t>
            </w:r>
          </w:p>
        </w:tc>
        <w:tc>
          <w:tcPr>
            <w:tcW w:w="6379" w:type="dxa"/>
            <w:tcMar>
              <w:left w:w="28" w:type="dxa"/>
              <w:right w:w="28" w:type="dxa"/>
            </w:tcMar>
          </w:tcPr>
          <w:p w:rsidR="003F2160" w:rsidRPr="00A81E63" w:rsidRDefault="00F5655F" w:rsidP="00F5655F">
            <w:pPr>
              <w:spacing w:before="40" w:after="40" w:line="240" w:lineRule="auto"/>
              <w:jc w:val="both"/>
              <w:rPr>
                <w:rFonts w:ascii="Arial Narrow" w:hAnsi="Arial Narrow"/>
                <w:bCs/>
                <w:sz w:val="18"/>
                <w:szCs w:val="18"/>
              </w:rPr>
            </w:pPr>
            <w:r w:rsidRPr="00A81E63">
              <w:rPr>
                <w:rFonts w:ascii="Arial Narrow" w:hAnsi="Arial Narrow"/>
                <w:bCs/>
                <w:sz w:val="18"/>
                <w:szCs w:val="18"/>
              </w:rPr>
              <w:t xml:space="preserve">Возмещение стоимости </w:t>
            </w:r>
            <w:r w:rsidR="003F2160" w:rsidRPr="00A81E63">
              <w:rPr>
                <w:rFonts w:ascii="Arial Narrow" w:hAnsi="Arial Narrow"/>
                <w:bCs/>
                <w:sz w:val="18"/>
                <w:szCs w:val="18"/>
              </w:rPr>
              <w:t>клинических лабораторных исследований</w:t>
            </w:r>
            <w:r w:rsidRPr="00A81E63">
              <w:rPr>
                <w:rFonts w:ascii="Arial Narrow" w:hAnsi="Arial Narrow"/>
                <w:bCs/>
                <w:sz w:val="18"/>
                <w:szCs w:val="18"/>
              </w:rPr>
              <w:t xml:space="preserve"> и консультаций специалиста (кардиолога) при</w:t>
            </w:r>
            <w:r w:rsidR="003F2160" w:rsidRPr="00A81E63">
              <w:rPr>
                <w:rFonts w:ascii="Arial Narrow" w:hAnsi="Arial Narrow"/>
                <w:bCs/>
                <w:sz w:val="18"/>
                <w:szCs w:val="18"/>
              </w:rPr>
              <w:t xml:space="preserve"> проведени</w:t>
            </w:r>
            <w:r w:rsidRPr="00A81E63">
              <w:rPr>
                <w:rFonts w:ascii="Arial Narrow" w:hAnsi="Arial Narrow"/>
                <w:bCs/>
                <w:sz w:val="18"/>
                <w:szCs w:val="18"/>
              </w:rPr>
              <w:t xml:space="preserve">и </w:t>
            </w:r>
            <w:r w:rsidR="003F2160" w:rsidRPr="00A81E63">
              <w:rPr>
                <w:rFonts w:ascii="Arial Narrow" w:hAnsi="Arial Narrow"/>
                <w:bCs/>
                <w:sz w:val="18"/>
                <w:szCs w:val="18"/>
              </w:rPr>
              <w:t xml:space="preserve">мониторинга лечения пациентов с М/ШЛУ-ТБ в пенитенциарном секторе. ГФ покроет потребности в первые два года (2020-2021 гг.), а Правительство примет на себя финансирование, начиная с 2022 года. </w:t>
            </w:r>
          </w:p>
        </w:tc>
        <w:tc>
          <w:tcPr>
            <w:tcW w:w="413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79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</w:tr>
      <w:tr w:rsidR="00A81E63" w:rsidRPr="00A81E63" w:rsidTr="00F5655F">
        <w:tc>
          <w:tcPr>
            <w:tcW w:w="533" w:type="dxa"/>
            <w:tcMar>
              <w:left w:w="28" w:type="dxa"/>
              <w:right w:w="28" w:type="dxa"/>
            </w:tcMar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  <w:lang w:val="en-US"/>
              </w:rPr>
            </w:pPr>
            <w:r w:rsidRPr="00A81E63">
              <w:rPr>
                <w:rFonts w:ascii="Arial Narrow" w:hAnsi="Arial Narrow"/>
                <w:bCs/>
                <w:sz w:val="18"/>
                <w:szCs w:val="18"/>
              </w:rPr>
              <w:t>2.2.5</w:t>
            </w:r>
          </w:p>
        </w:tc>
        <w:tc>
          <w:tcPr>
            <w:tcW w:w="2012" w:type="dxa"/>
            <w:tcMar>
              <w:left w:w="28" w:type="dxa"/>
              <w:right w:w="28" w:type="dxa"/>
            </w:tcMar>
          </w:tcPr>
          <w:p w:rsidR="003F2160" w:rsidRPr="00A81E63" w:rsidRDefault="00E340A2" w:rsidP="00047349">
            <w:pPr>
              <w:spacing w:before="40" w:after="40" w:line="240" w:lineRule="auto"/>
              <w:jc w:val="both"/>
              <w:rPr>
                <w:rFonts w:ascii="Arial Narrow" w:hAnsi="Arial Narrow"/>
                <w:bCs/>
                <w:sz w:val="18"/>
                <w:szCs w:val="18"/>
              </w:rPr>
            </w:pPr>
            <w:r w:rsidRPr="00A81E63">
              <w:rPr>
                <w:rFonts w:ascii="Arial Narrow" w:hAnsi="Arial Narrow"/>
                <w:bCs/>
                <w:sz w:val="18"/>
                <w:szCs w:val="18"/>
              </w:rPr>
              <w:t>Усиление потенциала для</w:t>
            </w:r>
            <w:r w:rsidR="003F2160" w:rsidRPr="00A81E63">
              <w:rPr>
                <w:rFonts w:ascii="Arial Narrow" w:hAnsi="Arial Narrow"/>
                <w:bCs/>
                <w:sz w:val="18"/>
                <w:szCs w:val="18"/>
              </w:rPr>
              <w:t xml:space="preserve"> лечени</w:t>
            </w:r>
            <w:r w:rsidRPr="00A81E63">
              <w:rPr>
                <w:rFonts w:ascii="Arial Narrow" w:hAnsi="Arial Narrow"/>
                <w:bCs/>
                <w:sz w:val="18"/>
                <w:szCs w:val="18"/>
              </w:rPr>
              <w:t>я</w:t>
            </w:r>
            <w:r w:rsidR="003F2160" w:rsidRPr="00A81E63">
              <w:rPr>
                <w:rFonts w:ascii="Arial Narrow" w:hAnsi="Arial Narrow"/>
                <w:bCs/>
                <w:sz w:val="18"/>
                <w:szCs w:val="18"/>
              </w:rPr>
              <w:t xml:space="preserve"> ЛУ-ТБ</w:t>
            </w:r>
          </w:p>
        </w:tc>
        <w:tc>
          <w:tcPr>
            <w:tcW w:w="6379" w:type="dxa"/>
            <w:tcMar>
              <w:left w:w="28" w:type="dxa"/>
              <w:right w:w="28" w:type="dxa"/>
            </w:tcMar>
          </w:tcPr>
          <w:p w:rsidR="003F2160" w:rsidRPr="00A81E63" w:rsidRDefault="003F2160" w:rsidP="00047349">
            <w:pPr>
              <w:spacing w:before="40" w:after="40" w:line="240" w:lineRule="auto"/>
              <w:jc w:val="both"/>
              <w:rPr>
                <w:rFonts w:ascii="Arial Narrow" w:hAnsi="Arial Narrow"/>
                <w:bCs/>
                <w:sz w:val="18"/>
                <w:szCs w:val="18"/>
              </w:rPr>
            </w:pPr>
            <w:r w:rsidRPr="00A81E63">
              <w:rPr>
                <w:rFonts w:ascii="Arial Narrow" w:hAnsi="Arial Narrow"/>
                <w:bCs/>
                <w:sz w:val="18"/>
                <w:szCs w:val="18"/>
              </w:rPr>
              <w:t>В целях обеспечения надлежащей поддержки при реализации пересмотренного руководства по лечению ЛУ-ТБ, в рамках проекта будет предоставлена поддержка в организации учебных курсов для руководителей област</w:t>
            </w:r>
            <w:r w:rsidR="00E340A2" w:rsidRPr="00A81E63">
              <w:rPr>
                <w:rFonts w:ascii="Arial Narrow" w:hAnsi="Arial Narrow"/>
                <w:bCs/>
                <w:sz w:val="18"/>
                <w:szCs w:val="18"/>
              </w:rPr>
              <w:t>ных</w:t>
            </w:r>
            <w:r w:rsidRPr="00A81E63">
              <w:rPr>
                <w:rFonts w:ascii="Arial Narrow" w:hAnsi="Arial Narrow"/>
                <w:bCs/>
                <w:sz w:val="18"/>
                <w:szCs w:val="18"/>
              </w:rPr>
              <w:t xml:space="preserve"> противотуберкулезн</w:t>
            </w:r>
            <w:r w:rsidR="00E340A2" w:rsidRPr="00A81E63">
              <w:rPr>
                <w:rFonts w:ascii="Arial Narrow" w:hAnsi="Arial Narrow"/>
                <w:bCs/>
                <w:sz w:val="18"/>
                <w:szCs w:val="18"/>
              </w:rPr>
              <w:t>ых</w:t>
            </w:r>
            <w:r w:rsidR="00047349" w:rsidRPr="00A81E63">
              <w:rPr>
                <w:rFonts w:ascii="Arial Narrow" w:hAnsi="Arial Narrow"/>
                <w:bCs/>
                <w:sz w:val="18"/>
                <w:szCs w:val="18"/>
              </w:rPr>
              <w:t xml:space="preserve"> учреждений</w:t>
            </w:r>
            <w:r w:rsidRPr="00A81E63">
              <w:rPr>
                <w:rFonts w:ascii="Arial Narrow" w:hAnsi="Arial Narrow"/>
                <w:bCs/>
                <w:sz w:val="18"/>
                <w:szCs w:val="18"/>
              </w:rPr>
              <w:t xml:space="preserve"> и </w:t>
            </w:r>
            <w:r w:rsidR="00047349" w:rsidRPr="00A81E63">
              <w:rPr>
                <w:rFonts w:ascii="Arial Narrow" w:hAnsi="Arial Narrow"/>
                <w:bCs/>
                <w:sz w:val="18"/>
                <w:szCs w:val="18"/>
              </w:rPr>
              <w:t>ПМСП</w:t>
            </w:r>
            <w:r w:rsidRPr="00A81E63">
              <w:rPr>
                <w:rFonts w:ascii="Arial Narrow" w:hAnsi="Arial Narrow"/>
                <w:bCs/>
                <w:sz w:val="18"/>
                <w:szCs w:val="18"/>
              </w:rPr>
              <w:t xml:space="preserve">, включая пенитенциарную систему. Обучение будет проводиться на центральном уровне; всего будет проведено 6 обучающих </w:t>
            </w:r>
            <w:r w:rsidR="00047349" w:rsidRPr="00A81E63">
              <w:rPr>
                <w:rFonts w:ascii="Arial Narrow" w:hAnsi="Arial Narrow"/>
                <w:bCs/>
                <w:sz w:val="18"/>
                <w:szCs w:val="18"/>
              </w:rPr>
              <w:t>курсов</w:t>
            </w:r>
            <w:r w:rsidRPr="00A81E63">
              <w:rPr>
                <w:rFonts w:ascii="Arial Narrow" w:hAnsi="Arial Narrow"/>
                <w:bCs/>
                <w:sz w:val="18"/>
                <w:szCs w:val="18"/>
              </w:rPr>
              <w:t>.</w:t>
            </w:r>
          </w:p>
        </w:tc>
        <w:tc>
          <w:tcPr>
            <w:tcW w:w="41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79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</w:tr>
      <w:tr w:rsidR="00A81E63" w:rsidRPr="00A81E63" w:rsidTr="00F5655F">
        <w:tc>
          <w:tcPr>
            <w:tcW w:w="533" w:type="dxa"/>
            <w:tcMar>
              <w:left w:w="28" w:type="dxa"/>
              <w:right w:w="28" w:type="dxa"/>
            </w:tcMar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  <w:r w:rsidRPr="00A81E63">
              <w:rPr>
                <w:rFonts w:ascii="Arial Narrow" w:hAnsi="Arial Narrow"/>
                <w:bCs/>
                <w:sz w:val="18"/>
                <w:szCs w:val="18"/>
              </w:rPr>
              <w:t>2.2.6</w:t>
            </w:r>
          </w:p>
        </w:tc>
        <w:tc>
          <w:tcPr>
            <w:tcW w:w="2012" w:type="dxa"/>
            <w:tcMar>
              <w:left w:w="28" w:type="dxa"/>
              <w:right w:w="28" w:type="dxa"/>
            </w:tcMar>
          </w:tcPr>
          <w:p w:rsidR="003F2160" w:rsidRPr="00A81E63" w:rsidRDefault="003F2160" w:rsidP="00047349">
            <w:pPr>
              <w:spacing w:before="40" w:after="40" w:line="240" w:lineRule="auto"/>
              <w:jc w:val="both"/>
              <w:rPr>
                <w:rFonts w:ascii="Arial Narrow" w:hAnsi="Arial Narrow"/>
                <w:bCs/>
                <w:sz w:val="18"/>
                <w:szCs w:val="18"/>
              </w:rPr>
            </w:pPr>
            <w:r w:rsidRPr="00A81E63">
              <w:rPr>
                <w:rFonts w:ascii="Arial Narrow" w:hAnsi="Arial Narrow"/>
                <w:bCs/>
                <w:sz w:val="18"/>
                <w:szCs w:val="18"/>
              </w:rPr>
              <w:t xml:space="preserve">Обновление модуля фармакологического надзора / </w:t>
            </w:r>
            <w:proofErr w:type="spellStart"/>
            <w:r w:rsidRPr="00A81E63">
              <w:rPr>
                <w:rFonts w:ascii="Arial Narrow" w:hAnsi="Arial Narrow"/>
                <w:bCs/>
                <w:sz w:val="18"/>
                <w:szCs w:val="18"/>
              </w:rPr>
              <w:t>аМБЛ</w:t>
            </w:r>
            <w:proofErr w:type="spellEnd"/>
            <w:r w:rsidRPr="00A81E63">
              <w:rPr>
                <w:rFonts w:ascii="Arial Narrow" w:hAnsi="Arial Narrow"/>
                <w:bCs/>
                <w:sz w:val="18"/>
                <w:szCs w:val="18"/>
              </w:rPr>
              <w:t xml:space="preserve"> Национального реестра ТБ</w:t>
            </w:r>
          </w:p>
        </w:tc>
        <w:tc>
          <w:tcPr>
            <w:tcW w:w="6379" w:type="dxa"/>
            <w:tcMar>
              <w:left w:w="28" w:type="dxa"/>
              <w:right w:w="28" w:type="dxa"/>
            </w:tcMar>
          </w:tcPr>
          <w:p w:rsidR="003F2160" w:rsidRPr="00A81E63" w:rsidRDefault="003F2160" w:rsidP="00047349">
            <w:pPr>
              <w:spacing w:before="40" w:after="40" w:line="240" w:lineRule="auto"/>
              <w:jc w:val="both"/>
              <w:rPr>
                <w:rFonts w:ascii="Arial Narrow" w:hAnsi="Arial Narrow"/>
                <w:bCs/>
                <w:sz w:val="18"/>
                <w:szCs w:val="18"/>
              </w:rPr>
            </w:pPr>
            <w:r w:rsidRPr="00A81E63">
              <w:rPr>
                <w:rFonts w:ascii="Arial Narrow" w:hAnsi="Arial Narrow"/>
                <w:bCs/>
                <w:sz w:val="18"/>
                <w:szCs w:val="18"/>
              </w:rPr>
              <w:t xml:space="preserve">Будет привлечена ИТ-компания для обновления модуля фармакологического надзора и </w:t>
            </w:r>
            <w:proofErr w:type="spellStart"/>
            <w:r w:rsidRPr="00A81E63">
              <w:rPr>
                <w:rFonts w:ascii="Arial Narrow" w:hAnsi="Arial Narrow"/>
                <w:bCs/>
                <w:sz w:val="18"/>
                <w:szCs w:val="18"/>
              </w:rPr>
              <w:t>аМБЛ</w:t>
            </w:r>
            <w:proofErr w:type="spellEnd"/>
            <w:r w:rsidRPr="00A81E63">
              <w:rPr>
                <w:rFonts w:ascii="Arial Narrow" w:hAnsi="Arial Narrow"/>
                <w:bCs/>
                <w:sz w:val="18"/>
                <w:szCs w:val="18"/>
              </w:rPr>
              <w:t xml:space="preserve"> Национального реестра ТБ.</w:t>
            </w:r>
          </w:p>
        </w:tc>
        <w:tc>
          <w:tcPr>
            <w:tcW w:w="41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</w:tr>
      <w:tr w:rsidR="00A81E63" w:rsidRPr="00A81E63" w:rsidTr="00F5655F">
        <w:tc>
          <w:tcPr>
            <w:tcW w:w="533" w:type="dxa"/>
            <w:tcMar>
              <w:left w:w="28" w:type="dxa"/>
              <w:right w:w="28" w:type="dxa"/>
            </w:tcMar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  <w:r w:rsidRPr="00A81E63">
              <w:rPr>
                <w:rFonts w:ascii="Arial Narrow" w:hAnsi="Arial Narrow"/>
                <w:bCs/>
                <w:sz w:val="18"/>
                <w:szCs w:val="18"/>
              </w:rPr>
              <w:t>2.2.7</w:t>
            </w:r>
          </w:p>
        </w:tc>
        <w:tc>
          <w:tcPr>
            <w:tcW w:w="2012" w:type="dxa"/>
            <w:tcMar>
              <w:left w:w="28" w:type="dxa"/>
              <w:right w:w="28" w:type="dxa"/>
            </w:tcMar>
          </w:tcPr>
          <w:p w:rsidR="003F2160" w:rsidRPr="00A81E63" w:rsidRDefault="003F2160" w:rsidP="00047349">
            <w:pPr>
              <w:spacing w:before="40" w:after="40" w:line="240" w:lineRule="auto"/>
              <w:jc w:val="both"/>
              <w:rPr>
                <w:rFonts w:ascii="Arial Narrow" w:hAnsi="Arial Narrow"/>
                <w:bCs/>
                <w:sz w:val="18"/>
                <w:szCs w:val="18"/>
              </w:rPr>
            </w:pPr>
            <w:r w:rsidRPr="00A81E63">
              <w:rPr>
                <w:rFonts w:ascii="Arial Narrow" w:hAnsi="Arial Narrow"/>
                <w:bCs/>
                <w:sz w:val="18"/>
                <w:szCs w:val="18"/>
              </w:rPr>
              <w:t xml:space="preserve">Национальный консультант по </w:t>
            </w:r>
            <w:proofErr w:type="spellStart"/>
            <w:r w:rsidRPr="00A81E63">
              <w:rPr>
                <w:rFonts w:ascii="Arial Narrow" w:hAnsi="Arial Narrow"/>
                <w:bCs/>
                <w:sz w:val="18"/>
                <w:szCs w:val="18"/>
              </w:rPr>
              <w:t>аМБЛ</w:t>
            </w:r>
            <w:proofErr w:type="spellEnd"/>
          </w:p>
        </w:tc>
        <w:tc>
          <w:tcPr>
            <w:tcW w:w="6379" w:type="dxa"/>
            <w:tcMar>
              <w:left w:w="28" w:type="dxa"/>
              <w:right w:w="28" w:type="dxa"/>
            </w:tcMar>
          </w:tcPr>
          <w:p w:rsidR="003F2160" w:rsidRPr="00A81E63" w:rsidRDefault="003F2160" w:rsidP="00047349">
            <w:pPr>
              <w:spacing w:before="40" w:after="40" w:line="240" w:lineRule="auto"/>
              <w:jc w:val="both"/>
              <w:rPr>
                <w:rFonts w:ascii="Arial Narrow" w:hAnsi="Arial Narrow"/>
                <w:bCs/>
                <w:sz w:val="18"/>
                <w:szCs w:val="18"/>
              </w:rPr>
            </w:pPr>
            <w:r w:rsidRPr="00A81E63">
              <w:rPr>
                <w:rFonts w:ascii="Arial Narrow" w:hAnsi="Arial Narrow"/>
                <w:bCs/>
                <w:sz w:val="18"/>
                <w:szCs w:val="18"/>
              </w:rPr>
              <w:t xml:space="preserve">Будет привлечен национальный консультант на центральном уровне для оказания помощи НПТ в управлении лекарственными средствами с упором на фармакологический надзор и </w:t>
            </w:r>
            <w:proofErr w:type="spellStart"/>
            <w:r w:rsidRPr="00A81E63">
              <w:rPr>
                <w:rFonts w:ascii="Arial Narrow" w:hAnsi="Arial Narrow"/>
                <w:bCs/>
                <w:sz w:val="18"/>
                <w:szCs w:val="18"/>
              </w:rPr>
              <w:lastRenderedPageBreak/>
              <w:t>аМБЛ</w:t>
            </w:r>
            <w:proofErr w:type="spellEnd"/>
            <w:r w:rsidRPr="00A81E63">
              <w:rPr>
                <w:rFonts w:ascii="Arial Narrow" w:hAnsi="Arial Narrow"/>
                <w:bCs/>
                <w:sz w:val="18"/>
                <w:szCs w:val="18"/>
              </w:rPr>
              <w:t xml:space="preserve"> в условиях перехода на новые рекомендуемые схемы лечения ЛУ-ТБ (в течение первых двух лет).</w:t>
            </w:r>
          </w:p>
        </w:tc>
        <w:tc>
          <w:tcPr>
            <w:tcW w:w="413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79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</w:tr>
      <w:tr w:rsidR="00A81E63" w:rsidRPr="00A81E63" w:rsidTr="00F5655F">
        <w:tc>
          <w:tcPr>
            <w:tcW w:w="533" w:type="dxa"/>
            <w:tcMar>
              <w:left w:w="28" w:type="dxa"/>
              <w:right w:w="28" w:type="dxa"/>
            </w:tcMar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  <w:r w:rsidRPr="00A81E63">
              <w:rPr>
                <w:rFonts w:ascii="Arial Narrow" w:hAnsi="Arial Narrow"/>
                <w:bCs/>
                <w:sz w:val="18"/>
                <w:szCs w:val="18"/>
              </w:rPr>
              <w:lastRenderedPageBreak/>
              <w:t>2.2.8</w:t>
            </w:r>
          </w:p>
        </w:tc>
        <w:tc>
          <w:tcPr>
            <w:tcW w:w="2012" w:type="dxa"/>
            <w:tcMar>
              <w:left w:w="28" w:type="dxa"/>
              <w:right w:w="28" w:type="dxa"/>
            </w:tcMar>
          </w:tcPr>
          <w:p w:rsidR="003F2160" w:rsidRPr="00A81E63" w:rsidRDefault="003F2160" w:rsidP="00E71D06">
            <w:pPr>
              <w:spacing w:before="40" w:after="40" w:line="240" w:lineRule="auto"/>
              <w:jc w:val="both"/>
              <w:rPr>
                <w:rFonts w:ascii="Arial Narrow" w:hAnsi="Arial Narrow"/>
                <w:bCs/>
                <w:sz w:val="18"/>
                <w:szCs w:val="18"/>
              </w:rPr>
            </w:pPr>
            <w:r w:rsidRPr="00A81E63">
              <w:rPr>
                <w:rFonts w:ascii="Arial Narrow" w:hAnsi="Arial Narrow"/>
                <w:bCs/>
                <w:sz w:val="18"/>
                <w:szCs w:val="18"/>
              </w:rPr>
              <w:t xml:space="preserve">Обучение процессам фармакологического надзора и </w:t>
            </w:r>
            <w:proofErr w:type="spellStart"/>
            <w:r w:rsidRPr="00A81E63">
              <w:rPr>
                <w:rFonts w:ascii="Arial Narrow" w:hAnsi="Arial Narrow"/>
                <w:bCs/>
                <w:sz w:val="18"/>
                <w:szCs w:val="18"/>
              </w:rPr>
              <w:t>аМБЛ</w:t>
            </w:r>
            <w:proofErr w:type="spellEnd"/>
          </w:p>
        </w:tc>
        <w:tc>
          <w:tcPr>
            <w:tcW w:w="6379" w:type="dxa"/>
            <w:tcMar>
              <w:left w:w="28" w:type="dxa"/>
              <w:right w:w="28" w:type="dxa"/>
            </w:tcMar>
          </w:tcPr>
          <w:p w:rsidR="003F2160" w:rsidRPr="00A81E63" w:rsidRDefault="003F2160" w:rsidP="00E71D06">
            <w:pPr>
              <w:spacing w:before="40" w:after="40" w:line="240" w:lineRule="auto"/>
              <w:jc w:val="both"/>
              <w:rPr>
                <w:rFonts w:ascii="Arial Narrow" w:hAnsi="Arial Narrow"/>
                <w:bCs/>
                <w:sz w:val="18"/>
                <w:szCs w:val="18"/>
              </w:rPr>
            </w:pPr>
            <w:r w:rsidRPr="00A81E63">
              <w:rPr>
                <w:rFonts w:ascii="Arial Narrow" w:hAnsi="Arial Narrow"/>
                <w:bCs/>
                <w:sz w:val="18"/>
                <w:szCs w:val="18"/>
              </w:rPr>
              <w:t xml:space="preserve">ННЦФ организует курсы по обучению инструкторов из числа региональных (областных) сотрудников НПТ процессам </w:t>
            </w:r>
            <w:proofErr w:type="spellStart"/>
            <w:r w:rsidRPr="00A81E63">
              <w:rPr>
                <w:rFonts w:ascii="Arial Narrow" w:hAnsi="Arial Narrow"/>
                <w:bCs/>
                <w:sz w:val="18"/>
                <w:szCs w:val="18"/>
              </w:rPr>
              <w:t>аМБЛ</w:t>
            </w:r>
            <w:proofErr w:type="spellEnd"/>
            <w:r w:rsidRPr="00A81E63">
              <w:rPr>
                <w:rFonts w:ascii="Arial Narrow" w:hAnsi="Arial Narrow"/>
                <w:bCs/>
                <w:sz w:val="18"/>
                <w:szCs w:val="18"/>
              </w:rPr>
              <w:t xml:space="preserve">, которые в последующем будут проводить каскадное обучение для поставщиков услуг по лечению ТБ в соответствующих регионах. Всего будет проведено обучение для 44 человек из 14 областей и 3 городов (2 обучающих </w:t>
            </w:r>
            <w:r w:rsidR="00E71D06" w:rsidRPr="00A81E63">
              <w:rPr>
                <w:rFonts w:ascii="Arial Narrow" w:hAnsi="Arial Narrow"/>
                <w:bCs/>
                <w:sz w:val="18"/>
                <w:szCs w:val="18"/>
              </w:rPr>
              <w:t>курса</w:t>
            </w:r>
            <w:r w:rsidRPr="00A81E63">
              <w:rPr>
                <w:rFonts w:ascii="Arial Narrow" w:hAnsi="Arial Narrow"/>
                <w:bCs/>
                <w:sz w:val="18"/>
                <w:szCs w:val="18"/>
              </w:rPr>
              <w:t xml:space="preserve"> в течение 1 года). </w:t>
            </w:r>
          </w:p>
        </w:tc>
        <w:tc>
          <w:tcPr>
            <w:tcW w:w="41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</w:tr>
      <w:tr w:rsidR="00A81E63" w:rsidRPr="00A81E63" w:rsidTr="00F5655F">
        <w:tc>
          <w:tcPr>
            <w:tcW w:w="533" w:type="dxa"/>
            <w:tcMar>
              <w:left w:w="28" w:type="dxa"/>
              <w:right w:w="28" w:type="dxa"/>
            </w:tcMar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  <w:r w:rsidRPr="00A81E63">
              <w:rPr>
                <w:rFonts w:ascii="Arial Narrow" w:hAnsi="Arial Narrow"/>
                <w:bCs/>
                <w:sz w:val="18"/>
                <w:szCs w:val="18"/>
              </w:rPr>
              <w:t>2.2.9</w:t>
            </w:r>
          </w:p>
        </w:tc>
        <w:tc>
          <w:tcPr>
            <w:tcW w:w="2012" w:type="dxa"/>
            <w:tcMar>
              <w:left w:w="28" w:type="dxa"/>
              <w:right w:w="28" w:type="dxa"/>
            </w:tcMar>
          </w:tcPr>
          <w:p w:rsidR="003F2160" w:rsidRPr="00A81E63" w:rsidRDefault="003F2160" w:rsidP="00E71D06">
            <w:pPr>
              <w:spacing w:before="40" w:after="40" w:line="240" w:lineRule="auto"/>
              <w:jc w:val="both"/>
              <w:rPr>
                <w:rFonts w:ascii="Arial Narrow" w:hAnsi="Arial Narrow"/>
                <w:bCs/>
                <w:sz w:val="18"/>
                <w:szCs w:val="18"/>
              </w:rPr>
            </w:pPr>
            <w:r w:rsidRPr="00A81E63">
              <w:rPr>
                <w:rFonts w:ascii="Arial Narrow" w:hAnsi="Arial Narrow"/>
                <w:bCs/>
                <w:sz w:val="18"/>
                <w:szCs w:val="18"/>
              </w:rPr>
              <w:t xml:space="preserve">Обучение использованию модуля </w:t>
            </w:r>
            <w:proofErr w:type="spellStart"/>
            <w:r w:rsidRPr="00A81E63">
              <w:rPr>
                <w:rFonts w:ascii="Arial Narrow" w:hAnsi="Arial Narrow"/>
                <w:bCs/>
                <w:sz w:val="18"/>
                <w:szCs w:val="18"/>
              </w:rPr>
              <w:t>аМБЛ</w:t>
            </w:r>
            <w:proofErr w:type="spellEnd"/>
            <w:r w:rsidRPr="00A81E63">
              <w:rPr>
                <w:rFonts w:ascii="Arial Narrow" w:hAnsi="Arial Narrow"/>
                <w:bCs/>
                <w:sz w:val="18"/>
                <w:szCs w:val="18"/>
              </w:rPr>
              <w:t xml:space="preserve"> Национального реестра ТБ</w:t>
            </w:r>
          </w:p>
        </w:tc>
        <w:tc>
          <w:tcPr>
            <w:tcW w:w="6379" w:type="dxa"/>
            <w:tcMar>
              <w:left w:w="28" w:type="dxa"/>
              <w:right w:w="28" w:type="dxa"/>
            </w:tcMar>
          </w:tcPr>
          <w:p w:rsidR="003F2160" w:rsidRPr="00A81E63" w:rsidRDefault="003F2160" w:rsidP="00E71D06">
            <w:pPr>
              <w:spacing w:before="40" w:after="40" w:line="240" w:lineRule="auto"/>
              <w:jc w:val="both"/>
              <w:rPr>
                <w:rFonts w:ascii="Arial Narrow" w:hAnsi="Arial Narrow"/>
                <w:bCs/>
                <w:sz w:val="18"/>
                <w:szCs w:val="18"/>
              </w:rPr>
            </w:pPr>
            <w:r w:rsidRPr="00A81E63">
              <w:rPr>
                <w:rFonts w:ascii="Arial Narrow" w:hAnsi="Arial Narrow"/>
                <w:bCs/>
                <w:sz w:val="18"/>
                <w:szCs w:val="18"/>
              </w:rPr>
              <w:t>ННЦФ организует курсы по обучению инструкторов из числа региональных (областных) сотрудников НПТ</w:t>
            </w:r>
            <w:r w:rsidR="00E71D06" w:rsidRPr="00A81E63">
              <w:rPr>
                <w:rFonts w:ascii="Arial Narrow" w:hAnsi="Arial Narrow"/>
                <w:bCs/>
                <w:sz w:val="18"/>
                <w:szCs w:val="18"/>
              </w:rPr>
              <w:t xml:space="preserve"> по</w:t>
            </w:r>
            <w:r w:rsidRPr="00A81E63">
              <w:rPr>
                <w:rFonts w:ascii="Arial Narrow" w:hAnsi="Arial Narrow"/>
                <w:bCs/>
                <w:sz w:val="18"/>
                <w:szCs w:val="18"/>
              </w:rPr>
              <w:t xml:space="preserve"> использованию обновленного модуля </w:t>
            </w:r>
            <w:proofErr w:type="spellStart"/>
            <w:r w:rsidRPr="00A81E63">
              <w:rPr>
                <w:rFonts w:ascii="Arial Narrow" w:hAnsi="Arial Narrow"/>
                <w:bCs/>
                <w:sz w:val="18"/>
                <w:szCs w:val="18"/>
              </w:rPr>
              <w:t>аМБЛ</w:t>
            </w:r>
            <w:proofErr w:type="spellEnd"/>
            <w:r w:rsidRPr="00A81E63">
              <w:rPr>
                <w:rFonts w:ascii="Arial Narrow" w:hAnsi="Arial Narrow"/>
                <w:bCs/>
                <w:sz w:val="18"/>
                <w:szCs w:val="18"/>
              </w:rPr>
              <w:t xml:space="preserve"> Национального реестра ТБ, которые в последующем будут проводить каскадное обучение для операторов баз</w:t>
            </w:r>
            <w:r w:rsidR="00E71D06" w:rsidRPr="00A81E63">
              <w:rPr>
                <w:rFonts w:ascii="Arial Narrow" w:hAnsi="Arial Narrow"/>
                <w:bCs/>
                <w:sz w:val="18"/>
                <w:szCs w:val="18"/>
              </w:rPr>
              <w:t>ы</w:t>
            </w:r>
            <w:r w:rsidRPr="00A81E63">
              <w:rPr>
                <w:rFonts w:ascii="Arial Narrow" w:hAnsi="Arial Narrow"/>
                <w:bCs/>
                <w:sz w:val="18"/>
                <w:szCs w:val="18"/>
              </w:rPr>
              <w:t xml:space="preserve"> данных ТБ в соответствующих регионах. Всего будет проведено обучение для 44 человек из 14 областей и 3 городов (2 обучающих </w:t>
            </w:r>
            <w:r w:rsidR="00E71D06" w:rsidRPr="00A81E63">
              <w:rPr>
                <w:rFonts w:ascii="Arial Narrow" w:hAnsi="Arial Narrow"/>
                <w:bCs/>
                <w:sz w:val="18"/>
                <w:szCs w:val="18"/>
              </w:rPr>
              <w:t>курса</w:t>
            </w:r>
            <w:r w:rsidRPr="00A81E63">
              <w:rPr>
                <w:rFonts w:ascii="Arial Narrow" w:hAnsi="Arial Narrow"/>
                <w:bCs/>
                <w:sz w:val="18"/>
                <w:szCs w:val="18"/>
              </w:rPr>
              <w:t xml:space="preserve"> в течение 2 года). </w:t>
            </w:r>
          </w:p>
        </w:tc>
        <w:tc>
          <w:tcPr>
            <w:tcW w:w="41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</w:tr>
      <w:tr w:rsidR="00A81E63" w:rsidRPr="00A81E63" w:rsidTr="00F5655F">
        <w:tc>
          <w:tcPr>
            <w:tcW w:w="533" w:type="dxa"/>
            <w:shd w:val="clear" w:color="auto" w:fill="FFFF99"/>
            <w:tcMar>
              <w:left w:w="28" w:type="dxa"/>
              <w:right w:w="28" w:type="dxa"/>
            </w:tcMar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A81E63">
              <w:rPr>
                <w:rFonts w:ascii="Arial Narrow" w:hAnsi="Arial Narrow"/>
                <w:b/>
                <w:sz w:val="18"/>
                <w:szCs w:val="18"/>
              </w:rPr>
              <w:t>2.3</w:t>
            </w:r>
          </w:p>
        </w:tc>
        <w:tc>
          <w:tcPr>
            <w:tcW w:w="8391" w:type="dxa"/>
            <w:gridSpan w:val="2"/>
            <w:shd w:val="clear" w:color="auto" w:fill="FFFF99"/>
            <w:tcMar>
              <w:left w:w="28" w:type="dxa"/>
              <w:right w:w="28" w:type="dxa"/>
            </w:tcMar>
          </w:tcPr>
          <w:p w:rsidR="003F2160" w:rsidRPr="00A81E63" w:rsidRDefault="003F2160" w:rsidP="00DC3DD1">
            <w:pPr>
              <w:spacing w:before="40" w:after="40" w:line="240" w:lineRule="auto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A81E63">
              <w:rPr>
                <w:rFonts w:ascii="Arial Narrow" w:hAnsi="Arial Narrow"/>
                <w:b/>
                <w:sz w:val="18"/>
                <w:szCs w:val="18"/>
              </w:rPr>
              <w:t>Предоставление помощи на уровне</w:t>
            </w:r>
            <w:r w:rsidR="002A2F40" w:rsidRPr="00A81E63">
              <w:rPr>
                <w:rFonts w:ascii="Arial Narrow" w:hAnsi="Arial Narrow"/>
                <w:b/>
                <w:sz w:val="18"/>
                <w:szCs w:val="18"/>
              </w:rPr>
              <w:t xml:space="preserve"> сообществ</w:t>
            </w:r>
            <w:r w:rsidRPr="00A81E63">
              <w:rPr>
                <w:rFonts w:ascii="Arial Narrow" w:hAnsi="Arial Narrow"/>
                <w:b/>
                <w:sz w:val="18"/>
                <w:szCs w:val="18"/>
              </w:rPr>
              <w:t xml:space="preserve">: МЛУ-ТБ </w:t>
            </w:r>
          </w:p>
          <w:p w:rsidR="003F2160" w:rsidRPr="00A81E63" w:rsidRDefault="003F2160" w:rsidP="00DC3DD1">
            <w:pPr>
              <w:spacing w:before="40" w:after="40" w:line="240" w:lineRule="auto"/>
              <w:rPr>
                <w:rFonts w:ascii="Arial Narrow" w:hAnsi="Arial Narrow" w:cs="Times New Roman"/>
                <w:sz w:val="18"/>
                <w:szCs w:val="18"/>
              </w:rPr>
            </w:pPr>
            <w:r w:rsidRPr="00A81E63">
              <w:rPr>
                <w:rFonts w:ascii="Arial Narrow" w:hAnsi="Arial Narrow"/>
                <w:i/>
                <w:sz w:val="18"/>
                <w:szCs w:val="18"/>
              </w:rPr>
              <w:t>Модуль:</w:t>
            </w:r>
            <w:r w:rsidRPr="00A81E63">
              <w:rPr>
                <w:rFonts w:ascii="Arial Narrow" w:hAnsi="Arial Narrow"/>
                <w:i/>
                <w:sz w:val="18"/>
                <w:szCs w:val="18"/>
              </w:rPr>
              <w:tab/>
              <w:t xml:space="preserve"> Туберкулез с множественной лекарственной устойчивостью (МЛУ-ТБ)</w:t>
            </w:r>
          </w:p>
        </w:tc>
        <w:tc>
          <w:tcPr>
            <w:tcW w:w="413" w:type="dxa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9" w:type="dxa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A81E63" w:rsidRPr="00A81E63" w:rsidTr="00F5655F">
        <w:tc>
          <w:tcPr>
            <w:tcW w:w="533" w:type="dxa"/>
            <w:tcMar>
              <w:left w:w="28" w:type="dxa"/>
              <w:right w:w="28" w:type="dxa"/>
            </w:tcMar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  <w:r w:rsidRPr="00A81E63">
              <w:rPr>
                <w:rFonts w:ascii="Arial Narrow" w:hAnsi="Arial Narrow"/>
                <w:bCs/>
                <w:sz w:val="18"/>
                <w:szCs w:val="18"/>
              </w:rPr>
              <w:t>2.3.1</w:t>
            </w:r>
          </w:p>
        </w:tc>
        <w:tc>
          <w:tcPr>
            <w:tcW w:w="2012" w:type="dxa"/>
            <w:tcMar>
              <w:left w:w="28" w:type="dxa"/>
              <w:right w:w="28" w:type="dxa"/>
            </w:tcMar>
          </w:tcPr>
          <w:p w:rsidR="003F2160" w:rsidRPr="00A81E63" w:rsidRDefault="003F2160" w:rsidP="00325422">
            <w:pPr>
              <w:spacing w:before="40" w:after="40" w:line="240" w:lineRule="auto"/>
              <w:jc w:val="both"/>
              <w:rPr>
                <w:rFonts w:ascii="Arial Narrow" w:hAnsi="Arial Narrow"/>
                <w:bCs/>
                <w:sz w:val="18"/>
                <w:szCs w:val="18"/>
              </w:rPr>
            </w:pPr>
            <w:r w:rsidRPr="00A81E63">
              <w:rPr>
                <w:rFonts w:ascii="Arial Narrow" w:hAnsi="Arial Narrow"/>
                <w:bCs/>
                <w:sz w:val="18"/>
                <w:szCs w:val="18"/>
              </w:rPr>
              <w:t xml:space="preserve">Визиты по обмену опытом </w:t>
            </w:r>
            <w:r w:rsidR="00325422" w:rsidRPr="00A81E63">
              <w:rPr>
                <w:rFonts w:ascii="Arial Narrow" w:hAnsi="Arial Narrow"/>
                <w:bCs/>
                <w:sz w:val="18"/>
                <w:szCs w:val="18"/>
              </w:rPr>
              <w:t>для</w:t>
            </w:r>
            <w:r w:rsidRPr="00A81E63">
              <w:rPr>
                <w:rFonts w:ascii="Arial Narrow" w:hAnsi="Arial Narrow"/>
                <w:bCs/>
                <w:sz w:val="18"/>
                <w:szCs w:val="18"/>
              </w:rPr>
              <w:t xml:space="preserve"> Национального партнерства «Стоп ТБ»</w:t>
            </w:r>
          </w:p>
        </w:tc>
        <w:tc>
          <w:tcPr>
            <w:tcW w:w="6379" w:type="dxa"/>
            <w:tcMar>
              <w:left w:w="28" w:type="dxa"/>
              <w:right w:w="28" w:type="dxa"/>
            </w:tcMar>
          </w:tcPr>
          <w:p w:rsidR="003F2160" w:rsidRPr="00A81E63" w:rsidRDefault="003F2160" w:rsidP="00325422">
            <w:pPr>
              <w:spacing w:before="40" w:after="40" w:line="240" w:lineRule="auto"/>
              <w:jc w:val="both"/>
              <w:rPr>
                <w:rFonts w:ascii="Arial Narrow" w:hAnsi="Arial Narrow"/>
                <w:bCs/>
                <w:sz w:val="18"/>
                <w:szCs w:val="18"/>
              </w:rPr>
            </w:pPr>
            <w:r w:rsidRPr="00A81E63">
              <w:rPr>
                <w:rFonts w:ascii="Arial Narrow" w:hAnsi="Arial Narrow"/>
                <w:bCs/>
                <w:sz w:val="18"/>
                <w:szCs w:val="18"/>
              </w:rPr>
              <w:t xml:space="preserve">Платформа Национального партнерства «Стоп ТБ» (НПСТБ) в Казахстане, созданная в рамках текущего гранта ГФ по борьбе с ТБ, получит дополнительную поддержку путем организации обменных визитов </w:t>
            </w:r>
            <w:r w:rsidR="00325422" w:rsidRPr="00A81E63">
              <w:rPr>
                <w:rFonts w:ascii="Arial Narrow" w:hAnsi="Arial Narrow"/>
                <w:bCs/>
                <w:sz w:val="18"/>
                <w:szCs w:val="18"/>
              </w:rPr>
              <w:t>выбранн</w:t>
            </w:r>
            <w:r w:rsidRPr="00A81E63">
              <w:rPr>
                <w:rFonts w:ascii="Arial Narrow" w:hAnsi="Arial Narrow"/>
                <w:bCs/>
                <w:sz w:val="18"/>
                <w:szCs w:val="18"/>
              </w:rPr>
              <w:t xml:space="preserve">ые страны региона, в которых действуют национальные партнерства и/или внедряются другие передовые практики, связанные с общественными организациями и участием гражданского сообщества (организация 2 визитов по 10 человек в течение первых двух лет). </w:t>
            </w:r>
          </w:p>
        </w:tc>
        <w:tc>
          <w:tcPr>
            <w:tcW w:w="41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</w:tr>
      <w:tr w:rsidR="00A81E63" w:rsidRPr="00A81E63" w:rsidTr="00F5655F">
        <w:tc>
          <w:tcPr>
            <w:tcW w:w="533" w:type="dxa"/>
            <w:tcMar>
              <w:left w:w="28" w:type="dxa"/>
              <w:right w:w="28" w:type="dxa"/>
            </w:tcMar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  <w:r w:rsidRPr="00A81E63">
              <w:rPr>
                <w:rFonts w:ascii="Arial Narrow" w:hAnsi="Arial Narrow"/>
                <w:bCs/>
                <w:sz w:val="18"/>
                <w:szCs w:val="18"/>
              </w:rPr>
              <w:t>2.3.2</w:t>
            </w:r>
          </w:p>
        </w:tc>
        <w:tc>
          <w:tcPr>
            <w:tcW w:w="2012" w:type="dxa"/>
            <w:tcMar>
              <w:left w:w="28" w:type="dxa"/>
              <w:right w:w="28" w:type="dxa"/>
            </w:tcMar>
          </w:tcPr>
          <w:p w:rsidR="003F2160" w:rsidRPr="00A81E63" w:rsidRDefault="003F2160" w:rsidP="00325422">
            <w:pPr>
              <w:spacing w:before="40" w:after="40" w:line="240" w:lineRule="auto"/>
              <w:jc w:val="both"/>
              <w:rPr>
                <w:rFonts w:ascii="Arial Narrow" w:hAnsi="Arial Narrow"/>
                <w:bCs/>
                <w:sz w:val="18"/>
                <w:szCs w:val="18"/>
              </w:rPr>
            </w:pPr>
            <w:r w:rsidRPr="00A81E63">
              <w:rPr>
                <w:rFonts w:ascii="Arial Narrow" w:hAnsi="Arial Narrow"/>
                <w:bCs/>
                <w:sz w:val="18"/>
                <w:szCs w:val="18"/>
              </w:rPr>
              <w:t>Техническая помощь, заключение социальных контрактов / стоимость услуг НПО</w:t>
            </w:r>
          </w:p>
        </w:tc>
        <w:tc>
          <w:tcPr>
            <w:tcW w:w="6379" w:type="dxa"/>
            <w:tcMar>
              <w:left w:w="28" w:type="dxa"/>
              <w:right w:w="28" w:type="dxa"/>
            </w:tcMar>
          </w:tcPr>
          <w:p w:rsidR="003F2160" w:rsidRPr="00A81E63" w:rsidRDefault="003F2160" w:rsidP="00325422">
            <w:pPr>
              <w:spacing w:before="40" w:after="40" w:line="240" w:lineRule="auto"/>
              <w:jc w:val="both"/>
              <w:rPr>
                <w:rFonts w:ascii="Arial Narrow" w:hAnsi="Arial Narrow"/>
                <w:bCs/>
                <w:sz w:val="18"/>
                <w:szCs w:val="18"/>
              </w:rPr>
            </w:pPr>
            <w:r w:rsidRPr="00A81E63">
              <w:rPr>
                <w:rFonts w:ascii="Arial Narrow" w:hAnsi="Arial Narrow"/>
                <w:bCs/>
                <w:sz w:val="18"/>
                <w:szCs w:val="18"/>
              </w:rPr>
              <w:t xml:space="preserve">Для расширения сферы действия и возможностей НПСТБ и партнеров в течение первого года будет привлечен внешний консультант для оказания технической помощи </w:t>
            </w:r>
            <w:r w:rsidR="00325422" w:rsidRPr="00A81E63">
              <w:rPr>
                <w:rFonts w:ascii="Arial Narrow" w:hAnsi="Arial Narrow"/>
                <w:bCs/>
                <w:sz w:val="18"/>
                <w:szCs w:val="18"/>
              </w:rPr>
              <w:t xml:space="preserve">связанной с </w:t>
            </w:r>
            <w:r w:rsidRPr="00A81E63">
              <w:rPr>
                <w:rFonts w:ascii="Arial Narrow" w:hAnsi="Arial Narrow"/>
                <w:bCs/>
                <w:sz w:val="18"/>
                <w:szCs w:val="18"/>
              </w:rPr>
              <w:t>заключени</w:t>
            </w:r>
            <w:r w:rsidR="00325422" w:rsidRPr="00A81E63">
              <w:rPr>
                <w:rFonts w:ascii="Arial Narrow" w:hAnsi="Arial Narrow"/>
                <w:bCs/>
                <w:sz w:val="18"/>
                <w:szCs w:val="18"/>
              </w:rPr>
              <w:t>ем</w:t>
            </w:r>
            <w:r w:rsidRPr="00A81E63">
              <w:rPr>
                <w:rFonts w:ascii="Arial Narrow" w:hAnsi="Arial Narrow"/>
                <w:bCs/>
                <w:sz w:val="18"/>
                <w:szCs w:val="18"/>
              </w:rPr>
              <w:t xml:space="preserve"> социальных контрактов с НПО за счет государственных средств (через местные бюджеты); данное задание будет включать задачу по определению затрат, связанных с предоставлением услуг НПО, что будет способствовать согласованности процессов заключения контрактов.</w:t>
            </w:r>
          </w:p>
        </w:tc>
        <w:tc>
          <w:tcPr>
            <w:tcW w:w="41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</w:tr>
      <w:tr w:rsidR="00A81E63" w:rsidRPr="00A81E63" w:rsidTr="00F5655F">
        <w:tc>
          <w:tcPr>
            <w:tcW w:w="533" w:type="dxa"/>
            <w:tcMar>
              <w:left w:w="28" w:type="dxa"/>
              <w:right w:w="28" w:type="dxa"/>
            </w:tcMar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  <w:r w:rsidRPr="00A81E63">
              <w:rPr>
                <w:rFonts w:ascii="Arial Narrow" w:hAnsi="Arial Narrow"/>
                <w:bCs/>
                <w:sz w:val="18"/>
                <w:szCs w:val="18"/>
              </w:rPr>
              <w:t>2.3.3</w:t>
            </w:r>
          </w:p>
        </w:tc>
        <w:tc>
          <w:tcPr>
            <w:tcW w:w="2012" w:type="dxa"/>
            <w:tcMar>
              <w:left w:w="28" w:type="dxa"/>
              <w:right w:w="28" w:type="dxa"/>
            </w:tcMar>
          </w:tcPr>
          <w:p w:rsidR="003F2160" w:rsidRPr="00A81E63" w:rsidRDefault="00325422" w:rsidP="00325422">
            <w:pPr>
              <w:spacing w:before="40" w:after="40" w:line="240" w:lineRule="auto"/>
              <w:jc w:val="both"/>
              <w:rPr>
                <w:rFonts w:ascii="Arial Narrow" w:hAnsi="Arial Narrow"/>
                <w:bCs/>
                <w:sz w:val="18"/>
                <w:szCs w:val="18"/>
              </w:rPr>
            </w:pPr>
            <w:proofErr w:type="spellStart"/>
            <w:r w:rsidRPr="00A81E63">
              <w:rPr>
                <w:rFonts w:ascii="Arial Narrow" w:hAnsi="Arial Narrow"/>
                <w:bCs/>
                <w:sz w:val="18"/>
                <w:szCs w:val="18"/>
              </w:rPr>
              <w:t>Адвокационные</w:t>
            </w:r>
            <w:proofErr w:type="spellEnd"/>
            <w:r w:rsidRPr="00A81E63"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  <w:r w:rsidR="003F2160" w:rsidRPr="00A81E63">
              <w:rPr>
                <w:rFonts w:ascii="Arial Narrow" w:hAnsi="Arial Narrow"/>
                <w:bCs/>
                <w:sz w:val="18"/>
                <w:szCs w:val="18"/>
              </w:rPr>
              <w:t>встреч</w:t>
            </w:r>
            <w:r w:rsidRPr="00A81E63">
              <w:rPr>
                <w:rFonts w:ascii="Arial Narrow" w:hAnsi="Arial Narrow"/>
                <w:bCs/>
                <w:sz w:val="18"/>
                <w:szCs w:val="18"/>
              </w:rPr>
              <w:t>и</w:t>
            </w:r>
            <w:r w:rsidR="003F2160" w:rsidRPr="00A81E63">
              <w:rPr>
                <w:rFonts w:ascii="Arial Narrow" w:hAnsi="Arial Narrow"/>
                <w:bCs/>
                <w:sz w:val="18"/>
                <w:szCs w:val="18"/>
              </w:rPr>
              <w:t xml:space="preserve"> по продвижению социальных контрактов</w:t>
            </w:r>
          </w:p>
        </w:tc>
        <w:tc>
          <w:tcPr>
            <w:tcW w:w="6379" w:type="dxa"/>
            <w:tcMar>
              <w:left w:w="28" w:type="dxa"/>
              <w:right w:w="28" w:type="dxa"/>
            </w:tcMar>
          </w:tcPr>
          <w:p w:rsidR="003F2160" w:rsidRPr="00A81E63" w:rsidRDefault="003F2160" w:rsidP="00325422">
            <w:pPr>
              <w:spacing w:before="40" w:after="40" w:line="240" w:lineRule="auto"/>
              <w:jc w:val="both"/>
              <w:rPr>
                <w:rFonts w:ascii="Arial Narrow" w:hAnsi="Arial Narrow"/>
                <w:bCs/>
                <w:sz w:val="18"/>
                <w:szCs w:val="18"/>
              </w:rPr>
            </w:pPr>
            <w:r w:rsidRPr="00A81E63">
              <w:rPr>
                <w:rFonts w:ascii="Arial Narrow" w:hAnsi="Arial Narrow"/>
                <w:bCs/>
                <w:sz w:val="18"/>
                <w:szCs w:val="18"/>
              </w:rPr>
              <w:t xml:space="preserve">Будут организованы </w:t>
            </w:r>
            <w:proofErr w:type="spellStart"/>
            <w:r w:rsidR="00325422" w:rsidRPr="00A81E63">
              <w:rPr>
                <w:rFonts w:ascii="Arial Narrow" w:hAnsi="Arial Narrow"/>
                <w:bCs/>
                <w:sz w:val="18"/>
                <w:szCs w:val="18"/>
              </w:rPr>
              <w:t>адвокационные</w:t>
            </w:r>
            <w:proofErr w:type="spellEnd"/>
            <w:r w:rsidRPr="00A81E63">
              <w:rPr>
                <w:rFonts w:ascii="Arial Narrow" w:hAnsi="Arial Narrow"/>
                <w:bCs/>
                <w:sz w:val="18"/>
                <w:szCs w:val="18"/>
              </w:rPr>
              <w:t xml:space="preserve"> встречи (рабочие семинары, обсуждения в формате круглого стола) с ключевыми лицами, принимающими решения на центральном и региональном уровне, в целях повышения осведомленности о социальных контрактах и </w:t>
            </w:r>
            <w:r w:rsidR="00325422" w:rsidRPr="00A81E63">
              <w:rPr>
                <w:rFonts w:ascii="Arial Narrow" w:hAnsi="Arial Narrow"/>
                <w:bCs/>
                <w:sz w:val="18"/>
                <w:szCs w:val="18"/>
              </w:rPr>
              <w:t>обяза</w:t>
            </w:r>
            <w:r w:rsidRPr="00A81E63">
              <w:rPr>
                <w:rFonts w:ascii="Arial Narrow" w:hAnsi="Arial Narrow"/>
                <w:bCs/>
                <w:sz w:val="18"/>
                <w:szCs w:val="18"/>
              </w:rPr>
              <w:t>нности государственных органов за повсеместное внедрение этого механизма (2 встр</w:t>
            </w:r>
            <w:r w:rsidR="000A0840" w:rsidRPr="00A81E63">
              <w:rPr>
                <w:rFonts w:ascii="Arial Narrow" w:hAnsi="Arial Narrow"/>
                <w:bCs/>
                <w:sz w:val="18"/>
                <w:szCs w:val="18"/>
              </w:rPr>
              <w:t>е</w:t>
            </w:r>
            <w:r w:rsidRPr="00A81E63">
              <w:rPr>
                <w:rFonts w:ascii="Arial Narrow" w:hAnsi="Arial Narrow"/>
                <w:bCs/>
                <w:sz w:val="18"/>
                <w:szCs w:val="18"/>
              </w:rPr>
              <w:t xml:space="preserve">чи в год). </w:t>
            </w:r>
          </w:p>
        </w:tc>
        <w:tc>
          <w:tcPr>
            <w:tcW w:w="41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79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</w:tr>
      <w:tr w:rsidR="00A81E63" w:rsidRPr="00A81E63" w:rsidTr="00F5655F">
        <w:tc>
          <w:tcPr>
            <w:tcW w:w="533" w:type="dxa"/>
            <w:tcMar>
              <w:left w:w="28" w:type="dxa"/>
              <w:right w:w="28" w:type="dxa"/>
            </w:tcMar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  <w:r w:rsidRPr="00A81E63">
              <w:rPr>
                <w:rFonts w:ascii="Arial Narrow" w:hAnsi="Arial Narrow"/>
                <w:bCs/>
                <w:sz w:val="18"/>
                <w:szCs w:val="18"/>
              </w:rPr>
              <w:t>2.3.4</w:t>
            </w:r>
          </w:p>
        </w:tc>
        <w:tc>
          <w:tcPr>
            <w:tcW w:w="2012" w:type="dxa"/>
            <w:tcMar>
              <w:left w:w="28" w:type="dxa"/>
              <w:right w:w="28" w:type="dxa"/>
            </w:tcMar>
          </w:tcPr>
          <w:p w:rsidR="003F2160" w:rsidRPr="00A81E63" w:rsidRDefault="003F2160" w:rsidP="008B2684">
            <w:pPr>
              <w:spacing w:before="40" w:after="40" w:line="240" w:lineRule="auto"/>
              <w:jc w:val="both"/>
              <w:rPr>
                <w:rFonts w:ascii="Arial Narrow" w:hAnsi="Arial Narrow"/>
                <w:bCs/>
                <w:sz w:val="18"/>
                <w:szCs w:val="18"/>
              </w:rPr>
            </w:pPr>
            <w:r w:rsidRPr="00A81E63">
              <w:rPr>
                <w:rFonts w:ascii="Arial Narrow" w:hAnsi="Arial Narrow"/>
                <w:bCs/>
                <w:sz w:val="18"/>
                <w:szCs w:val="18"/>
              </w:rPr>
              <w:t>Кампании по распространению информации о борьбе с ТБ на уровне сообществ и социальных контрактах</w:t>
            </w:r>
          </w:p>
        </w:tc>
        <w:tc>
          <w:tcPr>
            <w:tcW w:w="6379" w:type="dxa"/>
            <w:tcMar>
              <w:left w:w="28" w:type="dxa"/>
              <w:right w:w="28" w:type="dxa"/>
            </w:tcMar>
          </w:tcPr>
          <w:p w:rsidR="003F2160" w:rsidRPr="00A81E63" w:rsidRDefault="003F2160" w:rsidP="008B2684">
            <w:pPr>
              <w:spacing w:before="40" w:after="40" w:line="240" w:lineRule="auto"/>
              <w:jc w:val="both"/>
              <w:rPr>
                <w:rFonts w:ascii="Arial Narrow" w:hAnsi="Arial Narrow"/>
                <w:bCs/>
                <w:sz w:val="18"/>
                <w:szCs w:val="18"/>
              </w:rPr>
            </w:pPr>
            <w:r w:rsidRPr="00A81E63">
              <w:rPr>
                <w:rFonts w:ascii="Arial Narrow" w:hAnsi="Arial Narrow"/>
                <w:bCs/>
                <w:sz w:val="18"/>
                <w:szCs w:val="18"/>
              </w:rPr>
              <w:t xml:space="preserve">Будут организованы коммуникационные кампании для повышения уровня осведомленности о мероприятиях по борьбе с ТБ </w:t>
            </w:r>
            <w:r w:rsidR="008B2684" w:rsidRPr="00A81E63">
              <w:rPr>
                <w:rFonts w:ascii="Arial Narrow" w:hAnsi="Arial Narrow"/>
                <w:bCs/>
                <w:sz w:val="18"/>
                <w:szCs w:val="18"/>
              </w:rPr>
              <w:t xml:space="preserve">на уровне сообществ </w:t>
            </w:r>
            <w:r w:rsidRPr="00A81E63">
              <w:rPr>
                <w:rFonts w:ascii="Arial Narrow" w:hAnsi="Arial Narrow"/>
                <w:bCs/>
                <w:sz w:val="18"/>
                <w:szCs w:val="18"/>
              </w:rPr>
              <w:t xml:space="preserve">для уязвимых групп населения, продвижения механизма заключения социальных контрактов, </w:t>
            </w:r>
            <w:proofErr w:type="spellStart"/>
            <w:r w:rsidR="008B2684" w:rsidRPr="00A81E63">
              <w:rPr>
                <w:rFonts w:ascii="Arial Narrow" w:hAnsi="Arial Narrow"/>
                <w:bCs/>
                <w:sz w:val="18"/>
                <w:szCs w:val="18"/>
              </w:rPr>
              <w:t>адвокац</w:t>
            </w:r>
            <w:r w:rsidRPr="00A81E63">
              <w:rPr>
                <w:rFonts w:ascii="Arial Narrow" w:hAnsi="Arial Narrow"/>
                <w:bCs/>
                <w:sz w:val="18"/>
                <w:szCs w:val="18"/>
              </w:rPr>
              <w:t>ия</w:t>
            </w:r>
            <w:proofErr w:type="spellEnd"/>
            <w:r w:rsidRPr="00A81E63">
              <w:rPr>
                <w:rFonts w:ascii="Arial Narrow" w:hAnsi="Arial Narrow"/>
                <w:bCs/>
                <w:sz w:val="18"/>
                <w:szCs w:val="18"/>
              </w:rPr>
              <w:t xml:space="preserve"> об увеличени</w:t>
            </w:r>
            <w:r w:rsidR="008B2684" w:rsidRPr="00A81E63">
              <w:rPr>
                <w:rFonts w:ascii="Arial Narrow" w:hAnsi="Arial Narrow"/>
                <w:bCs/>
                <w:sz w:val="18"/>
                <w:szCs w:val="18"/>
              </w:rPr>
              <w:t>ю</w:t>
            </w:r>
            <w:r w:rsidRPr="00A81E63">
              <w:rPr>
                <w:rFonts w:ascii="Arial Narrow" w:hAnsi="Arial Narrow"/>
                <w:bCs/>
                <w:sz w:val="18"/>
                <w:szCs w:val="18"/>
              </w:rPr>
              <w:t xml:space="preserve"> бюджета и </w:t>
            </w:r>
            <w:r w:rsidR="008B2684" w:rsidRPr="00A81E63">
              <w:rPr>
                <w:rFonts w:ascii="Arial Narrow" w:hAnsi="Arial Narrow"/>
                <w:bCs/>
                <w:sz w:val="18"/>
                <w:szCs w:val="18"/>
              </w:rPr>
              <w:t xml:space="preserve">обеспечению </w:t>
            </w:r>
            <w:r w:rsidRPr="00A81E63">
              <w:rPr>
                <w:rFonts w:ascii="Arial Narrow" w:hAnsi="Arial Narrow"/>
                <w:bCs/>
                <w:sz w:val="18"/>
                <w:szCs w:val="18"/>
              </w:rPr>
              <w:t>устойчивости на региональном уровне (встречи с лицами, принимающими решения, трансляция видео и радио-роликов, наружная реклама, печатные материалы и т.д.). Две кампании будут проведены в 1-й и 3-й годы.</w:t>
            </w:r>
          </w:p>
        </w:tc>
        <w:tc>
          <w:tcPr>
            <w:tcW w:w="41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</w:tr>
      <w:tr w:rsidR="00A81E63" w:rsidRPr="00A81E63" w:rsidTr="00F5655F">
        <w:tc>
          <w:tcPr>
            <w:tcW w:w="533" w:type="dxa"/>
            <w:tcMar>
              <w:left w:w="28" w:type="dxa"/>
              <w:right w:w="28" w:type="dxa"/>
            </w:tcMar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  <w:r w:rsidRPr="00A81E63">
              <w:rPr>
                <w:rFonts w:ascii="Arial Narrow" w:hAnsi="Arial Narrow"/>
                <w:bCs/>
                <w:sz w:val="18"/>
                <w:szCs w:val="18"/>
              </w:rPr>
              <w:lastRenderedPageBreak/>
              <w:t>2.3.5</w:t>
            </w:r>
          </w:p>
        </w:tc>
        <w:tc>
          <w:tcPr>
            <w:tcW w:w="2012" w:type="dxa"/>
            <w:tcMar>
              <w:left w:w="28" w:type="dxa"/>
              <w:right w:w="28" w:type="dxa"/>
            </w:tcMar>
          </w:tcPr>
          <w:p w:rsidR="003F2160" w:rsidRPr="00A81E63" w:rsidRDefault="003F2160" w:rsidP="00A725B0">
            <w:pPr>
              <w:spacing w:before="40" w:after="40" w:line="240" w:lineRule="auto"/>
              <w:jc w:val="both"/>
              <w:rPr>
                <w:rFonts w:ascii="Arial Narrow" w:hAnsi="Arial Narrow"/>
                <w:bCs/>
                <w:sz w:val="18"/>
                <w:szCs w:val="18"/>
              </w:rPr>
            </w:pPr>
            <w:r w:rsidRPr="00A81E63">
              <w:rPr>
                <w:rFonts w:ascii="Arial Narrow" w:hAnsi="Arial Narrow"/>
                <w:bCs/>
                <w:sz w:val="18"/>
                <w:szCs w:val="18"/>
              </w:rPr>
              <w:t>Обучение для НПО по борьбе с ТБ и ЛУ-ТБ</w:t>
            </w:r>
          </w:p>
        </w:tc>
        <w:tc>
          <w:tcPr>
            <w:tcW w:w="6379" w:type="dxa"/>
            <w:tcMar>
              <w:left w:w="28" w:type="dxa"/>
              <w:right w:w="28" w:type="dxa"/>
            </w:tcMar>
          </w:tcPr>
          <w:p w:rsidR="003F2160" w:rsidRPr="00A81E63" w:rsidRDefault="003F2160" w:rsidP="00A725B0">
            <w:pPr>
              <w:spacing w:before="40" w:after="40" w:line="240" w:lineRule="auto"/>
              <w:jc w:val="both"/>
              <w:rPr>
                <w:rFonts w:ascii="Arial Narrow" w:hAnsi="Arial Narrow"/>
                <w:bCs/>
                <w:sz w:val="18"/>
                <w:szCs w:val="18"/>
              </w:rPr>
            </w:pPr>
            <w:r w:rsidRPr="00A81E63">
              <w:rPr>
                <w:rFonts w:ascii="Arial Narrow" w:hAnsi="Arial Narrow"/>
                <w:bCs/>
                <w:sz w:val="18"/>
                <w:szCs w:val="18"/>
              </w:rPr>
              <w:t>Обучение для НПО будет организовано НПТ с участием других партнеров. Обучение будет сосредоточено на приоритетных проблемах, связанных с ТБ, в целевых группах, современных подходах к поддержке пациентов и роли гражданского общества и местных субъектов в обеспечении соблюдения режима лечения и других видов поддержки в условиях внедрения модели оказания помощи в лечении ТБ, основанной на амбулаторном лечении и подходах, ориентированных на пациентов (2 обучающих курса в первый год и 1 курс во второ</w:t>
            </w:r>
            <w:r w:rsidR="00A725B0" w:rsidRPr="00A81E63">
              <w:rPr>
                <w:rFonts w:ascii="Arial Narrow" w:hAnsi="Arial Narrow"/>
                <w:bCs/>
                <w:sz w:val="18"/>
                <w:szCs w:val="18"/>
              </w:rPr>
              <w:t xml:space="preserve">м и третьем </w:t>
            </w:r>
            <w:r w:rsidRPr="00A81E63">
              <w:rPr>
                <w:rFonts w:ascii="Arial Narrow" w:hAnsi="Arial Narrow"/>
                <w:bCs/>
                <w:sz w:val="18"/>
                <w:szCs w:val="18"/>
              </w:rPr>
              <w:t>год</w:t>
            </w:r>
            <w:r w:rsidR="00A725B0" w:rsidRPr="00A81E63">
              <w:rPr>
                <w:rFonts w:ascii="Arial Narrow" w:hAnsi="Arial Narrow"/>
                <w:bCs/>
                <w:sz w:val="18"/>
                <w:szCs w:val="18"/>
              </w:rPr>
              <w:t>ах</w:t>
            </w:r>
            <w:r w:rsidRPr="00A81E63">
              <w:rPr>
                <w:rFonts w:ascii="Arial Narrow" w:hAnsi="Arial Narrow"/>
                <w:bCs/>
                <w:sz w:val="18"/>
                <w:szCs w:val="18"/>
              </w:rPr>
              <w:t xml:space="preserve"> на центральном уровне).</w:t>
            </w:r>
          </w:p>
        </w:tc>
        <w:tc>
          <w:tcPr>
            <w:tcW w:w="41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</w:tr>
      <w:tr w:rsidR="00A81E63" w:rsidRPr="00A81E63" w:rsidTr="00F5655F">
        <w:tc>
          <w:tcPr>
            <w:tcW w:w="533" w:type="dxa"/>
            <w:tcMar>
              <w:left w:w="28" w:type="dxa"/>
              <w:right w:w="28" w:type="dxa"/>
            </w:tcMar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  <w:r w:rsidRPr="00A81E63">
              <w:rPr>
                <w:rFonts w:ascii="Arial Narrow" w:hAnsi="Arial Narrow"/>
                <w:bCs/>
                <w:sz w:val="18"/>
                <w:szCs w:val="18"/>
              </w:rPr>
              <w:t>2.3.6</w:t>
            </w:r>
          </w:p>
        </w:tc>
        <w:tc>
          <w:tcPr>
            <w:tcW w:w="2012" w:type="dxa"/>
            <w:tcMar>
              <w:left w:w="28" w:type="dxa"/>
              <w:right w:w="28" w:type="dxa"/>
            </w:tcMar>
          </w:tcPr>
          <w:p w:rsidR="003F2160" w:rsidRPr="00A81E63" w:rsidRDefault="003F2160" w:rsidP="00A725B0">
            <w:pPr>
              <w:spacing w:before="40" w:after="40" w:line="240" w:lineRule="auto"/>
              <w:jc w:val="both"/>
              <w:rPr>
                <w:rFonts w:ascii="Arial Narrow" w:hAnsi="Arial Narrow"/>
                <w:bCs/>
                <w:sz w:val="18"/>
                <w:szCs w:val="18"/>
              </w:rPr>
            </w:pPr>
            <w:r w:rsidRPr="00A81E63">
              <w:rPr>
                <w:rFonts w:ascii="Arial Narrow" w:hAnsi="Arial Narrow"/>
                <w:bCs/>
                <w:sz w:val="18"/>
                <w:szCs w:val="18"/>
              </w:rPr>
              <w:t>Обучение для НПО по организационному развитию, стратегическому планированию и управлению проектами</w:t>
            </w:r>
          </w:p>
        </w:tc>
        <w:tc>
          <w:tcPr>
            <w:tcW w:w="6379" w:type="dxa"/>
            <w:tcMar>
              <w:left w:w="28" w:type="dxa"/>
              <w:right w:w="28" w:type="dxa"/>
            </w:tcMar>
          </w:tcPr>
          <w:p w:rsidR="003F2160" w:rsidRPr="00A81E63" w:rsidRDefault="003F2160" w:rsidP="00A725B0">
            <w:pPr>
              <w:spacing w:before="40" w:after="40" w:line="240" w:lineRule="auto"/>
              <w:jc w:val="both"/>
              <w:rPr>
                <w:rFonts w:ascii="Arial Narrow" w:hAnsi="Arial Narrow"/>
                <w:bCs/>
                <w:sz w:val="18"/>
                <w:szCs w:val="18"/>
              </w:rPr>
            </w:pPr>
            <w:r w:rsidRPr="00A81E63">
              <w:rPr>
                <w:rFonts w:ascii="Arial Narrow" w:hAnsi="Arial Narrow"/>
                <w:bCs/>
                <w:sz w:val="18"/>
                <w:szCs w:val="18"/>
              </w:rPr>
              <w:t xml:space="preserve">Обучение для НПО будет организовано </w:t>
            </w:r>
            <w:r w:rsidR="00F5205D" w:rsidRPr="00A81E63">
              <w:rPr>
                <w:rFonts w:ascii="Arial Narrow" w:hAnsi="Arial Narrow"/>
                <w:bCs/>
                <w:sz w:val="18"/>
                <w:szCs w:val="18"/>
              </w:rPr>
              <w:t xml:space="preserve">НПТ </w:t>
            </w:r>
            <w:r w:rsidRPr="00A81E63">
              <w:rPr>
                <w:rFonts w:ascii="Arial Narrow" w:hAnsi="Arial Narrow"/>
                <w:bCs/>
                <w:sz w:val="18"/>
                <w:szCs w:val="18"/>
              </w:rPr>
              <w:t xml:space="preserve"> с участием других партнеров и будет сосредоточено на укреплении потенциала НПО в области организационного развития; разработки, реализации, мониторинга и оценки проектов; коммуникации и отчетности (2 учебных курса в течение первых двух лет на центральном уровне).</w:t>
            </w:r>
          </w:p>
        </w:tc>
        <w:tc>
          <w:tcPr>
            <w:tcW w:w="41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79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</w:tr>
      <w:tr w:rsidR="00A81E63" w:rsidRPr="00A81E63" w:rsidTr="00F5655F">
        <w:tc>
          <w:tcPr>
            <w:tcW w:w="533" w:type="dxa"/>
            <w:tcMar>
              <w:left w:w="28" w:type="dxa"/>
              <w:right w:w="28" w:type="dxa"/>
            </w:tcMar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  <w:r w:rsidRPr="00A81E63">
              <w:rPr>
                <w:rFonts w:ascii="Arial Narrow" w:hAnsi="Arial Narrow"/>
                <w:bCs/>
                <w:sz w:val="18"/>
                <w:szCs w:val="18"/>
              </w:rPr>
              <w:t>2.3.7</w:t>
            </w:r>
          </w:p>
        </w:tc>
        <w:tc>
          <w:tcPr>
            <w:tcW w:w="2012" w:type="dxa"/>
            <w:tcMar>
              <w:left w:w="28" w:type="dxa"/>
              <w:right w:w="28" w:type="dxa"/>
            </w:tcMar>
          </w:tcPr>
          <w:p w:rsidR="003F2160" w:rsidRPr="00A81E63" w:rsidRDefault="003F2160" w:rsidP="00B64284">
            <w:pPr>
              <w:spacing w:before="40" w:after="40" w:line="240" w:lineRule="auto"/>
              <w:jc w:val="both"/>
              <w:rPr>
                <w:rFonts w:ascii="Arial Narrow" w:hAnsi="Arial Narrow"/>
                <w:bCs/>
                <w:sz w:val="18"/>
                <w:szCs w:val="18"/>
              </w:rPr>
            </w:pPr>
            <w:r w:rsidRPr="00A81E63">
              <w:rPr>
                <w:rFonts w:ascii="Arial Narrow" w:hAnsi="Arial Narrow"/>
                <w:bCs/>
                <w:sz w:val="18"/>
                <w:szCs w:val="18"/>
              </w:rPr>
              <w:t>Программа грантов НПО</w:t>
            </w:r>
          </w:p>
          <w:p w:rsidR="003F2160" w:rsidRPr="00A81E63" w:rsidRDefault="003F2160" w:rsidP="00B64284">
            <w:pPr>
              <w:spacing w:before="40" w:after="40" w:line="240" w:lineRule="auto"/>
              <w:jc w:val="both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6379" w:type="dxa"/>
            <w:tcMar>
              <w:left w:w="28" w:type="dxa"/>
              <w:right w:w="28" w:type="dxa"/>
            </w:tcMar>
          </w:tcPr>
          <w:p w:rsidR="003F2160" w:rsidRPr="00A81E63" w:rsidRDefault="003F2160" w:rsidP="00B64284">
            <w:pPr>
              <w:spacing w:before="40" w:after="40" w:line="240" w:lineRule="auto"/>
              <w:jc w:val="both"/>
              <w:rPr>
                <w:rFonts w:ascii="Arial Narrow" w:hAnsi="Arial Narrow"/>
                <w:bCs/>
                <w:sz w:val="18"/>
                <w:szCs w:val="18"/>
              </w:rPr>
            </w:pPr>
            <w:r w:rsidRPr="00A81E63">
              <w:rPr>
                <w:rFonts w:ascii="Arial Narrow" w:hAnsi="Arial Narrow"/>
                <w:bCs/>
                <w:sz w:val="18"/>
                <w:szCs w:val="18"/>
              </w:rPr>
              <w:t xml:space="preserve">В рамках проекта будет оказана поддержка в получении 45 небольших грантов НПО: Год 1 - 20 грантов, год 2 –15 грантов, Год 3 – 10 грантов, полагаясь при этом на последующее участие государства посредством заключения социальных контрактов. Гранты, выделенные для НПО, будут реализованы в разных регионах страны и будут включать широкий спектр мероприятий, направленных на: (i) внедрение новаторских подходов, ориентированных на людей и пациентов, для совершенствования процессов выявления случаев ТБ, </w:t>
            </w:r>
            <w:r w:rsidR="00B64284" w:rsidRPr="00A81E63">
              <w:rPr>
                <w:rFonts w:ascii="Arial Narrow" w:hAnsi="Arial Narrow"/>
                <w:bCs/>
                <w:sz w:val="18"/>
                <w:szCs w:val="18"/>
              </w:rPr>
              <w:t>обеспечения приверженности</w:t>
            </w:r>
            <w:r w:rsidRPr="00A81E63">
              <w:rPr>
                <w:rFonts w:ascii="Arial Narrow" w:hAnsi="Arial Narrow"/>
                <w:bCs/>
                <w:sz w:val="18"/>
                <w:szCs w:val="18"/>
              </w:rPr>
              <w:t xml:space="preserve">, прослеживания контактов и профилактики в неблагополучных </w:t>
            </w:r>
            <w:r w:rsidR="00B64284" w:rsidRPr="00A81E63">
              <w:rPr>
                <w:rFonts w:ascii="Arial Narrow" w:hAnsi="Arial Narrow"/>
                <w:bCs/>
                <w:sz w:val="18"/>
                <w:szCs w:val="18"/>
              </w:rPr>
              <w:t>сообществах</w:t>
            </w:r>
            <w:r w:rsidRPr="00A81E63">
              <w:rPr>
                <w:rFonts w:ascii="Arial Narrow" w:hAnsi="Arial Narrow"/>
                <w:bCs/>
                <w:sz w:val="18"/>
                <w:szCs w:val="18"/>
              </w:rPr>
              <w:t>; (</w:t>
            </w:r>
            <w:proofErr w:type="spellStart"/>
            <w:r w:rsidRPr="00A81E63">
              <w:rPr>
                <w:rFonts w:ascii="Arial Narrow" w:hAnsi="Arial Narrow"/>
                <w:bCs/>
                <w:sz w:val="18"/>
                <w:szCs w:val="18"/>
              </w:rPr>
              <w:t>ii</w:t>
            </w:r>
            <w:proofErr w:type="spellEnd"/>
            <w:r w:rsidRPr="00A81E63">
              <w:rPr>
                <w:rFonts w:ascii="Arial Narrow" w:hAnsi="Arial Narrow"/>
                <w:bCs/>
                <w:sz w:val="18"/>
                <w:szCs w:val="18"/>
              </w:rPr>
              <w:t>) поддержку в выявлении случаев ТБ и ЛУ-ТБ, ведении случаев заболевания и профилактике среди уязвимых и социально-неблагополучных групп населения, таких как ЛЖВ, ПИН, мигранты, заключенные, бывшие заключенные и бездомные; и (</w:t>
            </w:r>
            <w:proofErr w:type="spellStart"/>
            <w:r w:rsidRPr="00A81E63">
              <w:rPr>
                <w:rFonts w:ascii="Arial Narrow" w:hAnsi="Arial Narrow"/>
                <w:bCs/>
                <w:sz w:val="18"/>
                <w:szCs w:val="18"/>
              </w:rPr>
              <w:t>iii</w:t>
            </w:r>
            <w:proofErr w:type="spellEnd"/>
            <w:r w:rsidRPr="00A81E63">
              <w:rPr>
                <w:rFonts w:ascii="Arial Narrow" w:hAnsi="Arial Narrow"/>
                <w:bCs/>
                <w:sz w:val="18"/>
                <w:szCs w:val="18"/>
              </w:rPr>
              <w:t xml:space="preserve">) устранение правовых барьеров касательно оказания медицинской помощи, прав человека, пола, </w:t>
            </w:r>
            <w:r w:rsidR="00B64284" w:rsidRPr="00A81E63">
              <w:rPr>
                <w:rFonts w:ascii="Arial Narrow" w:hAnsi="Arial Narrow"/>
                <w:bCs/>
                <w:sz w:val="18"/>
                <w:szCs w:val="18"/>
              </w:rPr>
              <w:t>стигмы</w:t>
            </w:r>
            <w:r w:rsidRPr="00A81E63">
              <w:rPr>
                <w:rFonts w:ascii="Arial Narrow" w:hAnsi="Arial Narrow"/>
                <w:bCs/>
                <w:sz w:val="18"/>
                <w:szCs w:val="18"/>
              </w:rPr>
              <w:t xml:space="preserve"> и других факторов, ограничивающих доступ к услугам.</w:t>
            </w:r>
          </w:p>
        </w:tc>
        <w:tc>
          <w:tcPr>
            <w:tcW w:w="413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79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</w:tr>
      <w:tr w:rsidR="00A81E63" w:rsidRPr="00A81E63" w:rsidTr="00F5655F">
        <w:tc>
          <w:tcPr>
            <w:tcW w:w="533" w:type="dxa"/>
            <w:tcMar>
              <w:left w:w="28" w:type="dxa"/>
              <w:right w:w="28" w:type="dxa"/>
            </w:tcMar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  <w:r w:rsidRPr="00A81E63">
              <w:rPr>
                <w:rFonts w:ascii="Arial Narrow" w:hAnsi="Arial Narrow"/>
                <w:bCs/>
                <w:sz w:val="18"/>
                <w:szCs w:val="18"/>
              </w:rPr>
              <w:t>2.3.8</w:t>
            </w:r>
          </w:p>
        </w:tc>
        <w:tc>
          <w:tcPr>
            <w:tcW w:w="2012" w:type="dxa"/>
            <w:tcMar>
              <w:left w:w="28" w:type="dxa"/>
              <w:right w:w="28" w:type="dxa"/>
            </w:tcMar>
          </w:tcPr>
          <w:p w:rsidR="003F2160" w:rsidRPr="00A81E63" w:rsidRDefault="003F2160" w:rsidP="00B64284">
            <w:pPr>
              <w:spacing w:before="40" w:after="40" w:line="240" w:lineRule="auto"/>
              <w:jc w:val="both"/>
              <w:rPr>
                <w:rFonts w:ascii="Arial Narrow" w:hAnsi="Arial Narrow"/>
                <w:bCs/>
                <w:sz w:val="18"/>
                <w:szCs w:val="18"/>
              </w:rPr>
            </w:pPr>
            <w:r w:rsidRPr="00A81E63">
              <w:rPr>
                <w:rFonts w:ascii="Arial Narrow" w:hAnsi="Arial Narrow"/>
                <w:bCs/>
                <w:sz w:val="18"/>
                <w:szCs w:val="18"/>
              </w:rPr>
              <w:t>Мониторинг реализации грантов НПО</w:t>
            </w:r>
          </w:p>
        </w:tc>
        <w:tc>
          <w:tcPr>
            <w:tcW w:w="6379" w:type="dxa"/>
            <w:tcMar>
              <w:left w:w="28" w:type="dxa"/>
              <w:right w:w="28" w:type="dxa"/>
            </w:tcMar>
          </w:tcPr>
          <w:p w:rsidR="003F2160" w:rsidRPr="00A81E63" w:rsidRDefault="003F2160" w:rsidP="00B64284">
            <w:pPr>
              <w:spacing w:before="40" w:after="40" w:line="240" w:lineRule="auto"/>
              <w:jc w:val="both"/>
              <w:rPr>
                <w:rFonts w:ascii="Arial Narrow" w:hAnsi="Arial Narrow"/>
                <w:bCs/>
                <w:sz w:val="18"/>
                <w:szCs w:val="18"/>
              </w:rPr>
            </w:pPr>
            <w:r w:rsidRPr="00A81E63">
              <w:rPr>
                <w:rFonts w:ascii="Arial Narrow" w:hAnsi="Arial Narrow"/>
                <w:bCs/>
                <w:sz w:val="18"/>
                <w:szCs w:val="18"/>
              </w:rPr>
              <w:t>Мониторинговые визиты в регионы и проект</w:t>
            </w:r>
            <w:r w:rsidR="00B64284" w:rsidRPr="00A81E63">
              <w:rPr>
                <w:rFonts w:ascii="Arial Narrow" w:hAnsi="Arial Narrow"/>
                <w:bCs/>
                <w:sz w:val="18"/>
                <w:szCs w:val="18"/>
              </w:rPr>
              <w:t>ы</w:t>
            </w:r>
            <w:r w:rsidRPr="00A81E63">
              <w:rPr>
                <w:rFonts w:ascii="Arial Narrow" w:hAnsi="Arial Narrow"/>
                <w:bCs/>
                <w:sz w:val="18"/>
                <w:szCs w:val="18"/>
              </w:rPr>
              <w:t xml:space="preserve"> будут проводиться сотрудниками по мониторингу и оценке Основного реципиента и НПТ для оценки хода реализации грантов, качества услуг и удовлетворенности пользователей, а также выявления проблем и мер, необходимых для их решения (2 визита </w:t>
            </w:r>
            <w:r w:rsidR="00B64284" w:rsidRPr="00A81E63">
              <w:rPr>
                <w:rFonts w:ascii="Arial Narrow" w:hAnsi="Arial Narrow"/>
                <w:bCs/>
                <w:sz w:val="18"/>
                <w:szCs w:val="18"/>
              </w:rPr>
              <w:t>в</w:t>
            </w:r>
            <w:r w:rsidRPr="00A81E63">
              <w:rPr>
                <w:rFonts w:ascii="Arial Narrow" w:hAnsi="Arial Narrow"/>
                <w:bCs/>
                <w:sz w:val="18"/>
                <w:szCs w:val="18"/>
              </w:rPr>
              <w:t xml:space="preserve"> кажд</w:t>
            </w:r>
            <w:r w:rsidR="00B64284" w:rsidRPr="00A81E63">
              <w:rPr>
                <w:rFonts w:ascii="Arial Narrow" w:hAnsi="Arial Narrow"/>
                <w:bCs/>
                <w:sz w:val="18"/>
                <w:szCs w:val="18"/>
              </w:rPr>
              <w:t>ый проект</w:t>
            </w:r>
            <w:r w:rsidRPr="00A81E63">
              <w:rPr>
                <w:rFonts w:ascii="Arial Narrow" w:hAnsi="Arial Narrow"/>
                <w:bCs/>
                <w:sz w:val="18"/>
                <w:szCs w:val="18"/>
              </w:rPr>
              <w:t xml:space="preserve"> в год).</w:t>
            </w:r>
          </w:p>
        </w:tc>
        <w:tc>
          <w:tcPr>
            <w:tcW w:w="413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79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</w:tr>
      <w:tr w:rsidR="00A81E63" w:rsidRPr="00A81E63" w:rsidTr="00F5655F">
        <w:tc>
          <w:tcPr>
            <w:tcW w:w="533" w:type="dxa"/>
            <w:tcMar>
              <w:left w:w="28" w:type="dxa"/>
              <w:right w:w="28" w:type="dxa"/>
            </w:tcMar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  <w:r w:rsidRPr="00A81E63">
              <w:rPr>
                <w:rFonts w:ascii="Arial Narrow" w:hAnsi="Arial Narrow"/>
                <w:bCs/>
                <w:sz w:val="18"/>
                <w:szCs w:val="18"/>
              </w:rPr>
              <w:t>2.3.9</w:t>
            </w:r>
          </w:p>
        </w:tc>
        <w:tc>
          <w:tcPr>
            <w:tcW w:w="2012" w:type="dxa"/>
            <w:tcMar>
              <w:left w:w="28" w:type="dxa"/>
              <w:right w:w="28" w:type="dxa"/>
            </w:tcMar>
          </w:tcPr>
          <w:p w:rsidR="003F2160" w:rsidRPr="00A81E63" w:rsidRDefault="003F2160" w:rsidP="00EB4245">
            <w:pPr>
              <w:spacing w:before="40" w:after="40" w:line="240" w:lineRule="auto"/>
              <w:jc w:val="both"/>
              <w:rPr>
                <w:rFonts w:ascii="Arial Narrow" w:hAnsi="Arial Narrow"/>
                <w:bCs/>
                <w:sz w:val="18"/>
                <w:szCs w:val="18"/>
              </w:rPr>
            </w:pPr>
            <w:r w:rsidRPr="00A81E63">
              <w:rPr>
                <w:rFonts w:ascii="Arial Narrow" w:hAnsi="Arial Narrow"/>
                <w:bCs/>
                <w:sz w:val="18"/>
                <w:szCs w:val="18"/>
              </w:rPr>
              <w:t xml:space="preserve">Визиты </w:t>
            </w:r>
            <w:r w:rsidR="00EB4245" w:rsidRPr="00A81E63">
              <w:rPr>
                <w:rFonts w:ascii="Arial Narrow" w:hAnsi="Arial Narrow"/>
                <w:bCs/>
                <w:sz w:val="18"/>
                <w:szCs w:val="18"/>
              </w:rPr>
              <w:t>по</w:t>
            </w:r>
            <w:r w:rsidRPr="00A81E63">
              <w:rPr>
                <w:rFonts w:ascii="Arial Narrow" w:hAnsi="Arial Narrow"/>
                <w:bCs/>
                <w:sz w:val="18"/>
                <w:szCs w:val="18"/>
              </w:rPr>
              <w:t xml:space="preserve"> обмен</w:t>
            </w:r>
            <w:r w:rsidR="00EB4245" w:rsidRPr="00A81E63">
              <w:rPr>
                <w:rFonts w:ascii="Arial Narrow" w:hAnsi="Arial Narrow"/>
                <w:bCs/>
                <w:sz w:val="18"/>
                <w:szCs w:val="18"/>
              </w:rPr>
              <w:t>у</w:t>
            </w:r>
            <w:r w:rsidRPr="00A81E63">
              <w:rPr>
                <w:rFonts w:ascii="Arial Narrow" w:hAnsi="Arial Narrow"/>
                <w:bCs/>
                <w:sz w:val="18"/>
                <w:szCs w:val="18"/>
              </w:rPr>
              <w:t xml:space="preserve"> опытом между НПО</w:t>
            </w:r>
          </w:p>
        </w:tc>
        <w:tc>
          <w:tcPr>
            <w:tcW w:w="6379" w:type="dxa"/>
            <w:tcMar>
              <w:left w:w="28" w:type="dxa"/>
              <w:right w:w="28" w:type="dxa"/>
            </w:tcMar>
          </w:tcPr>
          <w:p w:rsidR="003F2160" w:rsidRPr="00A81E63" w:rsidRDefault="003F2160" w:rsidP="00EB4245">
            <w:pPr>
              <w:spacing w:before="40" w:after="40" w:line="240" w:lineRule="auto"/>
              <w:jc w:val="both"/>
              <w:rPr>
                <w:rFonts w:ascii="Arial Narrow" w:hAnsi="Arial Narrow"/>
                <w:bCs/>
                <w:sz w:val="18"/>
                <w:szCs w:val="18"/>
              </w:rPr>
            </w:pPr>
            <w:r w:rsidRPr="00A81E63">
              <w:rPr>
                <w:rFonts w:ascii="Arial Narrow" w:hAnsi="Arial Narrow"/>
                <w:bCs/>
                <w:sz w:val="18"/>
                <w:szCs w:val="18"/>
              </w:rPr>
              <w:t>Будут организованы обменные визиты между различными НПО с целью проведения экспертной оценки и обмена опытом (2 визита в год в течение первых двух лет).</w:t>
            </w:r>
          </w:p>
        </w:tc>
        <w:tc>
          <w:tcPr>
            <w:tcW w:w="41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79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</w:tr>
      <w:tr w:rsidR="00A81E63" w:rsidRPr="00A81E63" w:rsidTr="00F5655F">
        <w:tc>
          <w:tcPr>
            <w:tcW w:w="533" w:type="dxa"/>
            <w:tcMar>
              <w:left w:w="28" w:type="dxa"/>
              <w:right w:w="28" w:type="dxa"/>
            </w:tcMar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  <w:r w:rsidRPr="00A81E63">
              <w:rPr>
                <w:rFonts w:ascii="Arial Narrow" w:hAnsi="Arial Narrow"/>
                <w:bCs/>
                <w:sz w:val="18"/>
                <w:szCs w:val="18"/>
              </w:rPr>
              <w:t>2.3.10</w:t>
            </w:r>
          </w:p>
        </w:tc>
        <w:tc>
          <w:tcPr>
            <w:tcW w:w="2012" w:type="dxa"/>
            <w:tcMar>
              <w:left w:w="28" w:type="dxa"/>
              <w:right w:w="28" w:type="dxa"/>
            </w:tcMar>
          </w:tcPr>
          <w:p w:rsidR="003F2160" w:rsidRPr="00A81E63" w:rsidRDefault="003F2160" w:rsidP="00CE7A7B">
            <w:pPr>
              <w:spacing w:before="40" w:after="40" w:line="240" w:lineRule="auto"/>
              <w:jc w:val="both"/>
              <w:rPr>
                <w:rFonts w:ascii="Arial Narrow" w:hAnsi="Arial Narrow"/>
                <w:bCs/>
                <w:sz w:val="18"/>
                <w:szCs w:val="18"/>
              </w:rPr>
            </w:pPr>
            <w:r w:rsidRPr="00A81E63">
              <w:rPr>
                <w:rFonts w:ascii="Arial Narrow" w:hAnsi="Arial Narrow"/>
                <w:bCs/>
                <w:sz w:val="18"/>
                <w:szCs w:val="18"/>
              </w:rPr>
              <w:t>Обновление базы данных НПО</w:t>
            </w:r>
          </w:p>
        </w:tc>
        <w:tc>
          <w:tcPr>
            <w:tcW w:w="6379" w:type="dxa"/>
            <w:tcMar>
              <w:left w:w="28" w:type="dxa"/>
              <w:right w:w="28" w:type="dxa"/>
            </w:tcMar>
          </w:tcPr>
          <w:p w:rsidR="003F2160" w:rsidRPr="00A81E63" w:rsidRDefault="003F2160" w:rsidP="00EB4245">
            <w:pPr>
              <w:spacing w:before="40" w:after="40" w:line="240" w:lineRule="auto"/>
              <w:jc w:val="both"/>
              <w:rPr>
                <w:rFonts w:ascii="Arial Narrow" w:hAnsi="Arial Narrow"/>
                <w:bCs/>
                <w:sz w:val="18"/>
                <w:szCs w:val="18"/>
              </w:rPr>
            </w:pPr>
            <w:r w:rsidRPr="00A81E63">
              <w:rPr>
                <w:rFonts w:ascii="Arial Narrow" w:hAnsi="Arial Narrow"/>
                <w:bCs/>
                <w:sz w:val="18"/>
                <w:szCs w:val="18"/>
              </w:rPr>
              <w:t xml:space="preserve">База данных клиентов НПО, которая </w:t>
            </w:r>
            <w:r w:rsidR="00EB4245" w:rsidRPr="00A81E63">
              <w:rPr>
                <w:rFonts w:ascii="Arial Narrow" w:hAnsi="Arial Narrow"/>
                <w:bCs/>
                <w:sz w:val="18"/>
                <w:szCs w:val="18"/>
              </w:rPr>
              <w:t xml:space="preserve">будет создана </w:t>
            </w:r>
            <w:r w:rsidRPr="00A81E63">
              <w:rPr>
                <w:rFonts w:ascii="Arial Narrow" w:hAnsi="Arial Narrow"/>
                <w:bCs/>
                <w:sz w:val="18"/>
                <w:szCs w:val="18"/>
              </w:rPr>
              <w:t>в рамках текущего проекта ГФ по борьбе с ТБ, будет поддерживаться и регулярно обновляться для обеспечения получения надежн</w:t>
            </w:r>
            <w:r w:rsidR="00EB4245" w:rsidRPr="00A81E63">
              <w:rPr>
                <w:rFonts w:ascii="Arial Narrow" w:hAnsi="Arial Narrow"/>
                <w:bCs/>
                <w:sz w:val="18"/>
                <w:szCs w:val="18"/>
              </w:rPr>
              <w:t>ой отчетности</w:t>
            </w:r>
            <w:r w:rsidRPr="00A81E63">
              <w:rPr>
                <w:rFonts w:ascii="Arial Narrow" w:hAnsi="Arial Narrow"/>
                <w:bCs/>
                <w:sz w:val="18"/>
                <w:szCs w:val="18"/>
              </w:rPr>
              <w:t xml:space="preserve"> о клиентах, проведения эффективного мониторинга и оценки услуг, предоставляемых в рамках реализации грантов (Год 1).</w:t>
            </w:r>
          </w:p>
        </w:tc>
        <w:tc>
          <w:tcPr>
            <w:tcW w:w="41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</w:tr>
      <w:tr w:rsidR="00A81E63" w:rsidRPr="00A81E63" w:rsidTr="00F5655F">
        <w:tc>
          <w:tcPr>
            <w:tcW w:w="533" w:type="dxa"/>
            <w:tcMar>
              <w:left w:w="28" w:type="dxa"/>
              <w:right w:w="28" w:type="dxa"/>
            </w:tcMar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  <w:r w:rsidRPr="00A81E63">
              <w:rPr>
                <w:rFonts w:ascii="Arial Narrow" w:hAnsi="Arial Narrow"/>
                <w:bCs/>
                <w:sz w:val="18"/>
                <w:szCs w:val="18"/>
              </w:rPr>
              <w:t>2.3.11</w:t>
            </w:r>
          </w:p>
        </w:tc>
        <w:tc>
          <w:tcPr>
            <w:tcW w:w="2012" w:type="dxa"/>
            <w:tcMar>
              <w:left w:w="28" w:type="dxa"/>
              <w:right w:w="28" w:type="dxa"/>
            </w:tcMar>
          </w:tcPr>
          <w:p w:rsidR="003F2160" w:rsidRPr="00A81E63" w:rsidRDefault="003F2160" w:rsidP="00CE7A7B">
            <w:pPr>
              <w:spacing w:before="40" w:after="40" w:line="240" w:lineRule="auto"/>
              <w:jc w:val="both"/>
              <w:rPr>
                <w:rFonts w:ascii="Arial Narrow" w:hAnsi="Arial Narrow"/>
                <w:bCs/>
                <w:sz w:val="18"/>
                <w:szCs w:val="18"/>
              </w:rPr>
            </w:pPr>
            <w:r w:rsidRPr="00A81E63">
              <w:rPr>
                <w:rFonts w:ascii="Arial Narrow" w:hAnsi="Arial Narrow"/>
                <w:bCs/>
                <w:sz w:val="18"/>
                <w:szCs w:val="18"/>
              </w:rPr>
              <w:t>Обучение использованию базы данных НПО</w:t>
            </w:r>
          </w:p>
        </w:tc>
        <w:tc>
          <w:tcPr>
            <w:tcW w:w="6379" w:type="dxa"/>
            <w:tcMar>
              <w:left w:w="28" w:type="dxa"/>
              <w:right w:w="28" w:type="dxa"/>
            </w:tcMar>
          </w:tcPr>
          <w:p w:rsidR="003F2160" w:rsidRPr="00A81E63" w:rsidRDefault="003F2160" w:rsidP="00D46C8E">
            <w:pPr>
              <w:spacing w:before="40" w:after="40" w:line="240" w:lineRule="auto"/>
              <w:jc w:val="both"/>
              <w:rPr>
                <w:rFonts w:ascii="Arial Narrow" w:hAnsi="Arial Narrow"/>
                <w:bCs/>
                <w:sz w:val="18"/>
                <w:szCs w:val="18"/>
              </w:rPr>
            </w:pPr>
            <w:r w:rsidRPr="00A81E63">
              <w:rPr>
                <w:rFonts w:ascii="Arial Narrow" w:hAnsi="Arial Narrow"/>
                <w:bCs/>
                <w:sz w:val="18"/>
                <w:szCs w:val="18"/>
              </w:rPr>
              <w:t xml:space="preserve">Для персонала НПО - получателей грантов будет проведено соответствующее обучение </w:t>
            </w:r>
            <w:r w:rsidR="00B87D4D" w:rsidRPr="00A81E63">
              <w:rPr>
                <w:rFonts w:ascii="Arial Narrow" w:hAnsi="Arial Narrow"/>
                <w:bCs/>
                <w:sz w:val="18"/>
                <w:szCs w:val="18"/>
              </w:rPr>
              <w:t>в области</w:t>
            </w:r>
            <w:r w:rsidRPr="00A81E63">
              <w:rPr>
                <w:rFonts w:ascii="Arial Narrow" w:hAnsi="Arial Narrow"/>
                <w:bCs/>
                <w:sz w:val="18"/>
                <w:szCs w:val="18"/>
              </w:rPr>
              <w:t xml:space="preserve"> управлени</w:t>
            </w:r>
            <w:r w:rsidR="00B87D4D" w:rsidRPr="00A81E63">
              <w:rPr>
                <w:rFonts w:ascii="Arial Narrow" w:hAnsi="Arial Narrow"/>
                <w:bCs/>
                <w:sz w:val="18"/>
                <w:szCs w:val="18"/>
              </w:rPr>
              <w:t>я</w:t>
            </w:r>
            <w:r w:rsidRPr="00A81E63"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  <w:r w:rsidR="00D46C8E" w:rsidRPr="00A81E63">
              <w:rPr>
                <w:rFonts w:ascii="Arial Narrow" w:hAnsi="Arial Narrow"/>
                <w:bCs/>
                <w:sz w:val="18"/>
                <w:szCs w:val="18"/>
              </w:rPr>
              <w:t xml:space="preserve">базой </w:t>
            </w:r>
            <w:r w:rsidRPr="00A81E63">
              <w:rPr>
                <w:rFonts w:ascii="Arial Narrow" w:hAnsi="Arial Narrow"/>
                <w:bCs/>
                <w:sz w:val="18"/>
                <w:szCs w:val="18"/>
              </w:rPr>
              <w:t>данны</w:t>
            </w:r>
            <w:r w:rsidR="00D46C8E" w:rsidRPr="00A81E63">
              <w:rPr>
                <w:rFonts w:ascii="Arial Narrow" w:hAnsi="Arial Narrow"/>
                <w:bCs/>
                <w:sz w:val="18"/>
                <w:szCs w:val="18"/>
              </w:rPr>
              <w:t xml:space="preserve">х </w:t>
            </w:r>
            <w:r w:rsidRPr="00A81E63">
              <w:rPr>
                <w:rFonts w:ascii="Arial Narrow" w:hAnsi="Arial Narrow"/>
                <w:bCs/>
                <w:sz w:val="18"/>
                <w:szCs w:val="18"/>
              </w:rPr>
              <w:t>клиентов</w:t>
            </w:r>
            <w:r w:rsidR="00D46C8E" w:rsidRPr="00A81E63">
              <w:rPr>
                <w:rFonts w:ascii="Arial Narrow" w:hAnsi="Arial Narrow"/>
                <w:bCs/>
                <w:sz w:val="18"/>
                <w:szCs w:val="18"/>
              </w:rPr>
              <w:t xml:space="preserve"> проектов</w:t>
            </w:r>
            <w:r w:rsidRPr="00A81E63">
              <w:rPr>
                <w:rFonts w:ascii="Arial Narrow" w:hAnsi="Arial Narrow"/>
                <w:bCs/>
                <w:sz w:val="18"/>
                <w:szCs w:val="18"/>
              </w:rPr>
              <w:t>. В течение второго года будет организовано обучение для двух представителей от каждой организации-исполнителя.</w:t>
            </w:r>
          </w:p>
        </w:tc>
        <w:tc>
          <w:tcPr>
            <w:tcW w:w="41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</w:tr>
      <w:tr w:rsidR="00A81E63" w:rsidRPr="00A81E63" w:rsidTr="00F5655F">
        <w:tc>
          <w:tcPr>
            <w:tcW w:w="533" w:type="dxa"/>
            <w:tcMar>
              <w:left w:w="28" w:type="dxa"/>
              <w:right w:w="28" w:type="dxa"/>
            </w:tcMar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  <w:r w:rsidRPr="00A81E63">
              <w:rPr>
                <w:rFonts w:ascii="Arial Narrow" w:hAnsi="Arial Narrow"/>
                <w:bCs/>
                <w:sz w:val="18"/>
                <w:szCs w:val="18"/>
              </w:rPr>
              <w:t>2.3.12</w:t>
            </w:r>
          </w:p>
        </w:tc>
        <w:tc>
          <w:tcPr>
            <w:tcW w:w="2012" w:type="dxa"/>
            <w:tcMar>
              <w:left w:w="28" w:type="dxa"/>
              <w:right w:w="28" w:type="dxa"/>
            </w:tcMar>
          </w:tcPr>
          <w:p w:rsidR="003F2160" w:rsidRPr="00A81E63" w:rsidRDefault="003F2160" w:rsidP="00D46C8E">
            <w:pPr>
              <w:spacing w:before="40" w:after="40" w:line="240" w:lineRule="auto"/>
              <w:jc w:val="both"/>
              <w:rPr>
                <w:rFonts w:ascii="Arial Narrow" w:hAnsi="Arial Narrow"/>
                <w:bCs/>
                <w:sz w:val="18"/>
                <w:szCs w:val="18"/>
              </w:rPr>
            </w:pPr>
            <w:r w:rsidRPr="00A81E63">
              <w:rPr>
                <w:rFonts w:ascii="Arial Narrow" w:hAnsi="Arial Narrow"/>
                <w:bCs/>
                <w:sz w:val="18"/>
                <w:szCs w:val="18"/>
              </w:rPr>
              <w:t xml:space="preserve">Национальная конференция по ТБ </w:t>
            </w:r>
          </w:p>
        </w:tc>
        <w:tc>
          <w:tcPr>
            <w:tcW w:w="6379" w:type="dxa"/>
            <w:tcMar>
              <w:left w:w="28" w:type="dxa"/>
              <w:right w:w="28" w:type="dxa"/>
            </w:tcMar>
          </w:tcPr>
          <w:p w:rsidR="003F2160" w:rsidRPr="00A81E63" w:rsidRDefault="003F2160" w:rsidP="00D46C8E">
            <w:pPr>
              <w:spacing w:before="40" w:after="40" w:line="240" w:lineRule="auto"/>
              <w:jc w:val="both"/>
              <w:rPr>
                <w:rFonts w:ascii="Arial Narrow" w:hAnsi="Arial Narrow"/>
                <w:bCs/>
                <w:sz w:val="18"/>
                <w:szCs w:val="18"/>
              </w:rPr>
            </w:pPr>
            <w:r w:rsidRPr="00A81E63">
              <w:rPr>
                <w:rFonts w:ascii="Arial Narrow" w:hAnsi="Arial Narrow"/>
                <w:bCs/>
                <w:sz w:val="18"/>
                <w:szCs w:val="18"/>
              </w:rPr>
              <w:t xml:space="preserve">В последний год реализации проекта будет организована национальная конференция по ТБ с участием всех партнеров, активно участвующих в борьбе с ТБ (представители </w:t>
            </w:r>
            <w:r w:rsidRPr="00A81E63">
              <w:rPr>
                <w:rFonts w:ascii="Arial Narrow" w:hAnsi="Arial Narrow"/>
                <w:bCs/>
                <w:sz w:val="18"/>
                <w:szCs w:val="18"/>
              </w:rPr>
              <w:lastRenderedPageBreak/>
              <w:t>правительственных учреждений и государственных служб, неправительственных организаций и международных учреждений). На конференции будет обсуждаться и анализироваться прогресс, достигнутый в рамках реализации национальной программы борьбы с ТБ, при этом особое внимание будет уделено обмену инновационным опытом в регионах страны и определению возможностей осуществления дальнейших действий совместно с местными органами власти, гражданским обществом и частным сектором. Конференция станет площадкой для представления результатов реализации программы предоставления небольших грантов НПО и планирования будущих действий для перехода и устойчивого развития.</w:t>
            </w:r>
          </w:p>
        </w:tc>
        <w:tc>
          <w:tcPr>
            <w:tcW w:w="41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</w:tr>
      <w:tr w:rsidR="00A81E63" w:rsidRPr="00A81E63" w:rsidTr="00F5655F">
        <w:tc>
          <w:tcPr>
            <w:tcW w:w="533" w:type="dxa"/>
            <w:shd w:val="clear" w:color="auto" w:fill="FFFF99"/>
            <w:tcMar>
              <w:left w:w="28" w:type="dxa"/>
              <w:right w:w="28" w:type="dxa"/>
            </w:tcMar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A81E63">
              <w:rPr>
                <w:rFonts w:ascii="Arial Narrow" w:hAnsi="Arial Narrow"/>
                <w:b/>
                <w:sz w:val="18"/>
                <w:szCs w:val="18"/>
              </w:rPr>
              <w:lastRenderedPageBreak/>
              <w:t>2.4</w:t>
            </w:r>
          </w:p>
        </w:tc>
        <w:tc>
          <w:tcPr>
            <w:tcW w:w="8391" w:type="dxa"/>
            <w:gridSpan w:val="2"/>
            <w:shd w:val="clear" w:color="auto" w:fill="FFFF99"/>
            <w:tcMar>
              <w:left w:w="28" w:type="dxa"/>
              <w:right w:w="28" w:type="dxa"/>
            </w:tcMar>
          </w:tcPr>
          <w:p w:rsidR="003F2160" w:rsidRPr="00A81E63" w:rsidRDefault="003F2160" w:rsidP="00DC3DD1">
            <w:pPr>
              <w:spacing w:before="40" w:after="40" w:line="240" w:lineRule="auto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A81E63">
              <w:rPr>
                <w:rFonts w:ascii="Arial Narrow" w:hAnsi="Arial Narrow"/>
                <w:b/>
                <w:sz w:val="18"/>
                <w:szCs w:val="18"/>
              </w:rPr>
              <w:t xml:space="preserve">Другие </w:t>
            </w:r>
            <w:r w:rsidR="00D46C8E" w:rsidRPr="00A81E63">
              <w:rPr>
                <w:rFonts w:ascii="Arial Narrow" w:hAnsi="Arial Narrow"/>
                <w:b/>
                <w:sz w:val="18"/>
                <w:szCs w:val="18"/>
              </w:rPr>
              <w:t>интервенции</w:t>
            </w:r>
            <w:r w:rsidRPr="00A81E63">
              <w:rPr>
                <w:rFonts w:ascii="Arial Narrow" w:hAnsi="Arial Narrow"/>
                <w:b/>
                <w:sz w:val="18"/>
                <w:szCs w:val="18"/>
              </w:rPr>
              <w:t>, связанные с МЛУ-ТБ</w:t>
            </w:r>
          </w:p>
          <w:p w:rsidR="003F2160" w:rsidRPr="00A81E63" w:rsidRDefault="003F2160" w:rsidP="00DC3DD1">
            <w:pPr>
              <w:spacing w:before="40" w:after="40" w:line="240" w:lineRule="auto"/>
              <w:rPr>
                <w:rFonts w:ascii="Arial Narrow" w:hAnsi="Arial Narrow" w:cs="Times New Roman"/>
                <w:sz w:val="18"/>
                <w:szCs w:val="18"/>
              </w:rPr>
            </w:pPr>
            <w:r w:rsidRPr="00A81E63">
              <w:rPr>
                <w:rFonts w:ascii="Arial Narrow" w:hAnsi="Arial Narrow"/>
                <w:i/>
                <w:sz w:val="18"/>
                <w:szCs w:val="18"/>
              </w:rPr>
              <w:t>Модуль:</w:t>
            </w:r>
            <w:r w:rsidRPr="00A81E63">
              <w:rPr>
                <w:rFonts w:ascii="Arial Narrow" w:hAnsi="Arial Narrow"/>
                <w:i/>
                <w:sz w:val="18"/>
                <w:szCs w:val="18"/>
              </w:rPr>
              <w:tab/>
              <w:t xml:space="preserve"> Туберкулез с множественной лекарственной устойчивостью (МЛУ-ТБ)</w:t>
            </w:r>
          </w:p>
        </w:tc>
        <w:tc>
          <w:tcPr>
            <w:tcW w:w="413" w:type="dxa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9" w:type="dxa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A81E63" w:rsidRPr="00A81E63" w:rsidTr="00F5655F">
        <w:tc>
          <w:tcPr>
            <w:tcW w:w="533" w:type="dxa"/>
            <w:tcMar>
              <w:left w:w="28" w:type="dxa"/>
              <w:right w:w="28" w:type="dxa"/>
            </w:tcMar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  <w:r w:rsidRPr="00A81E63">
              <w:rPr>
                <w:rFonts w:ascii="Arial Narrow" w:hAnsi="Arial Narrow"/>
                <w:bCs/>
                <w:sz w:val="18"/>
                <w:szCs w:val="18"/>
              </w:rPr>
              <w:t>2.4.1</w:t>
            </w:r>
          </w:p>
        </w:tc>
        <w:tc>
          <w:tcPr>
            <w:tcW w:w="2012" w:type="dxa"/>
            <w:tcMar>
              <w:left w:w="28" w:type="dxa"/>
              <w:right w:w="28" w:type="dxa"/>
            </w:tcMar>
          </w:tcPr>
          <w:p w:rsidR="003F2160" w:rsidRPr="00A81E63" w:rsidRDefault="003F2160" w:rsidP="00D46C8E">
            <w:pPr>
              <w:spacing w:before="40" w:after="40" w:line="240" w:lineRule="auto"/>
              <w:jc w:val="both"/>
              <w:rPr>
                <w:rFonts w:ascii="Arial Narrow" w:hAnsi="Arial Narrow"/>
                <w:bCs/>
                <w:sz w:val="18"/>
                <w:szCs w:val="18"/>
              </w:rPr>
            </w:pPr>
            <w:r w:rsidRPr="00A81E63">
              <w:rPr>
                <w:rFonts w:ascii="Arial Narrow" w:hAnsi="Arial Narrow"/>
                <w:bCs/>
                <w:sz w:val="18"/>
                <w:szCs w:val="18"/>
              </w:rPr>
              <w:t xml:space="preserve">Национальный консультант, в области АКСМ </w:t>
            </w:r>
          </w:p>
        </w:tc>
        <w:tc>
          <w:tcPr>
            <w:tcW w:w="6379" w:type="dxa"/>
            <w:tcMar>
              <w:left w:w="28" w:type="dxa"/>
              <w:right w:w="28" w:type="dxa"/>
            </w:tcMar>
          </w:tcPr>
          <w:p w:rsidR="003F2160" w:rsidRPr="00A81E63" w:rsidRDefault="003F2160" w:rsidP="00D46C8E">
            <w:pPr>
              <w:spacing w:before="40" w:after="40" w:line="240" w:lineRule="auto"/>
              <w:jc w:val="both"/>
              <w:rPr>
                <w:rFonts w:ascii="Arial Narrow" w:hAnsi="Arial Narrow"/>
                <w:bCs/>
                <w:sz w:val="18"/>
                <w:szCs w:val="18"/>
              </w:rPr>
            </w:pPr>
            <w:r w:rsidRPr="00A81E63">
              <w:rPr>
                <w:rFonts w:ascii="Arial Narrow" w:hAnsi="Arial Narrow"/>
                <w:bCs/>
                <w:sz w:val="18"/>
                <w:szCs w:val="18"/>
              </w:rPr>
              <w:t>Национальный консультант будет оказывать техническую помощь НПТ и партнерам в разработке кампаний по обеспечению общественной осведомленности, в разработке и предварительном тестировании информационных и образовательных материалов (ИОМ), получении соответствующих одобрений в органах власти, содействии и мониторинге реализации, а также в обеспечении соответствующей коммуникации в социальных сетях.</w:t>
            </w:r>
          </w:p>
        </w:tc>
        <w:tc>
          <w:tcPr>
            <w:tcW w:w="413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79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</w:tr>
      <w:tr w:rsidR="00A81E63" w:rsidRPr="00A81E63" w:rsidTr="00F5655F">
        <w:tc>
          <w:tcPr>
            <w:tcW w:w="533" w:type="dxa"/>
            <w:tcMar>
              <w:left w:w="28" w:type="dxa"/>
              <w:right w:w="28" w:type="dxa"/>
            </w:tcMar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  <w:r w:rsidRPr="00A81E63">
              <w:rPr>
                <w:rFonts w:ascii="Arial Narrow" w:hAnsi="Arial Narrow"/>
                <w:bCs/>
                <w:sz w:val="18"/>
                <w:szCs w:val="18"/>
              </w:rPr>
              <w:t>2.4.2</w:t>
            </w:r>
          </w:p>
        </w:tc>
        <w:tc>
          <w:tcPr>
            <w:tcW w:w="2012" w:type="dxa"/>
            <w:tcMar>
              <w:left w:w="28" w:type="dxa"/>
              <w:right w:w="28" w:type="dxa"/>
            </w:tcMar>
          </w:tcPr>
          <w:p w:rsidR="003F2160" w:rsidRPr="00A81E63" w:rsidRDefault="003F2160" w:rsidP="00B03FD9">
            <w:pPr>
              <w:spacing w:before="40" w:after="40" w:line="240" w:lineRule="auto"/>
              <w:jc w:val="both"/>
              <w:rPr>
                <w:rFonts w:ascii="Arial Narrow" w:hAnsi="Arial Narrow"/>
                <w:bCs/>
                <w:sz w:val="18"/>
                <w:szCs w:val="18"/>
              </w:rPr>
            </w:pPr>
            <w:r w:rsidRPr="00A81E63">
              <w:rPr>
                <w:rFonts w:ascii="Arial Narrow" w:hAnsi="Arial Narrow"/>
                <w:bCs/>
                <w:sz w:val="18"/>
                <w:szCs w:val="18"/>
              </w:rPr>
              <w:t>Исследование «Знание, отношение и практика в отношении ТБ»</w:t>
            </w:r>
          </w:p>
        </w:tc>
        <w:tc>
          <w:tcPr>
            <w:tcW w:w="6379" w:type="dxa"/>
            <w:tcMar>
              <w:left w:w="28" w:type="dxa"/>
              <w:right w:w="28" w:type="dxa"/>
            </w:tcMar>
          </w:tcPr>
          <w:p w:rsidR="003F2160" w:rsidRPr="00A81E63" w:rsidRDefault="003F2160" w:rsidP="00B03FD9">
            <w:pPr>
              <w:spacing w:before="40" w:after="40" w:line="240" w:lineRule="auto"/>
              <w:jc w:val="both"/>
              <w:rPr>
                <w:rFonts w:ascii="Arial Narrow" w:hAnsi="Arial Narrow"/>
                <w:bCs/>
                <w:sz w:val="18"/>
                <w:szCs w:val="18"/>
              </w:rPr>
            </w:pPr>
            <w:r w:rsidRPr="00A81E63">
              <w:rPr>
                <w:rFonts w:ascii="Arial Narrow" w:hAnsi="Arial Narrow"/>
                <w:bCs/>
                <w:sz w:val="18"/>
                <w:szCs w:val="18"/>
              </w:rPr>
              <w:t>В течение 1-го года будет проведено исследование «Знание, отношение и практика в отношении ТБ» (ЗОП) для оценки ситуации и информирования о дальнейших действиях.</w:t>
            </w:r>
          </w:p>
        </w:tc>
        <w:tc>
          <w:tcPr>
            <w:tcW w:w="413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</w:tr>
      <w:tr w:rsidR="00A81E63" w:rsidRPr="00A81E63" w:rsidTr="00F5655F">
        <w:tc>
          <w:tcPr>
            <w:tcW w:w="533" w:type="dxa"/>
            <w:tcMar>
              <w:left w:w="28" w:type="dxa"/>
              <w:right w:w="28" w:type="dxa"/>
            </w:tcMar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  <w:r w:rsidRPr="00A81E63">
              <w:rPr>
                <w:rFonts w:ascii="Arial Narrow" w:hAnsi="Arial Narrow"/>
                <w:bCs/>
                <w:sz w:val="18"/>
                <w:szCs w:val="18"/>
              </w:rPr>
              <w:t>2.4.3</w:t>
            </w:r>
          </w:p>
        </w:tc>
        <w:tc>
          <w:tcPr>
            <w:tcW w:w="2012" w:type="dxa"/>
            <w:tcMar>
              <w:left w:w="28" w:type="dxa"/>
              <w:right w:w="28" w:type="dxa"/>
            </w:tcMar>
          </w:tcPr>
          <w:p w:rsidR="003F2160" w:rsidRPr="00A81E63" w:rsidRDefault="003F2160" w:rsidP="00B03FD9">
            <w:pPr>
              <w:spacing w:before="40" w:after="40" w:line="240" w:lineRule="auto"/>
              <w:jc w:val="both"/>
              <w:rPr>
                <w:rFonts w:ascii="Arial Narrow" w:hAnsi="Arial Narrow"/>
                <w:bCs/>
                <w:sz w:val="18"/>
                <w:szCs w:val="18"/>
              </w:rPr>
            </w:pPr>
            <w:r w:rsidRPr="00A81E63">
              <w:rPr>
                <w:rFonts w:ascii="Arial Narrow" w:hAnsi="Arial Narrow"/>
                <w:bCs/>
                <w:sz w:val="18"/>
                <w:szCs w:val="18"/>
              </w:rPr>
              <w:t>Техническая помощь, разработка Национального плана по АКСМ</w:t>
            </w:r>
          </w:p>
        </w:tc>
        <w:tc>
          <w:tcPr>
            <w:tcW w:w="6379" w:type="dxa"/>
            <w:tcMar>
              <w:left w:w="28" w:type="dxa"/>
              <w:right w:w="28" w:type="dxa"/>
            </w:tcMar>
          </w:tcPr>
          <w:p w:rsidR="003F2160" w:rsidRPr="00A81E63" w:rsidRDefault="003F2160" w:rsidP="00B03FD9">
            <w:pPr>
              <w:spacing w:before="40" w:after="40" w:line="240" w:lineRule="auto"/>
              <w:jc w:val="both"/>
              <w:rPr>
                <w:rFonts w:ascii="Arial Narrow" w:hAnsi="Arial Narrow"/>
                <w:bCs/>
                <w:sz w:val="18"/>
                <w:szCs w:val="18"/>
              </w:rPr>
            </w:pPr>
            <w:r w:rsidRPr="00A81E63">
              <w:rPr>
                <w:rFonts w:ascii="Arial Narrow" w:hAnsi="Arial Narrow"/>
                <w:bCs/>
                <w:sz w:val="18"/>
                <w:szCs w:val="18"/>
              </w:rPr>
              <w:t>На основе результатов исследования ЗОП при поддержке внешнего консультанта будет разработан Национальный план АКСМ на 2021-2025 годы (</w:t>
            </w:r>
            <w:r w:rsidR="00B03FD9" w:rsidRPr="00A81E63">
              <w:rPr>
                <w:rFonts w:ascii="Arial Narrow" w:hAnsi="Arial Narrow"/>
                <w:bCs/>
                <w:sz w:val="18"/>
                <w:szCs w:val="18"/>
              </w:rPr>
              <w:t>в</w:t>
            </w:r>
            <w:r w:rsidRPr="00A81E63">
              <w:rPr>
                <w:rFonts w:ascii="Arial Narrow" w:hAnsi="Arial Narrow"/>
                <w:bCs/>
                <w:sz w:val="18"/>
                <w:szCs w:val="18"/>
              </w:rPr>
              <w:t xml:space="preserve"> кон</w:t>
            </w:r>
            <w:r w:rsidR="00B03FD9" w:rsidRPr="00A81E63">
              <w:rPr>
                <w:rFonts w:ascii="Arial Narrow" w:hAnsi="Arial Narrow"/>
                <w:bCs/>
                <w:sz w:val="18"/>
                <w:szCs w:val="18"/>
              </w:rPr>
              <w:t>це</w:t>
            </w:r>
            <w:r w:rsidRPr="00A81E63">
              <w:rPr>
                <w:rFonts w:ascii="Arial Narrow" w:hAnsi="Arial Narrow"/>
                <w:bCs/>
                <w:sz w:val="18"/>
                <w:szCs w:val="18"/>
              </w:rPr>
              <w:t xml:space="preserve"> первого года).</w:t>
            </w:r>
          </w:p>
        </w:tc>
        <w:tc>
          <w:tcPr>
            <w:tcW w:w="41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</w:tr>
      <w:tr w:rsidR="00A81E63" w:rsidRPr="00A81E63" w:rsidTr="00F5655F">
        <w:tc>
          <w:tcPr>
            <w:tcW w:w="533" w:type="dxa"/>
            <w:tcMar>
              <w:left w:w="28" w:type="dxa"/>
              <w:right w:w="28" w:type="dxa"/>
            </w:tcMar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  <w:r w:rsidRPr="00A81E63">
              <w:rPr>
                <w:rFonts w:ascii="Arial Narrow" w:hAnsi="Arial Narrow"/>
                <w:bCs/>
                <w:sz w:val="18"/>
                <w:szCs w:val="18"/>
              </w:rPr>
              <w:t>2.4.4</w:t>
            </w:r>
          </w:p>
        </w:tc>
        <w:tc>
          <w:tcPr>
            <w:tcW w:w="2012" w:type="dxa"/>
            <w:tcMar>
              <w:left w:w="28" w:type="dxa"/>
              <w:right w:w="28" w:type="dxa"/>
            </w:tcMar>
          </w:tcPr>
          <w:p w:rsidR="003F2160" w:rsidRPr="00A81E63" w:rsidRDefault="003F2160" w:rsidP="008C3DA3">
            <w:pPr>
              <w:spacing w:before="40" w:after="40" w:line="240" w:lineRule="auto"/>
              <w:jc w:val="both"/>
              <w:rPr>
                <w:rFonts w:ascii="Arial Narrow" w:hAnsi="Arial Narrow"/>
                <w:bCs/>
                <w:sz w:val="18"/>
                <w:szCs w:val="18"/>
              </w:rPr>
            </w:pPr>
            <w:r w:rsidRPr="00A81E63">
              <w:rPr>
                <w:rFonts w:ascii="Arial Narrow" w:hAnsi="Arial Narrow"/>
                <w:bCs/>
                <w:sz w:val="18"/>
                <w:szCs w:val="18"/>
              </w:rPr>
              <w:t xml:space="preserve">Разработка Плана предотвращения </w:t>
            </w:r>
            <w:r w:rsidR="008C3DA3" w:rsidRPr="00A81E63">
              <w:rPr>
                <w:rFonts w:ascii="Arial Narrow" w:hAnsi="Arial Narrow"/>
                <w:bCs/>
                <w:sz w:val="18"/>
                <w:szCs w:val="18"/>
              </w:rPr>
              <w:t>стигмы</w:t>
            </w:r>
            <w:r w:rsidRPr="00A81E63">
              <w:rPr>
                <w:rFonts w:ascii="Arial Narrow" w:hAnsi="Arial Narrow"/>
                <w:bCs/>
                <w:sz w:val="18"/>
                <w:szCs w:val="18"/>
              </w:rPr>
              <w:t xml:space="preserve"> и дискриминации в отношении ТБ</w:t>
            </w:r>
          </w:p>
        </w:tc>
        <w:tc>
          <w:tcPr>
            <w:tcW w:w="6379" w:type="dxa"/>
            <w:tcMar>
              <w:left w:w="28" w:type="dxa"/>
              <w:right w:w="28" w:type="dxa"/>
            </w:tcMar>
          </w:tcPr>
          <w:p w:rsidR="003F2160" w:rsidRPr="00A81E63" w:rsidRDefault="003F2160" w:rsidP="008C3DA3">
            <w:pPr>
              <w:spacing w:before="40" w:after="40" w:line="240" w:lineRule="auto"/>
              <w:jc w:val="both"/>
              <w:rPr>
                <w:rFonts w:ascii="Arial Narrow" w:hAnsi="Arial Narrow"/>
                <w:bCs/>
                <w:sz w:val="18"/>
                <w:szCs w:val="18"/>
              </w:rPr>
            </w:pPr>
            <w:r w:rsidRPr="00A81E63">
              <w:rPr>
                <w:rFonts w:ascii="Arial Narrow" w:hAnsi="Arial Narrow"/>
                <w:bCs/>
                <w:sz w:val="18"/>
                <w:szCs w:val="18"/>
              </w:rPr>
              <w:t xml:space="preserve">В течение второго года получит внешнюю техническую помощь в разработке многосекторального Плана </w:t>
            </w:r>
            <w:r w:rsidR="008C3DA3" w:rsidRPr="00A81E63">
              <w:rPr>
                <w:rFonts w:ascii="Arial Narrow" w:hAnsi="Arial Narrow"/>
                <w:bCs/>
                <w:sz w:val="18"/>
                <w:szCs w:val="18"/>
              </w:rPr>
              <w:t xml:space="preserve">по </w:t>
            </w:r>
            <w:r w:rsidRPr="00A81E63">
              <w:rPr>
                <w:rFonts w:ascii="Arial Narrow" w:hAnsi="Arial Narrow"/>
                <w:bCs/>
                <w:sz w:val="18"/>
                <w:szCs w:val="18"/>
              </w:rPr>
              <w:t>снижени</w:t>
            </w:r>
            <w:r w:rsidR="008C3DA3" w:rsidRPr="00A81E63">
              <w:rPr>
                <w:rFonts w:ascii="Arial Narrow" w:hAnsi="Arial Narrow"/>
                <w:bCs/>
                <w:sz w:val="18"/>
                <w:szCs w:val="18"/>
              </w:rPr>
              <w:t>ю</w:t>
            </w:r>
            <w:r w:rsidRPr="00A81E63">
              <w:rPr>
                <w:rFonts w:ascii="Arial Narrow" w:hAnsi="Arial Narrow"/>
                <w:bCs/>
                <w:sz w:val="18"/>
                <w:szCs w:val="18"/>
              </w:rPr>
              <w:t xml:space="preserve"> и предотвращени</w:t>
            </w:r>
            <w:r w:rsidR="008C3DA3" w:rsidRPr="00A81E63">
              <w:rPr>
                <w:rFonts w:ascii="Arial Narrow" w:hAnsi="Arial Narrow"/>
                <w:bCs/>
                <w:sz w:val="18"/>
                <w:szCs w:val="18"/>
              </w:rPr>
              <w:t>ю</w:t>
            </w:r>
            <w:r w:rsidRPr="00A81E63"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  <w:r w:rsidR="008C3DA3" w:rsidRPr="00A81E63">
              <w:rPr>
                <w:rFonts w:ascii="Arial Narrow" w:hAnsi="Arial Narrow"/>
                <w:bCs/>
                <w:sz w:val="18"/>
                <w:szCs w:val="18"/>
              </w:rPr>
              <w:t>стигмы</w:t>
            </w:r>
            <w:r w:rsidRPr="00A81E63">
              <w:rPr>
                <w:rFonts w:ascii="Arial Narrow" w:hAnsi="Arial Narrow"/>
                <w:bCs/>
                <w:sz w:val="18"/>
                <w:szCs w:val="18"/>
              </w:rPr>
              <w:t xml:space="preserve"> и дискриминации в отношении ТБ, в котором, в частности, будут определены изменения, которые должны быть внесены в различные нормативно-правовые акты для устранения и/или предотвращения дискриминационной практики.</w:t>
            </w:r>
          </w:p>
        </w:tc>
        <w:tc>
          <w:tcPr>
            <w:tcW w:w="41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79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</w:tr>
      <w:tr w:rsidR="00A81E63" w:rsidRPr="00A81E63" w:rsidTr="00F5655F">
        <w:tc>
          <w:tcPr>
            <w:tcW w:w="533" w:type="dxa"/>
            <w:tcMar>
              <w:left w:w="28" w:type="dxa"/>
              <w:right w:w="28" w:type="dxa"/>
            </w:tcMar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  <w:r w:rsidRPr="00A81E63">
              <w:rPr>
                <w:rFonts w:ascii="Arial Narrow" w:hAnsi="Arial Narrow"/>
                <w:bCs/>
                <w:sz w:val="18"/>
                <w:szCs w:val="18"/>
              </w:rPr>
              <w:t>2.4.5</w:t>
            </w:r>
          </w:p>
        </w:tc>
        <w:tc>
          <w:tcPr>
            <w:tcW w:w="2012" w:type="dxa"/>
            <w:tcMar>
              <w:left w:w="28" w:type="dxa"/>
              <w:right w:w="28" w:type="dxa"/>
            </w:tcMar>
          </w:tcPr>
          <w:p w:rsidR="003F2160" w:rsidRPr="00A81E63" w:rsidRDefault="003F2160" w:rsidP="00EF4173">
            <w:pPr>
              <w:spacing w:before="40" w:after="40" w:line="240" w:lineRule="auto"/>
              <w:jc w:val="both"/>
              <w:rPr>
                <w:rFonts w:ascii="Arial Narrow" w:hAnsi="Arial Narrow"/>
                <w:bCs/>
                <w:sz w:val="18"/>
                <w:szCs w:val="18"/>
              </w:rPr>
            </w:pPr>
            <w:r w:rsidRPr="00A81E63">
              <w:rPr>
                <w:rFonts w:ascii="Arial Narrow" w:hAnsi="Arial Narrow"/>
                <w:bCs/>
                <w:sz w:val="18"/>
                <w:szCs w:val="18"/>
              </w:rPr>
              <w:t>Печатные информационно-образовательные материалы по профилактике и лечению ЛУ-ТБ</w:t>
            </w:r>
          </w:p>
        </w:tc>
        <w:tc>
          <w:tcPr>
            <w:tcW w:w="6379" w:type="dxa"/>
            <w:tcMar>
              <w:left w:w="28" w:type="dxa"/>
              <w:right w:w="28" w:type="dxa"/>
            </w:tcMar>
          </w:tcPr>
          <w:p w:rsidR="003F2160" w:rsidRPr="00A81E63" w:rsidRDefault="003F2160" w:rsidP="00EF4173">
            <w:pPr>
              <w:spacing w:before="40" w:after="40" w:line="240" w:lineRule="auto"/>
              <w:jc w:val="both"/>
              <w:rPr>
                <w:rFonts w:ascii="Arial Narrow" w:hAnsi="Arial Narrow"/>
                <w:bCs/>
                <w:sz w:val="18"/>
                <w:szCs w:val="18"/>
              </w:rPr>
            </w:pPr>
            <w:r w:rsidRPr="00A81E63">
              <w:rPr>
                <w:rFonts w:ascii="Arial Narrow" w:hAnsi="Arial Narrow"/>
                <w:bCs/>
                <w:sz w:val="18"/>
                <w:szCs w:val="18"/>
              </w:rPr>
              <w:t>Будет разработан и распространен пакет информационных и образовательных материалов для профилактики и лечения ЛУ-ТБ в соответствии с целями национальной программы борьбы с ТБ и на основе результатов исследовани</w:t>
            </w:r>
            <w:r w:rsidR="00EF4173" w:rsidRPr="00A81E63">
              <w:rPr>
                <w:rFonts w:ascii="Arial Narrow" w:hAnsi="Arial Narrow"/>
                <w:bCs/>
                <w:sz w:val="18"/>
                <w:szCs w:val="18"/>
              </w:rPr>
              <w:t xml:space="preserve">я </w:t>
            </w:r>
            <w:r w:rsidRPr="00A81E63">
              <w:rPr>
                <w:rFonts w:ascii="Arial Narrow" w:hAnsi="Arial Narrow"/>
                <w:bCs/>
                <w:sz w:val="18"/>
                <w:szCs w:val="18"/>
              </w:rPr>
              <w:t xml:space="preserve">ЗОП. Этот пакет материалов будет включать рекомендации для пациентов и их семей; печатные информационно-образовательные материалы для уязвимых групп населения, таких как ЛЖВ, заключенные, сезонные трудовые мигранты, бездомные и т. д.; рекомендации для социальных работников, психологов, </w:t>
            </w:r>
            <w:r w:rsidR="00EF4173" w:rsidRPr="00A81E63">
              <w:rPr>
                <w:rFonts w:ascii="Arial Narrow" w:hAnsi="Arial Narrow"/>
                <w:bCs/>
                <w:sz w:val="18"/>
                <w:szCs w:val="18"/>
              </w:rPr>
              <w:t>персонала ПМСП</w:t>
            </w:r>
            <w:r w:rsidRPr="00A81E63">
              <w:rPr>
                <w:rFonts w:ascii="Arial Narrow" w:hAnsi="Arial Narrow"/>
                <w:bCs/>
                <w:sz w:val="18"/>
                <w:szCs w:val="18"/>
              </w:rPr>
              <w:t xml:space="preserve">; а также различные материалы, предназначенные для продвижения новых методов диагностики и лечения ТБ, с упором на необходимость завершения лечения и исключения лекарственной устойчивости. </w:t>
            </w:r>
          </w:p>
        </w:tc>
        <w:tc>
          <w:tcPr>
            <w:tcW w:w="41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79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</w:tr>
      <w:tr w:rsidR="00A81E63" w:rsidRPr="00A81E63" w:rsidTr="00F5655F">
        <w:tc>
          <w:tcPr>
            <w:tcW w:w="533" w:type="dxa"/>
            <w:tcMar>
              <w:left w:w="28" w:type="dxa"/>
              <w:right w:w="28" w:type="dxa"/>
            </w:tcMar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  <w:r w:rsidRPr="00A81E63">
              <w:rPr>
                <w:rFonts w:ascii="Arial Narrow" w:hAnsi="Arial Narrow"/>
                <w:bCs/>
                <w:sz w:val="18"/>
                <w:szCs w:val="18"/>
              </w:rPr>
              <w:t>2.4.6</w:t>
            </w:r>
          </w:p>
        </w:tc>
        <w:tc>
          <w:tcPr>
            <w:tcW w:w="2012" w:type="dxa"/>
            <w:tcMar>
              <w:left w:w="28" w:type="dxa"/>
              <w:right w:w="28" w:type="dxa"/>
            </w:tcMar>
          </w:tcPr>
          <w:p w:rsidR="003F2160" w:rsidRPr="00A81E63" w:rsidRDefault="003F2160" w:rsidP="005A1EA0">
            <w:pPr>
              <w:spacing w:before="40" w:after="40" w:line="240" w:lineRule="auto"/>
              <w:jc w:val="both"/>
              <w:rPr>
                <w:rFonts w:ascii="Arial Narrow" w:hAnsi="Arial Narrow"/>
                <w:bCs/>
                <w:sz w:val="18"/>
                <w:szCs w:val="18"/>
              </w:rPr>
            </w:pPr>
            <w:r w:rsidRPr="00A81E63">
              <w:rPr>
                <w:rFonts w:ascii="Arial Narrow" w:hAnsi="Arial Narrow"/>
                <w:bCs/>
                <w:sz w:val="18"/>
                <w:szCs w:val="18"/>
              </w:rPr>
              <w:t xml:space="preserve">Аудио и видео информационно-образовательные </w:t>
            </w:r>
            <w:r w:rsidRPr="00A81E63">
              <w:rPr>
                <w:rFonts w:ascii="Arial Narrow" w:hAnsi="Arial Narrow"/>
                <w:bCs/>
                <w:sz w:val="18"/>
                <w:szCs w:val="18"/>
              </w:rPr>
              <w:lastRenderedPageBreak/>
              <w:t>материалы по профилактике и лечению ЛУ-ТБ</w:t>
            </w:r>
          </w:p>
        </w:tc>
        <w:tc>
          <w:tcPr>
            <w:tcW w:w="6379" w:type="dxa"/>
            <w:tcMar>
              <w:left w:w="28" w:type="dxa"/>
              <w:right w:w="28" w:type="dxa"/>
            </w:tcMar>
          </w:tcPr>
          <w:p w:rsidR="003F2160" w:rsidRPr="00A81E63" w:rsidRDefault="003F2160" w:rsidP="005A1EA0">
            <w:pPr>
              <w:spacing w:before="40" w:after="40" w:line="240" w:lineRule="auto"/>
              <w:jc w:val="both"/>
              <w:rPr>
                <w:rFonts w:ascii="Arial Narrow" w:hAnsi="Arial Narrow"/>
                <w:bCs/>
                <w:sz w:val="18"/>
                <w:szCs w:val="18"/>
              </w:rPr>
            </w:pPr>
            <w:r w:rsidRPr="00A81E63">
              <w:rPr>
                <w:rFonts w:ascii="Arial Narrow" w:hAnsi="Arial Narrow"/>
                <w:bCs/>
                <w:sz w:val="18"/>
                <w:szCs w:val="18"/>
              </w:rPr>
              <w:lastRenderedPageBreak/>
              <w:t xml:space="preserve">В рамках проекта будет оказана поддержка в производстве теле- и радио-роликов, направленных на повышение осведомленности населения о ТБ и ТБ/ВИЧ, при этом особое внимание будет уделено доступу к услугам, наличию инновационных методов диагностики </w:t>
            </w:r>
            <w:r w:rsidRPr="00A81E63">
              <w:rPr>
                <w:rFonts w:ascii="Arial Narrow" w:hAnsi="Arial Narrow"/>
                <w:bCs/>
                <w:sz w:val="18"/>
                <w:szCs w:val="18"/>
              </w:rPr>
              <w:lastRenderedPageBreak/>
              <w:t>и лечения, а также необходимости осуществления мер профилактики лекарственной устойчивости.</w:t>
            </w:r>
          </w:p>
        </w:tc>
        <w:tc>
          <w:tcPr>
            <w:tcW w:w="41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79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</w:tr>
      <w:tr w:rsidR="00A81E63" w:rsidRPr="00A81E63" w:rsidTr="00F5655F">
        <w:tc>
          <w:tcPr>
            <w:tcW w:w="533" w:type="dxa"/>
            <w:tcMar>
              <w:left w:w="28" w:type="dxa"/>
              <w:right w:w="28" w:type="dxa"/>
            </w:tcMar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  <w:r w:rsidRPr="00A81E63">
              <w:rPr>
                <w:rFonts w:ascii="Arial Narrow" w:hAnsi="Arial Narrow"/>
                <w:bCs/>
                <w:sz w:val="18"/>
                <w:szCs w:val="18"/>
              </w:rPr>
              <w:lastRenderedPageBreak/>
              <w:t>2.4.7</w:t>
            </w:r>
          </w:p>
        </w:tc>
        <w:tc>
          <w:tcPr>
            <w:tcW w:w="2012" w:type="dxa"/>
            <w:tcMar>
              <w:left w:w="28" w:type="dxa"/>
              <w:right w:w="28" w:type="dxa"/>
            </w:tcMar>
          </w:tcPr>
          <w:p w:rsidR="003F2160" w:rsidRPr="00A81E63" w:rsidRDefault="003F2160" w:rsidP="00076B9B">
            <w:pPr>
              <w:spacing w:before="40" w:after="40" w:line="240" w:lineRule="auto"/>
              <w:jc w:val="both"/>
              <w:rPr>
                <w:rFonts w:ascii="Arial Narrow" w:hAnsi="Arial Narrow"/>
                <w:bCs/>
                <w:sz w:val="18"/>
                <w:szCs w:val="18"/>
              </w:rPr>
            </w:pPr>
            <w:r w:rsidRPr="00A81E63">
              <w:rPr>
                <w:rFonts w:ascii="Arial Narrow" w:hAnsi="Arial Narrow"/>
                <w:bCs/>
                <w:sz w:val="18"/>
                <w:szCs w:val="18"/>
              </w:rPr>
              <w:t>Трансляция теле- и радио-роликов</w:t>
            </w:r>
          </w:p>
        </w:tc>
        <w:tc>
          <w:tcPr>
            <w:tcW w:w="6379" w:type="dxa"/>
            <w:tcMar>
              <w:left w:w="28" w:type="dxa"/>
              <w:right w:w="28" w:type="dxa"/>
            </w:tcMar>
          </w:tcPr>
          <w:p w:rsidR="003F2160" w:rsidRPr="00A81E63" w:rsidRDefault="003F2160" w:rsidP="00076B9B">
            <w:pPr>
              <w:spacing w:before="40" w:after="40" w:line="240" w:lineRule="auto"/>
              <w:jc w:val="both"/>
              <w:rPr>
                <w:rFonts w:ascii="Arial Narrow" w:hAnsi="Arial Narrow"/>
                <w:bCs/>
                <w:sz w:val="18"/>
                <w:szCs w:val="18"/>
              </w:rPr>
            </w:pPr>
            <w:r w:rsidRPr="00A81E63">
              <w:rPr>
                <w:rFonts w:ascii="Arial Narrow" w:hAnsi="Arial Narrow"/>
                <w:bCs/>
                <w:sz w:val="18"/>
                <w:szCs w:val="18"/>
              </w:rPr>
              <w:t>Теле- и радио-ролики будут транслироваться в местных и национальных СМИ.</w:t>
            </w:r>
          </w:p>
        </w:tc>
        <w:tc>
          <w:tcPr>
            <w:tcW w:w="41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</w:tr>
      <w:tr w:rsidR="00A81E63" w:rsidRPr="00A81E63" w:rsidTr="00F5655F">
        <w:tc>
          <w:tcPr>
            <w:tcW w:w="533" w:type="dxa"/>
            <w:tcMar>
              <w:left w:w="28" w:type="dxa"/>
              <w:right w:w="28" w:type="dxa"/>
            </w:tcMar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  <w:r w:rsidRPr="00A81E63">
              <w:rPr>
                <w:rFonts w:ascii="Arial Narrow" w:hAnsi="Arial Narrow"/>
                <w:bCs/>
                <w:sz w:val="18"/>
                <w:szCs w:val="18"/>
              </w:rPr>
              <w:t>2.4.8</w:t>
            </w:r>
          </w:p>
        </w:tc>
        <w:tc>
          <w:tcPr>
            <w:tcW w:w="2012" w:type="dxa"/>
            <w:tcMar>
              <w:left w:w="28" w:type="dxa"/>
              <w:right w:w="28" w:type="dxa"/>
            </w:tcMar>
          </w:tcPr>
          <w:p w:rsidR="003F2160" w:rsidRPr="00A81E63" w:rsidRDefault="003F2160" w:rsidP="00076B9B">
            <w:pPr>
              <w:spacing w:before="40" w:after="40" w:line="240" w:lineRule="auto"/>
              <w:jc w:val="both"/>
              <w:rPr>
                <w:rFonts w:ascii="Arial Narrow" w:hAnsi="Arial Narrow"/>
                <w:bCs/>
                <w:sz w:val="18"/>
                <w:szCs w:val="18"/>
              </w:rPr>
            </w:pPr>
            <w:r w:rsidRPr="00A81E63">
              <w:rPr>
                <w:rFonts w:ascii="Arial Narrow" w:hAnsi="Arial Narrow"/>
                <w:bCs/>
                <w:sz w:val="18"/>
                <w:szCs w:val="18"/>
              </w:rPr>
              <w:t>Обучение для представителей СМИ по профилактике и лечению ТБ и ЛУ-ТБ</w:t>
            </w:r>
          </w:p>
        </w:tc>
        <w:tc>
          <w:tcPr>
            <w:tcW w:w="6379" w:type="dxa"/>
            <w:tcMar>
              <w:left w:w="28" w:type="dxa"/>
              <w:right w:w="28" w:type="dxa"/>
            </w:tcMar>
          </w:tcPr>
          <w:p w:rsidR="003F2160" w:rsidRPr="00A81E63" w:rsidRDefault="003F2160" w:rsidP="00076B9B">
            <w:pPr>
              <w:spacing w:before="40" w:after="40" w:line="240" w:lineRule="auto"/>
              <w:jc w:val="both"/>
              <w:rPr>
                <w:rFonts w:ascii="Arial Narrow" w:hAnsi="Arial Narrow"/>
                <w:bCs/>
                <w:sz w:val="18"/>
                <w:szCs w:val="18"/>
              </w:rPr>
            </w:pPr>
            <w:r w:rsidRPr="00A81E63">
              <w:rPr>
                <w:rFonts w:ascii="Arial Narrow" w:hAnsi="Arial Narrow"/>
                <w:bCs/>
                <w:sz w:val="18"/>
                <w:szCs w:val="18"/>
              </w:rPr>
              <w:t xml:space="preserve">Проект предоставит журналистам, работающим в основных СМИ (включая печатные, электронные и социальные сети), своевременную и надежную информацию о ТБ и борьбе с ним в масштабе всей страны и на местном уровне. Для этого в течение каждого года реализации проекта для представителей СМИ будут организованы учебные </w:t>
            </w:r>
            <w:r w:rsidR="00076B9B" w:rsidRPr="00A81E63">
              <w:rPr>
                <w:rFonts w:ascii="Arial Narrow" w:hAnsi="Arial Narrow"/>
                <w:bCs/>
                <w:sz w:val="18"/>
                <w:szCs w:val="18"/>
              </w:rPr>
              <w:t>курсы</w:t>
            </w:r>
            <w:r w:rsidRPr="00A81E63">
              <w:rPr>
                <w:rFonts w:ascii="Arial Narrow" w:hAnsi="Arial Narrow"/>
                <w:bCs/>
                <w:sz w:val="18"/>
                <w:szCs w:val="18"/>
              </w:rPr>
              <w:t xml:space="preserve"> по профилактике и лечению ТБ и ЛУ-ТБ.</w:t>
            </w:r>
          </w:p>
        </w:tc>
        <w:tc>
          <w:tcPr>
            <w:tcW w:w="41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</w:tr>
      <w:tr w:rsidR="00A81E63" w:rsidRPr="00A81E63" w:rsidTr="00F5655F">
        <w:tc>
          <w:tcPr>
            <w:tcW w:w="533" w:type="dxa"/>
            <w:tcMar>
              <w:left w:w="28" w:type="dxa"/>
              <w:right w:w="28" w:type="dxa"/>
            </w:tcMar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  <w:r w:rsidRPr="00A81E63">
              <w:rPr>
                <w:rFonts w:ascii="Arial Narrow" w:hAnsi="Arial Narrow"/>
                <w:bCs/>
                <w:sz w:val="18"/>
                <w:szCs w:val="18"/>
              </w:rPr>
              <w:t>2.4.9</w:t>
            </w:r>
          </w:p>
        </w:tc>
        <w:tc>
          <w:tcPr>
            <w:tcW w:w="2012" w:type="dxa"/>
            <w:tcMar>
              <w:left w:w="28" w:type="dxa"/>
              <w:right w:w="28" w:type="dxa"/>
            </w:tcMar>
          </w:tcPr>
          <w:p w:rsidR="003F2160" w:rsidRPr="00A81E63" w:rsidRDefault="003F2160" w:rsidP="00076B9B">
            <w:pPr>
              <w:spacing w:before="40" w:after="40" w:line="240" w:lineRule="auto"/>
              <w:jc w:val="both"/>
              <w:rPr>
                <w:rFonts w:ascii="Arial Narrow" w:hAnsi="Arial Narrow"/>
                <w:bCs/>
                <w:sz w:val="18"/>
                <w:szCs w:val="18"/>
              </w:rPr>
            </w:pPr>
            <w:r w:rsidRPr="00A81E63">
              <w:rPr>
                <w:rFonts w:ascii="Arial Narrow" w:hAnsi="Arial Narrow"/>
                <w:bCs/>
                <w:sz w:val="18"/>
                <w:szCs w:val="18"/>
              </w:rPr>
              <w:t>Ежегодный конкурс для журналистов</w:t>
            </w:r>
          </w:p>
        </w:tc>
        <w:tc>
          <w:tcPr>
            <w:tcW w:w="6379" w:type="dxa"/>
            <w:tcMar>
              <w:left w:w="28" w:type="dxa"/>
              <w:right w:w="28" w:type="dxa"/>
            </w:tcMar>
          </w:tcPr>
          <w:p w:rsidR="003F2160" w:rsidRPr="00A81E63" w:rsidRDefault="003F2160" w:rsidP="00076B9B">
            <w:pPr>
              <w:spacing w:before="40" w:after="40" w:line="240" w:lineRule="auto"/>
              <w:jc w:val="both"/>
              <w:rPr>
                <w:rFonts w:ascii="Arial Narrow" w:hAnsi="Arial Narrow"/>
                <w:bCs/>
                <w:sz w:val="18"/>
                <w:szCs w:val="18"/>
              </w:rPr>
            </w:pPr>
            <w:r w:rsidRPr="00A81E63">
              <w:rPr>
                <w:rFonts w:ascii="Arial Narrow" w:hAnsi="Arial Narrow"/>
                <w:bCs/>
                <w:sz w:val="18"/>
                <w:szCs w:val="18"/>
              </w:rPr>
              <w:t>В рамках проекта будут проводиться ежегодные конкурсы для журналистов, которые будут награждены за лучшие публикации и программы по вопросам ТБ.</w:t>
            </w:r>
          </w:p>
        </w:tc>
        <w:tc>
          <w:tcPr>
            <w:tcW w:w="413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</w:tr>
      <w:tr w:rsidR="00A81E63" w:rsidRPr="00A81E63" w:rsidTr="00F5655F">
        <w:tc>
          <w:tcPr>
            <w:tcW w:w="533" w:type="dxa"/>
            <w:tcMar>
              <w:left w:w="28" w:type="dxa"/>
              <w:right w:w="28" w:type="dxa"/>
            </w:tcMar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  <w:r w:rsidRPr="00A81E63">
              <w:rPr>
                <w:rFonts w:ascii="Arial Narrow" w:hAnsi="Arial Narrow"/>
                <w:bCs/>
                <w:sz w:val="18"/>
                <w:szCs w:val="18"/>
              </w:rPr>
              <w:t>2.4.10</w:t>
            </w:r>
          </w:p>
        </w:tc>
        <w:tc>
          <w:tcPr>
            <w:tcW w:w="2012" w:type="dxa"/>
            <w:tcMar>
              <w:left w:w="28" w:type="dxa"/>
              <w:right w:w="28" w:type="dxa"/>
            </w:tcMar>
          </w:tcPr>
          <w:p w:rsidR="003F2160" w:rsidRPr="00A81E63" w:rsidRDefault="003F2160" w:rsidP="00076B9B">
            <w:pPr>
              <w:spacing w:before="40" w:after="40" w:line="240" w:lineRule="auto"/>
              <w:jc w:val="both"/>
              <w:rPr>
                <w:rFonts w:ascii="Arial Narrow" w:hAnsi="Arial Narrow"/>
                <w:bCs/>
                <w:sz w:val="18"/>
                <w:szCs w:val="18"/>
              </w:rPr>
            </w:pPr>
            <w:r w:rsidRPr="00A81E63">
              <w:rPr>
                <w:rFonts w:ascii="Arial Narrow" w:hAnsi="Arial Narrow"/>
                <w:bCs/>
                <w:sz w:val="18"/>
                <w:szCs w:val="18"/>
              </w:rPr>
              <w:t>Рабочие семинары по вопросам ТБ на центральном уровне по случаю Всемирного дня борьбы против ТБ</w:t>
            </w:r>
          </w:p>
        </w:tc>
        <w:tc>
          <w:tcPr>
            <w:tcW w:w="6379" w:type="dxa"/>
            <w:tcMar>
              <w:left w:w="28" w:type="dxa"/>
              <w:right w:w="28" w:type="dxa"/>
            </w:tcMar>
          </w:tcPr>
          <w:p w:rsidR="003F2160" w:rsidRPr="00A81E63" w:rsidRDefault="003F2160" w:rsidP="00076B9B">
            <w:pPr>
              <w:spacing w:before="40" w:after="40" w:line="240" w:lineRule="auto"/>
              <w:jc w:val="both"/>
              <w:rPr>
                <w:rFonts w:ascii="Arial Narrow" w:hAnsi="Arial Narrow"/>
                <w:bCs/>
                <w:sz w:val="18"/>
                <w:szCs w:val="18"/>
              </w:rPr>
            </w:pPr>
            <w:r w:rsidRPr="00A81E63">
              <w:rPr>
                <w:rFonts w:ascii="Arial Narrow" w:hAnsi="Arial Narrow"/>
                <w:bCs/>
                <w:sz w:val="18"/>
                <w:szCs w:val="18"/>
              </w:rPr>
              <w:t>24 марта будут проведены информационные семинары по проблемам ТБ на центральном уровне в рамках Всемирн</w:t>
            </w:r>
            <w:r w:rsidR="00076B9B" w:rsidRPr="00A81E63">
              <w:rPr>
                <w:rFonts w:ascii="Arial Narrow" w:hAnsi="Arial Narrow"/>
                <w:bCs/>
                <w:sz w:val="18"/>
                <w:szCs w:val="18"/>
              </w:rPr>
              <w:t>ого</w:t>
            </w:r>
            <w:r w:rsidRPr="00A81E63">
              <w:rPr>
                <w:rFonts w:ascii="Arial Narrow" w:hAnsi="Arial Narrow"/>
                <w:bCs/>
                <w:sz w:val="18"/>
                <w:szCs w:val="18"/>
              </w:rPr>
              <w:t xml:space="preserve"> дн</w:t>
            </w:r>
            <w:r w:rsidR="00076B9B" w:rsidRPr="00A81E63">
              <w:rPr>
                <w:rFonts w:ascii="Arial Narrow" w:hAnsi="Arial Narrow"/>
                <w:bCs/>
                <w:sz w:val="18"/>
                <w:szCs w:val="18"/>
              </w:rPr>
              <w:t>я</w:t>
            </w:r>
            <w:r w:rsidRPr="00A81E63">
              <w:rPr>
                <w:rFonts w:ascii="Arial Narrow" w:hAnsi="Arial Narrow"/>
                <w:bCs/>
                <w:sz w:val="18"/>
                <w:szCs w:val="18"/>
              </w:rPr>
              <w:t xml:space="preserve"> борьбы с ТБ, в целях повышения уровня осведомленности и </w:t>
            </w:r>
            <w:r w:rsidR="00076B9B" w:rsidRPr="00A81E63">
              <w:rPr>
                <w:rFonts w:ascii="Arial Narrow" w:hAnsi="Arial Narrow"/>
                <w:bCs/>
                <w:sz w:val="18"/>
                <w:szCs w:val="18"/>
              </w:rPr>
              <w:t>обязательств</w:t>
            </w:r>
            <w:r w:rsidRPr="00A81E63">
              <w:rPr>
                <w:rFonts w:ascii="Arial Narrow" w:hAnsi="Arial Narrow"/>
                <w:bCs/>
                <w:sz w:val="18"/>
                <w:szCs w:val="18"/>
              </w:rPr>
              <w:t xml:space="preserve"> государственных органов, а также для улучшения сотрудничества и координации между различными субъектами, включая гражданское общество и СМИ.</w:t>
            </w:r>
          </w:p>
        </w:tc>
        <w:tc>
          <w:tcPr>
            <w:tcW w:w="413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</w:tr>
      <w:tr w:rsidR="00A81E63" w:rsidRPr="00A81E63" w:rsidTr="000E3352">
        <w:tc>
          <w:tcPr>
            <w:tcW w:w="533" w:type="dxa"/>
            <w:shd w:val="clear" w:color="auto" w:fill="B6DDE8" w:themeFill="accent5" w:themeFillTint="66"/>
            <w:tcMar>
              <w:left w:w="28" w:type="dxa"/>
              <w:right w:w="28" w:type="dxa"/>
            </w:tcMar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</w:rPr>
            </w:pPr>
            <w:r w:rsidRPr="00A81E63">
              <w:rPr>
                <w:rFonts w:ascii="Arial Narrow" w:hAnsi="Arial Narrow"/>
              </w:rPr>
              <w:t>3</w:t>
            </w:r>
          </w:p>
        </w:tc>
        <w:tc>
          <w:tcPr>
            <w:tcW w:w="13352" w:type="dxa"/>
            <w:gridSpan w:val="14"/>
            <w:shd w:val="clear" w:color="auto" w:fill="B6DDE8" w:themeFill="accent5" w:themeFillTint="66"/>
            <w:tcMar>
              <w:left w:w="28" w:type="dxa"/>
              <w:right w:w="28" w:type="dxa"/>
            </w:tcMar>
          </w:tcPr>
          <w:p w:rsidR="003F2160" w:rsidRPr="00A81E63" w:rsidRDefault="003F2160" w:rsidP="00076B9B">
            <w:pPr>
              <w:spacing w:before="40" w:after="40" w:line="240" w:lineRule="auto"/>
              <w:rPr>
                <w:rFonts w:ascii="Arial Narrow" w:hAnsi="Arial Narrow" w:cs="Times New Roman"/>
                <w:b/>
              </w:rPr>
            </w:pPr>
            <w:r w:rsidRPr="00A81E63">
              <w:rPr>
                <w:rFonts w:ascii="Arial Narrow" w:hAnsi="Arial Narrow"/>
                <w:b/>
              </w:rPr>
              <w:t>Управление грант</w:t>
            </w:r>
            <w:r w:rsidR="00076B9B" w:rsidRPr="00A81E63">
              <w:rPr>
                <w:rFonts w:ascii="Arial Narrow" w:hAnsi="Arial Narrow"/>
                <w:b/>
              </w:rPr>
              <w:t>ом</w:t>
            </w:r>
          </w:p>
        </w:tc>
      </w:tr>
      <w:tr w:rsidR="00A81E63" w:rsidRPr="00A81E63" w:rsidTr="00F5655F">
        <w:tc>
          <w:tcPr>
            <w:tcW w:w="533" w:type="dxa"/>
            <w:shd w:val="clear" w:color="auto" w:fill="FFFF99"/>
            <w:tcMar>
              <w:left w:w="28" w:type="dxa"/>
              <w:right w:w="28" w:type="dxa"/>
            </w:tcMar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A81E63">
              <w:rPr>
                <w:rFonts w:ascii="Arial Narrow" w:hAnsi="Arial Narrow"/>
                <w:b/>
                <w:sz w:val="18"/>
                <w:szCs w:val="18"/>
              </w:rPr>
              <w:t>3.1</w:t>
            </w:r>
          </w:p>
        </w:tc>
        <w:tc>
          <w:tcPr>
            <w:tcW w:w="8391" w:type="dxa"/>
            <w:gridSpan w:val="2"/>
            <w:shd w:val="clear" w:color="auto" w:fill="FFFF99"/>
            <w:tcMar>
              <w:left w:w="28" w:type="dxa"/>
              <w:right w:w="28" w:type="dxa"/>
            </w:tcMar>
          </w:tcPr>
          <w:p w:rsidR="003F2160" w:rsidRPr="00A81E63" w:rsidRDefault="003F2160" w:rsidP="00DC3DD1">
            <w:pPr>
              <w:spacing w:before="40" w:after="40" w:line="240" w:lineRule="auto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A81E63">
              <w:rPr>
                <w:rFonts w:ascii="Arial Narrow" w:hAnsi="Arial Narrow"/>
                <w:b/>
                <w:sz w:val="18"/>
                <w:szCs w:val="18"/>
              </w:rPr>
              <w:t>Управление грантами</w:t>
            </w:r>
          </w:p>
          <w:p w:rsidR="003F2160" w:rsidRPr="00A81E63" w:rsidRDefault="003F2160" w:rsidP="00DC3DD1">
            <w:pPr>
              <w:spacing w:before="40" w:after="40" w:line="240" w:lineRule="auto"/>
              <w:rPr>
                <w:rFonts w:ascii="Arial Narrow" w:hAnsi="Arial Narrow" w:cs="Times New Roman"/>
                <w:i/>
                <w:sz w:val="18"/>
                <w:szCs w:val="18"/>
              </w:rPr>
            </w:pPr>
            <w:r w:rsidRPr="00A81E63">
              <w:rPr>
                <w:rFonts w:ascii="Arial Narrow" w:hAnsi="Arial Narrow"/>
                <w:i/>
                <w:sz w:val="18"/>
                <w:szCs w:val="18"/>
              </w:rPr>
              <w:t>Модуль:</w:t>
            </w:r>
            <w:r w:rsidRPr="00A81E63">
              <w:rPr>
                <w:rFonts w:ascii="Arial Narrow" w:hAnsi="Arial Narrow"/>
                <w:i/>
                <w:sz w:val="18"/>
                <w:szCs w:val="18"/>
              </w:rPr>
              <w:tab/>
              <w:t xml:space="preserve"> Управление программами</w:t>
            </w:r>
          </w:p>
        </w:tc>
        <w:tc>
          <w:tcPr>
            <w:tcW w:w="413" w:type="dxa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9" w:type="dxa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A81E63" w:rsidRPr="00A81E63" w:rsidTr="00F5655F">
        <w:tc>
          <w:tcPr>
            <w:tcW w:w="533" w:type="dxa"/>
            <w:tcMar>
              <w:left w:w="28" w:type="dxa"/>
              <w:right w:w="28" w:type="dxa"/>
            </w:tcMar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  <w:r w:rsidRPr="00A81E63">
              <w:rPr>
                <w:rFonts w:ascii="Arial Narrow" w:hAnsi="Arial Narrow"/>
                <w:bCs/>
                <w:sz w:val="18"/>
                <w:szCs w:val="18"/>
              </w:rPr>
              <w:t>3.1.1</w:t>
            </w:r>
          </w:p>
        </w:tc>
        <w:tc>
          <w:tcPr>
            <w:tcW w:w="2012" w:type="dxa"/>
            <w:tcMar>
              <w:left w:w="28" w:type="dxa"/>
              <w:right w:w="28" w:type="dxa"/>
            </w:tcMar>
          </w:tcPr>
          <w:p w:rsidR="003F2160" w:rsidRPr="00A81E63" w:rsidRDefault="003F2160" w:rsidP="00DC3DD1">
            <w:pPr>
              <w:spacing w:before="40" w:after="40" w:line="240" w:lineRule="auto"/>
              <w:rPr>
                <w:rFonts w:ascii="Arial Narrow" w:hAnsi="Arial Narrow" w:cs="Times New Roman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6379" w:type="dxa"/>
            <w:tcMar>
              <w:left w:w="28" w:type="dxa"/>
              <w:right w:w="28" w:type="dxa"/>
            </w:tcMar>
          </w:tcPr>
          <w:p w:rsidR="003F2160" w:rsidRPr="00A81E63" w:rsidRDefault="003F2160" w:rsidP="00DC3DD1">
            <w:pPr>
              <w:spacing w:before="40" w:after="40" w:line="240" w:lineRule="auto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  <w:r w:rsidRPr="00A81E63">
              <w:rPr>
                <w:rFonts w:ascii="Arial Narrow" w:hAnsi="Arial Narrow"/>
                <w:bCs/>
                <w:sz w:val="18"/>
                <w:szCs w:val="18"/>
              </w:rPr>
              <w:t>Расходы Основного реципиента (ННЦФ):</w:t>
            </w:r>
          </w:p>
          <w:p w:rsidR="003F2160" w:rsidRPr="00A81E63" w:rsidRDefault="003F2160" w:rsidP="003F2160">
            <w:pPr>
              <w:pStyle w:val="ListParagraph"/>
              <w:numPr>
                <w:ilvl w:val="0"/>
                <w:numId w:val="10"/>
              </w:numPr>
              <w:spacing w:before="40" w:after="40" w:line="240" w:lineRule="auto"/>
              <w:rPr>
                <w:rFonts w:ascii="Arial Narrow" w:hAnsi="Arial Narrow" w:cs="Times New Roman"/>
                <w:b w:val="0"/>
                <w:bCs/>
                <w:sz w:val="18"/>
                <w:szCs w:val="18"/>
              </w:rPr>
            </w:pPr>
            <w:r w:rsidRPr="00A81E63">
              <w:rPr>
                <w:rFonts w:ascii="Arial Narrow" w:hAnsi="Arial Narrow"/>
                <w:b w:val="0"/>
                <w:bCs/>
                <w:sz w:val="18"/>
                <w:szCs w:val="18"/>
              </w:rPr>
              <w:t>Персонал: оклад, социальные налоги, расходы на страхование и прочие затраты на персонал</w:t>
            </w:r>
          </w:p>
          <w:p w:rsidR="003F2160" w:rsidRPr="00A81E63" w:rsidRDefault="003F2160" w:rsidP="00076B9B">
            <w:pPr>
              <w:pStyle w:val="ListParagraph"/>
              <w:numPr>
                <w:ilvl w:val="0"/>
                <w:numId w:val="10"/>
              </w:numPr>
              <w:spacing w:before="40" w:after="40" w:line="240" w:lineRule="auto"/>
              <w:rPr>
                <w:rFonts w:ascii="Arial Narrow" w:hAnsi="Arial Narrow" w:cs="Times New Roman"/>
                <w:b w:val="0"/>
                <w:bCs/>
                <w:sz w:val="18"/>
                <w:szCs w:val="18"/>
              </w:rPr>
            </w:pPr>
            <w:r w:rsidRPr="00A81E63">
              <w:rPr>
                <w:rFonts w:ascii="Arial Narrow" w:hAnsi="Arial Narrow"/>
                <w:b w:val="0"/>
                <w:bCs/>
                <w:sz w:val="18"/>
                <w:szCs w:val="18"/>
              </w:rPr>
              <w:t xml:space="preserve">Мониторинг проекта и эксплуатационные расходы: </w:t>
            </w:r>
            <w:r w:rsidR="00076B9B" w:rsidRPr="00A81E63">
              <w:rPr>
                <w:rFonts w:ascii="Arial Narrow" w:hAnsi="Arial Narrow"/>
                <w:b w:val="0"/>
                <w:bCs/>
                <w:sz w:val="18"/>
                <w:szCs w:val="18"/>
              </w:rPr>
              <w:t>операционные</w:t>
            </w:r>
            <w:r w:rsidRPr="00A81E63">
              <w:rPr>
                <w:rFonts w:ascii="Arial Narrow" w:hAnsi="Arial Narrow"/>
                <w:b w:val="0"/>
                <w:bCs/>
                <w:sz w:val="18"/>
                <w:szCs w:val="18"/>
              </w:rPr>
              <w:t xml:space="preserve"> расходы на офис, транспортные средства, аудит и транспортные расходы</w:t>
            </w:r>
          </w:p>
        </w:tc>
        <w:tc>
          <w:tcPr>
            <w:tcW w:w="413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79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3F2160" w:rsidRPr="00A81E63" w:rsidRDefault="003F2160" w:rsidP="00DC3DD1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</w:tr>
    </w:tbl>
    <w:p w:rsidR="003F2160" w:rsidRPr="00A81E63" w:rsidRDefault="003F2160" w:rsidP="003F2160">
      <w:pPr>
        <w:rPr>
          <w:rFonts w:ascii="Times New Roman" w:hAnsi="Times New Roman" w:cs="Times New Roman"/>
        </w:rPr>
      </w:pPr>
    </w:p>
    <w:p w:rsidR="003F2160" w:rsidRPr="00A81E63" w:rsidRDefault="003F2160" w:rsidP="00B41409">
      <w:pPr>
        <w:jc w:val="center"/>
        <w:rPr>
          <w:rFonts w:ascii="Arial" w:hAnsi="Arial"/>
          <w:b/>
          <w:sz w:val="20"/>
          <w:szCs w:val="20"/>
        </w:rPr>
        <w:sectPr w:rsidR="003F2160" w:rsidRPr="00A81E63" w:rsidSect="00DC3DD1">
          <w:pgSz w:w="16838" w:h="11906" w:orient="landscape" w:code="9"/>
          <w:pgMar w:top="1134" w:right="1418" w:bottom="1134" w:left="1418" w:header="709" w:footer="692" w:gutter="0"/>
          <w:cols w:space="708"/>
          <w:docGrid w:linePitch="360"/>
        </w:sectPr>
      </w:pPr>
      <w:r w:rsidRPr="00A81E63">
        <w:rPr>
          <w:rFonts w:ascii="Times New Roman" w:hAnsi="Times New Roman"/>
        </w:rPr>
        <w:t>*</w:t>
      </w:r>
      <w:r w:rsidRPr="00A81E63">
        <w:rPr>
          <w:rFonts w:ascii="Times New Roman" w:hAnsi="Times New Roman"/>
        </w:rPr>
        <w:tab/>
      </w:r>
      <w:r w:rsidRPr="00A81E63">
        <w:rPr>
          <w:rFonts w:ascii="Times New Roman" w:hAnsi="Times New Roman"/>
        </w:rPr>
        <w:tab/>
        <w:t>*</w:t>
      </w:r>
      <w:r w:rsidRPr="00A81E63">
        <w:rPr>
          <w:rFonts w:ascii="Times New Roman" w:hAnsi="Times New Roman"/>
        </w:rPr>
        <w:tab/>
      </w:r>
      <w:r w:rsidRPr="00A81E63">
        <w:rPr>
          <w:rFonts w:ascii="Times New Roman" w:hAnsi="Times New Roman"/>
        </w:rPr>
        <w:tab/>
        <w:t>*</w:t>
      </w:r>
    </w:p>
    <w:p w:rsidR="003F2160" w:rsidRDefault="003F2160" w:rsidP="003F2160">
      <w:pPr>
        <w:spacing w:after="120" w:line="240" w:lineRule="auto"/>
        <w:rPr>
          <w:rFonts w:ascii="Arial" w:hAnsi="Arial"/>
          <w:b/>
          <w:color w:val="FF0000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0A0" w:firstRow="1" w:lastRow="0" w:firstColumn="1" w:lastColumn="0" w:noHBand="0" w:noVBand="0"/>
      </w:tblPr>
      <w:tblGrid>
        <w:gridCol w:w="8898"/>
      </w:tblGrid>
      <w:tr w:rsidR="003F2160" w:rsidRPr="00B87D4D" w:rsidTr="00DC3DD1">
        <w:trPr>
          <w:trHeight w:val="409"/>
          <w:jc w:val="center"/>
        </w:trPr>
        <w:tc>
          <w:tcPr>
            <w:tcW w:w="8898" w:type="dxa"/>
            <w:shd w:val="clear" w:color="auto" w:fill="1F497D"/>
            <w:vAlign w:val="center"/>
          </w:tcPr>
          <w:p w:rsidR="003F2160" w:rsidRPr="00B87D4D" w:rsidRDefault="003F2160" w:rsidP="00DC3DD1">
            <w:pPr>
              <w:spacing w:after="0" w:line="240" w:lineRule="auto"/>
              <w:rPr>
                <w:rFonts w:ascii="Arial" w:hAnsi="Arial"/>
                <w:b/>
                <w:bCs/>
                <w:color w:val="FFFFFF" w:themeColor="background1"/>
                <w:sz w:val="20"/>
                <w:szCs w:val="20"/>
              </w:rPr>
            </w:pPr>
            <w:r w:rsidRPr="00B87D4D">
              <w:rPr>
                <w:rFonts w:ascii="Arial" w:hAnsi="Arial"/>
                <w:b/>
                <w:color w:val="FFFFFF" w:themeColor="background1"/>
                <w:sz w:val="20"/>
                <w:szCs w:val="20"/>
              </w:rPr>
              <w:t>РАЗДЕЛ 3: РЕАЛИЗАЦИИ И СМЯГЧЕНИЕ РИСКОВ</w:t>
            </w:r>
          </w:p>
        </w:tc>
      </w:tr>
      <w:tr w:rsidR="003F2160" w:rsidRPr="00C53B9C" w:rsidTr="00DC3DD1">
        <w:trPr>
          <w:trHeight w:val="1089"/>
          <w:jc w:val="center"/>
        </w:trPr>
        <w:tc>
          <w:tcPr>
            <w:tcW w:w="8898" w:type="dxa"/>
            <w:shd w:val="clear" w:color="auto" w:fill="F2F2F2" w:themeFill="background1" w:themeFillShade="F2"/>
            <w:vAlign w:val="center"/>
          </w:tcPr>
          <w:p w:rsidR="003F2160" w:rsidRPr="00C53B9C" w:rsidRDefault="003F2160" w:rsidP="00DC3DD1">
            <w:pPr>
              <w:keepNext/>
              <w:keepLines/>
              <w:spacing w:before="120" w:after="120" w:line="240" w:lineRule="auto"/>
              <w:jc w:val="both"/>
              <w:rPr>
                <w:rFonts w:ascii="Arial" w:hAnsi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/>
                <w:bCs/>
                <w:iCs/>
                <w:sz w:val="20"/>
                <w:szCs w:val="20"/>
              </w:rPr>
              <w:t>В этом разделе опишите условия реализации и прогнозируемые риски, имеющие отношение к предлагаемым программам.</w:t>
            </w:r>
          </w:p>
          <w:p w:rsidR="003F2160" w:rsidRPr="00C53B9C" w:rsidRDefault="003F2160" w:rsidP="00DC3DD1">
            <w:pPr>
              <w:keepNext/>
              <w:keepLines/>
              <w:spacing w:before="120" w:after="120" w:line="240" w:lineRule="auto"/>
              <w:jc w:val="both"/>
              <w:rPr>
                <w:rFonts w:ascii="Arial" w:hAnsi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/>
                <w:bCs/>
                <w:iCs/>
                <w:sz w:val="20"/>
                <w:szCs w:val="20"/>
              </w:rPr>
              <w:t xml:space="preserve">При составлении ответа используйте дополнительные руководящие указания, приведенные в </w:t>
            </w:r>
            <w:r>
              <w:rPr>
                <w:rFonts w:ascii="Arial" w:hAnsi="Arial"/>
                <w:bCs/>
                <w:i/>
                <w:iCs/>
                <w:sz w:val="20"/>
                <w:szCs w:val="20"/>
              </w:rPr>
              <w:t>Инструкциях</w:t>
            </w:r>
            <w:r>
              <w:rPr>
                <w:rFonts w:ascii="Arial" w:hAnsi="Arial"/>
                <w:bCs/>
                <w:iCs/>
                <w:sz w:val="20"/>
                <w:szCs w:val="20"/>
              </w:rPr>
              <w:t>.</w:t>
            </w:r>
          </w:p>
        </w:tc>
      </w:tr>
    </w:tbl>
    <w:p w:rsidR="003F2160" w:rsidRPr="00C53B9C" w:rsidRDefault="003F2160" w:rsidP="003F2160">
      <w:pPr>
        <w:spacing w:after="0"/>
        <w:rPr>
          <w:rFonts w:ascii="Arial" w:hAnsi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0A0" w:firstRow="1" w:lastRow="0" w:firstColumn="1" w:lastColumn="0" w:noHBand="0" w:noVBand="0"/>
      </w:tblPr>
      <w:tblGrid>
        <w:gridCol w:w="6975"/>
        <w:gridCol w:w="1957"/>
      </w:tblGrid>
      <w:tr w:rsidR="003F2160" w:rsidRPr="00B87D4D" w:rsidTr="00DC3DD1">
        <w:trPr>
          <w:trHeight w:val="274"/>
          <w:jc w:val="center"/>
        </w:trPr>
        <w:tc>
          <w:tcPr>
            <w:tcW w:w="8932" w:type="dxa"/>
            <w:gridSpan w:val="2"/>
            <w:shd w:val="clear" w:color="auto" w:fill="C6D9F1" w:themeFill="text2" w:themeFillTint="33"/>
          </w:tcPr>
          <w:p w:rsidR="003F2160" w:rsidRPr="00B87D4D" w:rsidRDefault="003F2160" w:rsidP="00DC3DD1">
            <w:pPr>
              <w:spacing w:before="120" w:after="120" w:line="240" w:lineRule="auto"/>
              <w:jc w:val="both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B87D4D">
              <w:rPr>
                <w:rFonts w:ascii="Arial" w:hAnsi="Arial"/>
                <w:b/>
                <w:bCs/>
                <w:sz w:val="20"/>
                <w:szCs w:val="20"/>
              </w:rPr>
              <w:t xml:space="preserve">3.1 </w:t>
            </w:r>
            <w:r w:rsidRPr="00B87D4D">
              <w:rPr>
                <w:rFonts w:ascii="Arial" w:hAnsi="Arial"/>
                <w:b/>
                <w:bCs/>
                <w:sz w:val="20"/>
                <w:szCs w:val="20"/>
              </w:rPr>
              <w:tab/>
              <w:t>Краткое описание условий реализации</w:t>
            </w:r>
          </w:p>
        </w:tc>
      </w:tr>
      <w:tr w:rsidR="003F2160" w:rsidRPr="00C53B9C" w:rsidTr="00DC3DD1">
        <w:trPr>
          <w:trHeight w:val="688"/>
          <w:jc w:val="center"/>
        </w:trPr>
        <w:tc>
          <w:tcPr>
            <w:tcW w:w="6975" w:type="dxa"/>
            <w:shd w:val="clear" w:color="auto" w:fill="F2F2F2" w:themeFill="background1" w:themeFillShade="F2"/>
          </w:tcPr>
          <w:p w:rsidR="003F2160" w:rsidRPr="00C53B9C" w:rsidRDefault="003F2160" w:rsidP="00DC3DD1">
            <w:pPr>
              <w:spacing w:before="120" w:after="120" w:line="240" w:lineRule="auto"/>
              <w:jc w:val="both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Предлагаете ли вы внесение существенных изменений в условия реализации по сравнению с предыдущими периодами, например, применительно к основным исполнителям или потокам денежных средств или материальных ресурсов?</w:t>
            </w:r>
          </w:p>
        </w:tc>
        <w:tc>
          <w:tcPr>
            <w:tcW w:w="1957" w:type="dxa"/>
            <w:shd w:val="clear" w:color="auto" w:fill="FFFFFF" w:themeFill="background1"/>
            <w:vAlign w:val="center"/>
          </w:tcPr>
          <w:p w:rsidR="003F2160" w:rsidRPr="00C53B9C" w:rsidRDefault="00EB30C0" w:rsidP="00DC3DD1">
            <w:pPr>
              <w:spacing w:after="0" w:line="240" w:lineRule="auto"/>
              <w:rPr>
                <w:rFonts w:ascii="Arial" w:hAnsi="Arial"/>
                <w:bCs/>
                <w:sz w:val="20"/>
                <w:szCs w:val="20"/>
              </w:rPr>
            </w:pPr>
            <w:sdt>
              <w:sdtPr>
                <w:rPr>
                  <w:rFonts w:ascii="Arial" w:hAnsi="Arial"/>
                  <w:bCs/>
                  <w:iCs/>
                  <w:sz w:val="20"/>
                  <w:szCs w:val="20"/>
                </w:rPr>
                <w:id w:val="-20088944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2160" w:rsidRPr="00C53B9C">
                  <w:rPr>
                    <w:rFonts w:ascii="MS Gothic" w:eastAsia="MS Gothic" w:hAnsi="MS Gothic"/>
                    <w:bCs/>
                    <w:iCs/>
                    <w:sz w:val="20"/>
                    <w:szCs w:val="20"/>
                  </w:rPr>
                  <w:t>☒</w:t>
                </w:r>
              </w:sdtContent>
            </w:sdt>
            <w:r w:rsidR="003F2160">
              <w:rPr>
                <w:rFonts w:ascii="Arial" w:hAnsi="Arial"/>
                <w:bCs/>
                <w:iCs/>
                <w:sz w:val="20"/>
                <w:szCs w:val="20"/>
              </w:rPr>
              <w:t xml:space="preserve"> </w:t>
            </w:r>
            <w:r w:rsidR="003F2160" w:rsidRPr="00B87D4D">
              <w:rPr>
                <w:rFonts w:ascii="Arial" w:hAnsi="Arial"/>
                <w:b/>
                <w:bCs/>
                <w:iCs/>
                <w:sz w:val="20"/>
                <w:szCs w:val="20"/>
              </w:rPr>
              <w:t>Да</w:t>
            </w:r>
            <w:r w:rsidR="003F2160">
              <w:rPr>
                <w:rFonts w:ascii="Arial" w:hAnsi="Arial"/>
                <w:bCs/>
                <w:iCs/>
                <w:sz w:val="20"/>
                <w:szCs w:val="20"/>
              </w:rPr>
              <w:t xml:space="preserve">       </w:t>
            </w:r>
            <w:sdt>
              <w:sdtPr>
                <w:rPr>
                  <w:rFonts w:ascii="Arial" w:hAnsi="Arial"/>
                  <w:b/>
                  <w:bCs/>
                  <w:iCs/>
                  <w:sz w:val="20"/>
                  <w:szCs w:val="20"/>
                </w:rPr>
                <w:id w:val="-1284489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2160" w:rsidRPr="00C53B9C">
                  <w:rPr>
                    <w:rFonts w:ascii="Segoe UI Symbol" w:eastAsia="MS Gothic" w:hAnsi="Segoe UI Symbol" w:cs="Segoe UI Symbol"/>
                    <w:bCs/>
                    <w:iCs/>
                    <w:sz w:val="20"/>
                    <w:szCs w:val="20"/>
                  </w:rPr>
                  <w:t>☐</w:t>
                </w:r>
              </w:sdtContent>
            </w:sdt>
            <w:r w:rsidR="003F2160">
              <w:rPr>
                <w:rFonts w:ascii="Arial" w:hAnsi="Arial"/>
                <w:bCs/>
                <w:iCs/>
                <w:sz w:val="20"/>
                <w:szCs w:val="20"/>
              </w:rPr>
              <w:t xml:space="preserve"> Нет</w:t>
            </w:r>
          </w:p>
        </w:tc>
      </w:tr>
      <w:tr w:rsidR="003F2160" w:rsidRPr="00C53B9C" w:rsidTr="00DC3DD1">
        <w:trPr>
          <w:trHeight w:val="2101"/>
          <w:jc w:val="center"/>
        </w:trPr>
        <w:tc>
          <w:tcPr>
            <w:tcW w:w="8932" w:type="dxa"/>
            <w:gridSpan w:val="2"/>
            <w:shd w:val="clear" w:color="auto" w:fill="F2F2F2" w:themeFill="background1" w:themeFillShade="F2"/>
            <w:vAlign w:val="center"/>
          </w:tcPr>
          <w:p w:rsidR="003F2160" w:rsidRPr="00B87D4D" w:rsidRDefault="003F2160" w:rsidP="00DC3DD1">
            <w:pPr>
              <w:spacing w:before="120" w:after="120" w:line="240" w:lineRule="auto"/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B87D4D">
              <w:rPr>
                <w:rFonts w:ascii="Arial" w:hAnsi="Arial"/>
                <w:b/>
                <w:sz w:val="20"/>
                <w:szCs w:val="20"/>
              </w:rPr>
              <w:t xml:space="preserve">Если да, </w:t>
            </w:r>
          </w:p>
          <w:p w:rsidR="003F2160" w:rsidRPr="00C53B9C" w:rsidRDefault="003F2160" w:rsidP="003F2160">
            <w:pPr>
              <w:pStyle w:val="ListParagraph"/>
              <w:numPr>
                <w:ilvl w:val="0"/>
                <w:numId w:val="11"/>
              </w:numPr>
              <w:spacing w:before="120" w:after="120" w:line="240" w:lineRule="auto"/>
              <w:jc w:val="both"/>
              <w:rPr>
                <w:rFonts w:ascii="Arial" w:hAnsi="Arial"/>
                <w:b w:val="0"/>
                <w:sz w:val="20"/>
                <w:szCs w:val="20"/>
              </w:rPr>
            </w:pPr>
            <w:r>
              <w:rPr>
                <w:rFonts w:ascii="Arial" w:hAnsi="Arial"/>
                <w:b w:val="0"/>
                <w:sz w:val="20"/>
                <w:szCs w:val="20"/>
              </w:rPr>
              <w:t xml:space="preserve">Опишите причины и основные изменения условий реализации по сравнению с предыдущими периодами, чтобы получить представление о применении условий реализации грантов. Вы можете предоставить обновленную </w:t>
            </w:r>
            <w:r>
              <w:rPr>
                <w:rFonts w:ascii="Arial" w:hAnsi="Arial"/>
                <w:sz w:val="20"/>
                <w:szCs w:val="20"/>
              </w:rPr>
              <w:t>Схему условий реализации;</w:t>
            </w:r>
            <w:r>
              <w:rPr>
                <w:rFonts w:ascii="Arial" w:hAnsi="Arial"/>
                <w:b w:val="0"/>
                <w:sz w:val="20"/>
                <w:szCs w:val="20"/>
              </w:rPr>
              <w:t xml:space="preserve"> </w:t>
            </w:r>
          </w:p>
          <w:p w:rsidR="003F2160" w:rsidRPr="00C53B9C" w:rsidRDefault="003F2160" w:rsidP="003F2160">
            <w:pPr>
              <w:pStyle w:val="ListParagraph"/>
              <w:numPr>
                <w:ilvl w:val="0"/>
                <w:numId w:val="11"/>
              </w:numPr>
              <w:spacing w:before="120" w:after="120" w:line="240" w:lineRule="auto"/>
              <w:jc w:val="both"/>
              <w:rPr>
                <w:rFonts w:ascii="Arial" w:hAnsi="Arial"/>
                <w:b w:val="0"/>
                <w:sz w:val="20"/>
                <w:szCs w:val="20"/>
              </w:rPr>
            </w:pPr>
            <w:r>
              <w:rPr>
                <w:rFonts w:ascii="Arial" w:hAnsi="Arial"/>
                <w:b w:val="0"/>
                <w:sz w:val="20"/>
                <w:szCs w:val="20"/>
              </w:rPr>
              <w:t xml:space="preserve">Подробно изложите, как представители женских организаций, основных затронутых групп населения и людей, живущих с заболеваниями, в соответствующих случаях, будут активно участвовать в реализации настоящего запроса на финансирование; </w:t>
            </w:r>
          </w:p>
          <w:p w:rsidR="003F2160" w:rsidRPr="00C53B9C" w:rsidRDefault="003F2160" w:rsidP="003F2160">
            <w:pPr>
              <w:pStyle w:val="ListParagraph"/>
              <w:numPr>
                <w:ilvl w:val="0"/>
                <w:numId w:val="11"/>
              </w:numPr>
              <w:spacing w:before="120" w:after="120" w:line="240" w:lineRule="auto"/>
              <w:jc w:val="both"/>
              <w:rPr>
                <w:rFonts w:ascii="Arial" w:hAnsi="Arial"/>
                <w:b w:val="0"/>
                <w:sz w:val="20"/>
                <w:szCs w:val="20"/>
              </w:rPr>
            </w:pPr>
            <w:r>
              <w:rPr>
                <w:rFonts w:ascii="Arial" w:hAnsi="Arial"/>
                <w:b w:val="0"/>
                <w:sz w:val="20"/>
                <w:szCs w:val="20"/>
              </w:rPr>
              <w:t>Включите описание механизмов закупок для гранта (грантов).</w:t>
            </w:r>
          </w:p>
        </w:tc>
      </w:tr>
    </w:tbl>
    <w:p w:rsidR="003F2160" w:rsidRPr="00C53B9C" w:rsidRDefault="003F2160" w:rsidP="003F2160">
      <w:pPr>
        <w:spacing w:after="120" w:line="240" w:lineRule="auto"/>
        <w:jc w:val="both"/>
        <w:rPr>
          <w:rFonts w:ascii="Arial" w:hAnsi="Arial"/>
          <w:b/>
          <w:color w:val="FF0000"/>
          <w:sz w:val="8"/>
          <w:szCs w:val="8"/>
        </w:rPr>
      </w:pPr>
    </w:p>
    <w:p w:rsidR="003F2160" w:rsidRPr="00C53B9C" w:rsidRDefault="003F2160" w:rsidP="003F2160">
      <w:pPr>
        <w:spacing w:after="120" w:line="240" w:lineRule="auto"/>
        <w:jc w:val="both"/>
        <w:rPr>
          <w:rFonts w:ascii="Arial" w:hAnsi="Arial"/>
          <w:b/>
        </w:rPr>
      </w:pPr>
      <w:r>
        <w:rPr>
          <w:rFonts w:ascii="Arial" w:hAnsi="Arial"/>
        </w:rPr>
        <w:t>Страновой координационный комитет (СКК) по ВИЧ и ТБ контролирует общий процесс реализации грантов ГФ и обеспечивает надлежащую координацию между различными секторами, а также различными программами, реализуемыми другими внешними партнерами. СКК продолжит осуществление контроля за ходом реализации гранта для обеспечения выполнения мероприятий в соответствии с рабочим планом и достижения показателей работы программы и финансовой деятельности. СКК будет принимать ключевые финансовые и программные решения, а также примет на себя ответственность за урегулирование основных проблем, связанных с грантом. Заседания СКК будут проводиться раз в квартал или чаще, если это необходимо. СКК и Министерство здравоохранения будут осуществлять функцию координации с другими программами и инициативами по развитию.</w:t>
      </w:r>
    </w:p>
    <w:p w:rsidR="003F2160" w:rsidRPr="00C53B9C" w:rsidRDefault="003F2160" w:rsidP="003F2160">
      <w:pPr>
        <w:spacing w:after="120" w:line="240" w:lineRule="auto"/>
        <w:jc w:val="both"/>
        <w:rPr>
          <w:rFonts w:ascii="Arial" w:hAnsi="Arial"/>
          <w:b/>
        </w:rPr>
      </w:pPr>
      <w:r>
        <w:rPr>
          <w:rFonts w:ascii="Arial" w:hAnsi="Arial"/>
        </w:rPr>
        <w:t xml:space="preserve">9 ноября 2018 года СКК одобрил </w:t>
      </w:r>
      <w:r w:rsidR="00E27355">
        <w:rPr>
          <w:rFonts w:ascii="Arial" w:hAnsi="Arial"/>
        </w:rPr>
        <w:t xml:space="preserve">продолжение исполнения </w:t>
      </w:r>
      <w:r>
        <w:rPr>
          <w:rFonts w:ascii="Arial" w:hAnsi="Arial"/>
        </w:rPr>
        <w:t>Национальн</w:t>
      </w:r>
      <w:r w:rsidR="00E27355">
        <w:rPr>
          <w:rFonts w:ascii="Arial" w:hAnsi="Arial"/>
        </w:rPr>
        <w:t>ым</w:t>
      </w:r>
      <w:r>
        <w:rPr>
          <w:rFonts w:ascii="Arial" w:hAnsi="Arial"/>
        </w:rPr>
        <w:t xml:space="preserve"> научн</w:t>
      </w:r>
      <w:r w:rsidR="00E27355">
        <w:rPr>
          <w:rFonts w:ascii="Arial" w:hAnsi="Arial"/>
        </w:rPr>
        <w:t>ым</w:t>
      </w:r>
      <w:r>
        <w:rPr>
          <w:rFonts w:ascii="Arial" w:hAnsi="Arial"/>
        </w:rPr>
        <w:t xml:space="preserve"> центр</w:t>
      </w:r>
      <w:r w:rsidR="00E27355">
        <w:rPr>
          <w:rFonts w:ascii="Arial" w:hAnsi="Arial"/>
        </w:rPr>
        <w:t>ом</w:t>
      </w:r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фтизиопульмонологии</w:t>
      </w:r>
      <w:proofErr w:type="spellEnd"/>
      <w:r>
        <w:rPr>
          <w:rFonts w:ascii="Arial" w:hAnsi="Arial"/>
        </w:rPr>
        <w:t xml:space="preserve"> (ННЦФ) Министерства здравоохранения Республики Казахстан своей текущей роли в качестве Основного реципиента (ОР) гранта по борьбе с ТБ</w:t>
      </w:r>
      <w:r w:rsidR="00E27355">
        <w:rPr>
          <w:rFonts w:ascii="Arial" w:hAnsi="Arial"/>
        </w:rPr>
        <w:t xml:space="preserve"> и для нового гранта</w:t>
      </w:r>
      <w:r>
        <w:rPr>
          <w:rFonts w:ascii="Arial" w:hAnsi="Arial"/>
        </w:rPr>
        <w:t>. ОР будет осуществлять процедуры в соответствии с требованиями ГФ и национального законодательства. Средства гранта будут зачислены на специальный счет ОР. ОР будет отвечать за все практические вопросы, связанные с реализацией гранта, включая надзор за действиями субподрядчиков. ОР будет выполнять функции по закупке товаров и услуг, управлению финансами, мониторингу реализации гранта и представлению отчетности в ГФ.</w:t>
      </w:r>
    </w:p>
    <w:p w:rsidR="003F2160" w:rsidRPr="00C53B9C" w:rsidRDefault="003F2160" w:rsidP="003F2160">
      <w:pPr>
        <w:spacing w:after="120" w:line="240" w:lineRule="auto"/>
        <w:jc w:val="both"/>
        <w:rPr>
          <w:rFonts w:ascii="Arial" w:hAnsi="Arial"/>
          <w:b/>
        </w:rPr>
      </w:pPr>
      <w:r>
        <w:rPr>
          <w:rFonts w:ascii="Arial" w:hAnsi="Arial"/>
        </w:rPr>
        <w:t>ОР разработает планы работ по реализации гранта и представит в СКК отчеты о ходе выполнения работ и финансовых показателях. СКК будет ежегодно проверять показатели эффективности реализации гранта и утверждать планы работ на следующий год, а также дополнительные выплаты.</w:t>
      </w:r>
    </w:p>
    <w:p w:rsidR="003F2160" w:rsidRPr="00C53B9C" w:rsidRDefault="003F2160" w:rsidP="003F2160">
      <w:pPr>
        <w:spacing w:after="120" w:line="240" w:lineRule="auto"/>
        <w:jc w:val="both"/>
        <w:rPr>
          <w:rFonts w:ascii="Arial" w:hAnsi="Arial"/>
          <w:b/>
        </w:rPr>
      </w:pPr>
      <w:r>
        <w:rPr>
          <w:rFonts w:ascii="Arial" w:hAnsi="Arial"/>
        </w:rPr>
        <w:t xml:space="preserve">Основные изменения по сравнению с предыдущими механизмами реализации связаны, главным образом, с уменьшением размера финансирования, выделяемого на борьбу с ТБ в Казахстане, по сравнению с предыдущим периодом финансирования, что приводит к сокращению масштаба нового проекта и установлению приоритетных направлений </w:t>
      </w:r>
      <w:r>
        <w:rPr>
          <w:rFonts w:ascii="Arial" w:hAnsi="Arial"/>
        </w:rPr>
        <w:lastRenderedPageBreak/>
        <w:t xml:space="preserve">деятельности. В частности, для нового гранта не предусмотрены </w:t>
      </w:r>
      <w:proofErr w:type="spellStart"/>
      <w:r>
        <w:rPr>
          <w:rFonts w:ascii="Arial" w:hAnsi="Arial"/>
        </w:rPr>
        <w:t>Субреципиенты</w:t>
      </w:r>
      <w:proofErr w:type="spellEnd"/>
      <w:r>
        <w:rPr>
          <w:rFonts w:ascii="Arial" w:hAnsi="Arial"/>
        </w:rPr>
        <w:t xml:space="preserve"> (СР), поэтому ОР будет нести ответственность за надзор и координацию действий партнеров-исполнителей, включая неправительственных партнеров, по программе предоставления небольших грантов НПО в рамках </w:t>
      </w:r>
      <w:r w:rsidR="00E27355">
        <w:rPr>
          <w:rFonts w:ascii="Arial" w:hAnsi="Arial"/>
        </w:rPr>
        <w:t>Интервенции</w:t>
      </w:r>
      <w:r>
        <w:rPr>
          <w:rFonts w:ascii="Arial" w:hAnsi="Arial"/>
        </w:rPr>
        <w:t xml:space="preserve"> 2.3. Механизмы управления и контроля грантов будут упрощены и оптимизированы, т.е. предстоящий проект предусматривает сокращение численности персонала и другие показатели роста эффективности.</w:t>
      </w:r>
    </w:p>
    <w:p w:rsidR="003F2160" w:rsidRPr="00C53B9C" w:rsidRDefault="003F2160" w:rsidP="003F2160">
      <w:pPr>
        <w:spacing w:after="120" w:line="240" w:lineRule="auto"/>
        <w:jc w:val="both"/>
        <w:rPr>
          <w:rFonts w:ascii="Arial" w:hAnsi="Arial"/>
          <w:b/>
        </w:rPr>
      </w:pPr>
      <w:r>
        <w:rPr>
          <w:rFonts w:ascii="Arial" w:hAnsi="Arial"/>
        </w:rPr>
        <w:t xml:space="preserve">Предстоящий проект предусматривает сокращенный объем закупок лекарств, медицинского оборудования и расходных материалов, которые будут осуществляться только в пенитенциарном секторе и только в течение первых двух лет реализации. ПРООН больше не будет использоваться в качестве канала для закупок (данная программа используется для закупки всех товаров для лабораторий в рамках текущего гранта). ОР будет закупать препараты </w:t>
      </w:r>
      <w:r w:rsidR="00AA0737">
        <w:rPr>
          <w:rFonts w:ascii="Arial" w:hAnsi="Arial"/>
        </w:rPr>
        <w:t>второго ряда</w:t>
      </w:r>
      <w:r>
        <w:rPr>
          <w:rFonts w:ascii="Arial" w:hAnsi="Arial"/>
        </w:rPr>
        <w:t xml:space="preserve">, инструменты и картриджи </w:t>
      </w:r>
      <w:proofErr w:type="spellStart"/>
      <w:r>
        <w:rPr>
          <w:rFonts w:ascii="Arial" w:hAnsi="Arial"/>
        </w:rPr>
        <w:t>Xpert</w:t>
      </w:r>
      <w:proofErr w:type="spellEnd"/>
      <w:r>
        <w:rPr>
          <w:rFonts w:ascii="Arial" w:hAnsi="Arial"/>
        </w:rPr>
        <w:t xml:space="preserve">, а также </w:t>
      </w:r>
      <w:r w:rsidR="00E27355">
        <w:rPr>
          <w:rFonts w:ascii="Arial" w:hAnsi="Arial"/>
        </w:rPr>
        <w:t xml:space="preserve">реагентов для метода </w:t>
      </w:r>
      <w:r w:rsidR="00E27355">
        <w:rPr>
          <w:rFonts w:ascii="Arial" w:hAnsi="Arial"/>
          <w:lang w:val="en-US"/>
        </w:rPr>
        <w:t>HAIN</w:t>
      </w:r>
      <w:r w:rsidR="00E27355" w:rsidRPr="00E27355">
        <w:rPr>
          <w:rFonts w:ascii="Arial" w:hAnsi="Arial"/>
        </w:rPr>
        <w:t xml:space="preserve"> </w:t>
      </w:r>
      <w:r>
        <w:rPr>
          <w:rFonts w:ascii="Arial" w:hAnsi="Arial"/>
        </w:rPr>
        <w:t xml:space="preserve">с использованием международного механизма льготных цен через Глобальный механизм по обеспечению лекарственными средствами Партнерства «Стоп ТБ». Для закупки лабораторных </w:t>
      </w:r>
      <w:r w:rsidR="00EE2BBB">
        <w:rPr>
          <w:rFonts w:ascii="Arial" w:hAnsi="Arial"/>
        </w:rPr>
        <w:t xml:space="preserve">реагентов для автоматизированной системы </w:t>
      </w:r>
      <w:r w:rsidR="00EE2BBB" w:rsidRPr="00EE2BBB">
        <w:rPr>
          <w:rFonts w:ascii="Arial" w:hAnsi="Arial"/>
        </w:rPr>
        <w:t>Bactec-960</w:t>
      </w:r>
      <w:r w:rsidR="00EE2BBB">
        <w:rPr>
          <w:rFonts w:ascii="Arial" w:hAnsi="Arial"/>
        </w:rPr>
        <w:t>,</w:t>
      </w:r>
      <w:r>
        <w:rPr>
          <w:rFonts w:ascii="Arial" w:hAnsi="Arial"/>
        </w:rPr>
        <w:t xml:space="preserve"> ОР продолжит применение текущей процедуры проведения тендеров на местном уровне.  </w:t>
      </w:r>
    </w:p>
    <w:p w:rsidR="003F2160" w:rsidRPr="00C53B9C" w:rsidRDefault="003F2160" w:rsidP="003F2160">
      <w:pPr>
        <w:spacing w:after="120" w:line="240" w:lineRule="auto"/>
        <w:jc w:val="both"/>
        <w:rPr>
          <w:rFonts w:ascii="Arial" w:hAnsi="Arial"/>
          <w:b/>
        </w:rPr>
      </w:pPr>
      <w:r>
        <w:rPr>
          <w:rFonts w:ascii="Arial" w:hAnsi="Arial"/>
        </w:rPr>
        <w:t xml:space="preserve">Участие ключевых групп населения и людей, страдающих заболеваниями, в реализации данной заявки на финансирование будет обеспечиваться посредством: членства соответствующих организаций в СКК и их участия в технических рабочих группах и других процессах принятия решений СКК; Национальной платформы Партнерства «Стоп ТБ» (НПСТБ) для привлечения и координации партнеров, принимающих активное участие в борьбе с ТБ, включая НПО и других соответствующих негосударственных субъектов; реализации проектов НПО и других мероприятий по привлечению общественности в рамках </w:t>
      </w:r>
      <w:r w:rsidR="00EE2BBB">
        <w:rPr>
          <w:rFonts w:ascii="Arial" w:hAnsi="Arial"/>
        </w:rPr>
        <w:t>Интервенции</w:t>
      </w:r>
      <w:r>
        <w:rPr>
          <w:rFonts w:ascii="Arial" w:hAnsi="Arial"/>
        </w:rPr>
        <w:t xml:space="preserve"> 2.3 (см. Раздел 2.1 выше).</w:t>
      </w:r>
    </w:p>
    <w:p w:rsidR="003F2160" w:rsidRDefault="003F2160" w:rsidP="003F2160">
      <w:pPr>
        <w:spacing w:after="120" w:line="240" w:lineRule="auto"/>
        <w:jc w:val="both"/>
        <w:rPr>
          <w:rFonts w:ascii="Arial" w:hAnsi="Arial"/>
          <w:b/>
        </w:rPr>
      </w:pPr>
      <w:r>
        <w:rPr>
          <w:rFonts w:ascii="Arial" w:hAnsi="Arial"/>
        </w:rPr>
        <w:t xml:space="preserve">Секретариат СКК и ОР будут информировать Глобальный фонд о ходе реализации гранта. Отчеты о ходе работ и запросы на выплату средств будут направляться в ГФ ежегодно или по согласованию с </w:t>
      </w:r>
      <w:r w:rsidR="00EE2BBB">
        <w:rPr>
          <w:rFonts w:ascii="Arial" w:hAnsi="Arial"/>
        </w:rPr>
        <w:t>Фонд Портфолио менеджером</w:t>
      </w:r>
      <w:r>
        <w:rPr>
          <w:rFonts w:ascii="Arial" w:hAnsi="Arial"/>
        </w:rPr>
        <w:t xml:space="preserve">. Местный агент Фонда (в настоящее время - </w:t>
      </w:r>
      <w:proofErr w:type="spellStart"/>
      <w:r>
        <w:rPr>
          <w:rFonts w:ascii="Arial" w:hAnsi="Arial"/>
        </w:rPr>
        <w:t>Price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Waterhouse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Coopers</w:t>
      </w:r>
      <w:proofErr w:type="spellEnd"/>
      <w:r>
        <w:rPr>
          <w:rFonts w:ascii="Arial" w:hAnsi="Arial"/>
        </w:rPr>
        <w:t>, PWC) будет действовать в соответствии с Техническим заданием, согласованным с Глобальным фондом, включая проверки на местах. Ежегодные внешние аудиторские проверки являются неотъемлемой частью предлагаемых механизмов управления. Обновленная Карта механизмов реализации будет разработана на этапе предоставления гранта.</w:t>
      </w:r>
    </w:p>
    <w:p w:rsidR="003F2160" w:rsidRDefault="003F2160" w:rsidP="003F2160">
      <w:pPr>
        <w:spacing w:after="120" w:line="240" w:lineRule="auto"/>
        <w:jc w:val="both"/>
        <w:rPr>
          <w:rFonts w:ascii="Arial" w:hAnsi="Arial"/>
          <w:b/>
        </w:rPr>
      </w:pPr>
    </w:p>
    <w:tbl>
      <w:tblPr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0A0" w:firstRow="1" w:lastRow="0" w:firstColumn="1" w:lastColumn="0" w:noHBand="0" w:noVBand="0"/>
      </w:tblPr>
      <w:tblGrid>
        <w:gridCol w:w="8926"/>
      </w:tblGrid>
      <w:tr w:rsidR="003F2160" w:rsidRPr="00B87D4D" w:rsidTr="00DC3DD1">
        <w:trPr>
          <w:trHeight w:val="395"/>
        </w:trPr>
        <w:tc>
          <w:tcPr>
            <w:tcW w:w="8926" w:type="dxa"/>
            <w:shd w:val="clear" w:color="auto" w:fill="C6D9F1"/>
            <w:vAlign w:val="center"/>
          </w:tcPr>
          <w:p w:rsidR="003F2160" w:rsidRPr="00B87D4D" w:rsidRDefault="003F2160" w:rsidP="00DC3DD1">
            <w:pPr>
              <w:spacing w:before="120" w:after="120" w:line="240" w:lineRule="auto"/>
              <w:rPr>
                <w:rFonts w:ascii="Arial" w:hAnsi="Arial"/>
                <w:b/>
                <w:sz w:val="20"/>
                <w:szCs w:val="20"/>
              </w:rPr>
            </w:pPr>
            <w:r w:rsidRPr="00B87D4D">
              <w:rPr>
                <w:rFonts w:ascii="Arial" w:hAnsi="Arial"/>
                <w:b/>
                <w:bCs/>
                <w:sz w:val="20"/>
                <w:szCs w:val="20"/>
              </w:rPr>
              <w:t>3.2 Основные риски реализации</w:t>
            </w:r>
          </w:p>
        </w:tc>
      </w:tr>
      <w:tr w:rsidR="003F2160" w:rsidRPr="00C53B9C" w:rsidTr="00DC3DD1">
        <w:trPr>
          <w:trHeight w:val="1794"/>
        </w:trPr>
        <w:tc>
          <w:tcPr>
            <w:tcW w:w="8926" w:type="dxa"/>
            <w:shd w:val="clear" w:color="auto" w:fill="F2F2F2"/>
            <w:vAlign w:val="center"/>
          </w:tcPr>
          <w:p w:rsidR="003F2160" w:rsidRPr="00C53B9C" w:rsidRDefault="003F2160" w:rsidP="00DC3DD1">
            <w:pPr>
              <w:spacing w:before="120" w:after="120" w:line="240" w:lineRule="auto"/>
              <w:contextualSpacing/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В приведенной ниже таблице опишите основные прогнозируемые риски, включая риски, указанные в таблице «</w:t>
            </w:r>
            <w:r>
              <w:rPr>
                <w:rFonts w:ascii="Arial" w:hAnsi="Arial"/>
                <w:i/>
                <w:sz w:val="20"/>
                <w:szCs w:val="20"/>
              </w:rPr>
              <w:t>Основные программные риски</w:t>
            </w:r>
            <w:r>
              <w:rPr>
                <w:rFonts w:ascii="Arial" w:hAnsi="Arial"/>
                <w:sz w:val="20"/>
                <w:szCs w:val="20"/>
              </w:rPr>
              <w:t xml:space="preserve">», используемой Глобальным фондом в процессе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странового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диалога. Вы также можете указать основные операционные и реализационные риски, которые вы определили в качестве не устраненных после предыдущего периода реализации, а также конкретные меры по смягчению рисков, запланированные в целях устранения всех этих проблем/ рисков для обеспечения эффективного функционирования программы в данном контексте. </w:t>
            </w:r>
          </w:p>
          <w:p w:rsidR="003F2160" w:rsidRPr="00C53B9C" w:rsidRDefault="003F2160" w:rsidP="00DC3DD1">
            <w:pPr>
              <w:spacing w:before="120" w:after="120" w:line="240" w:lineRule="auto"/>
              <w:contextualSpacing/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  <w:p w:rsidR="003F2160" w:rsidRPr="00C53B9C" w:rsidRDefault="003F2160" w:rsidP="00DC3DD1">
            <w:pPr>
              <w:spacing w:before="120" w:after="120" w:line="240" w:lineRule="auto"/>
              <w:contextualSpacing/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Ответ кандидата в нижеследующей таблице</w:t>
            </w:r>
          </w:p>
        </w:tc>
      </w:tr>
    </w:tbl>
    <w:p w:rsidR="00B87D4D" w:rsidRDefault="00B87D4D" w:rsidP="003F2160">
      <w:pPr>
        <w:spacing w:after="120" w:line="240" w:lineRule="auto"/>
        <w:jc w:val="both"/>
        <w:rPr>
          <w:rFonts w:ascii="Arial" w:hAnsi="Arial"/>
          <w:b/>
        </w:rPr>
      </w:pPr>
    </w:p>
    <w:p w:rsidR="00B87D4D" w:rsidRDefault="00B87D4D">
      <w:pPr>
        <w:rPr>
          <w:rFonts w:ascii="Arial" w:hAnsi="Arial"/>
          <w:b/>
        </w:rPr>
      </w:pPr>
      <w:r>
        <w:rPr>
          <w:rFonts w:ascii="Arial" w:hAnsi="Arial"/>
          <w:b/>
        </w:rPr>
        <w:br w:type="page"/>
      </w:r>
    </w:p>
    <w:p w:rsidR="003F2160" w:rsidRDefault="003F2160" w:rsidP="003F2160">
      <w:pPr>
        <w:spacing w:after="120" w:line="240" w:lineRule="auto"/>
        <w:jc w:val="both"/>
        <w:rPr>
          <w:rFonts w:ascii="Arial" w:hAnsi="Arial"/>
          <w:b/>
        </w:rPr>
      </w:pPr>
    </w:p>
    <w:tbl>
      <w:tblPr>
        <w:tblW w:w="0" w:type="auto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0A0" w:firstRow="1" w:lastRow="0" w:firstColumn="1" w:lastColumn="0" w:noHBand="0" w:noVBand="0"/>
      </w:tblPr>
      <w:tblGrid>
        <w:gridCol w:w="1838"/>
        <w:gridCol w:w="1985"/>
        <w:gridCol w:w="3685"/>
        <w:gridCol w:w="1400"/>
      </w:tblGrid>
      <w:tr w:rsidR="003F2160" w:rsidRPr="00B87D4D" w:rsidTr="00DC3DD1">
        <w:trPr>
          <w:trHeight w:val="470"/>
          <w:jc w:val="center"/>
        </w:trPr>
        <w:tc>
          <w:tcPr>
            <w:tcW w:w="1838" w:type="dxa"/>
            <w:shd w:val="clear" w:color="auto" w:fill="C6D9F1" w:themeFill="text2" w:themeFillTint="33"/>
            <w:vAlign w:val="center"/>
          </w:tcPr>
          <w:p w:rsidR="003F2160" w:rsidRPr="00B87D4D" w:rsidRDefault="003F2160" w:rsidP="00DC3DD1">
            <w:pPr>
              <w:spacing w:before="120" w:after="120" w:line="240" w:lineRule="auto"/>
              <w:jc w:val="center"/>
              <w:rPr>
                <w:rFonts w:ascii="Arial" w:hAnsi="Arial"/>
                <w:b/>
                <w:iCs/>
                <w:sz w:val="20"/>
                <w:szCs w:val="20"/>
              </w:rPr>
            </w:pPr>
            <w:r w:rsidRPr="00B87D4D">
              <w:rPr>
                <w:rFonts w:ascii="Arial" w:hAnsi="Arial"/>
                <w:b/>
                <w:iCs/>
                <w:sz w:val="20"/>
                <w:szCs w:val="20"/>
              </w:rPr>
              <w:t>Категория риска</w:t>
            </w:r>
          </w:p>
          <w:p w:rsidR="003F2160" w:rsidRPr="00B87D4D" w:rsidRDefault="003F2160" w:rsidP="00DC3DD1">
            <w:pPr>
              <w:spacing w:before="120" w:after="120" w:line="240" w:lineRule="auto"/>
              <w:jc w:val="center"/>
              <w:rPr>
                <w:rFonts w:ascii="Arial" w:hAnsi="Arial"/>
                <w:b/>
                <w:iCs/>
                <w:sz w:val="20"/>
                <w:szCs w:val="20"/>
              </w:rPr>
            </w:pPr>
            <w:r w:rsidRPr="00B87D4D">
              <w:rPr>
                <w:rFonts w:ascii="Arial" w:hAnsi="Arial"/>
                <w:b/>
                <w:iCs/>
                <w:sz w:val="20"/>
                <w:szCs w:val="20"/>
              </w:rPr>
              <w:t>(функциональная область)</w:t>
            </w:r>
          </w:p>
        </w:tc>
        <w:tc>
          <w:tcPr>
            <w:tcW w:w="1985" w:type="dxa"/>
            <w:shd w:val="clear" w:color="auto" w:fill="C6D9F1" w:themeFill="text2" w:themeFillTint="33"/>
            <w:vAlign w:val="center"/>
          </w:tcPr>
          <w:p w:rsidR="003F2160" w:rsidRPr="00B87D4D" w:rsidRDefault="003F2160" w:rsidP="00DC3DD1">
            <w:pPr>
              <w:spacing w:before="120" w:after="120" w:line="240" w:lineRule="auto"/>
              <w:jc w:val="center"/>
              <w:rPr>
                <w:rFonts w:ascii="Arial" w:hAnsi="Arial"/>
                <w:b/>
                <w:iCs/>
                <w:sz w:val="20"/>
                <w:szCs w:val="20"/>
              </w:rPr>
            </w:pPr>
            <w:r w:rsidRPr="00B87D4D">
              <w:rPr>
                <w:rFonts w:ascii="Arial" w:hAnsi="Arial"/>
                <w:b/>
                <w:sz w:val="20"/>
                <w:szCs w:val="20"/>
              </w:rPr>
              <w:t>Основной риск</w:t>
            </w:r>
          </w:p>
        </w:tc>
        <w:tc>
          <w:tcPr>
            <w:tcW w:w="3685" w:type="dxa"/>
            <w:shd w:val="clear" w:color="auto" w:fill="C6D9F1" w:themeFill="text2" w:themeFillTint="33"/>
            <w:vAlign w:val="center"/>
          </w:tcPr>
          <w:p w:rsidR="003F2160" w:rsidRPr="00B87D4D" w:rsidRDefault="003F2160" w:rsidP="00DC3DD1">
            <w:pPr>
              <w:spacing w:before="120" w:after="120" w:line="24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B87D4D">
              <w:rPr>
                <w:rFonts w:ascii="Arial" w:hAnsi="Arial"/>
                <w:b/>
                <w:sz w:val="20"/>
                <w:szCs w:val="20"/>
              </w:rPr>
              <w:t>Меры по смягчению рисков</w:t>
            </w:r>
          </w:p>
        </w:tc>
        <w:tc>
          <w:tcPr>
            <w:tcW w:w="1400" w:type="dxa"/>
            <w:shd w:val="clear" w:color="auto" w:fill="C6D9F1" w:themeFill="text2" w:themeFillTint="33"/>
            <w:vAlign w:val="center"/>
          </w:tcPr>
          <w:p w:rsidR="003F2160" w:rsidRPr="00B87D4D" w:rsidRDefault="003F2160" w:rsidP="00DC3DD1">
            <w:pPr>
              <w:spacing w:before="120" w:after="120" w:line="24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B87D4D">
              <w:rPr>
                <w:rFonts w:ascii="Arial" w:hAnsi="Arial"/>
                <w:b/>
                <w:sz w:val="20"/>
                <w:szCs w:val="20"/>
              </w:rPr>
              <w:t>Сроки</w:t>
            </w:r>
          </w:p>
        </w:tc>
      </w:tr>
      <w:tr w:rsidR="003F2160" w:rsidRPr="00C53B9C" w:rsidTr="00DC3DD1">
        <w:trPr>
          <w:trHeight w:val="492"/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3F2160" w:rsidRPr="00C53B9C" w:rsidRDefault="003F2160" w:rsidP="00DC3DD1">
            <w:pPr>
              <w:spacing w:before="120" w:after="120" w:line="240" w:lineRule="auto"/>
              <w:rPr>
                <w:rFonts w:ascii="Arial" w:hAnsi="Arial"/>
                <w:b/>
                <w:iCs/>
                <w:sz w:val="20"/>
                <w:szCs w:val="20"/>
              </w:rPr>
            </w:pPr>
            <w:r>
              <w:rPr>
                <w:rFonts w:ascii="Arial" w:hAnsi="Arial"/>
                <w:iCs/>
                <w:sz w:val="20"/>
                <w:szCs w:val="20"/>
              </w:rPr>
              <w:t>Внешние риски (макроэкономические факторы)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F2160" w:rsidRPr="00C53B9C" w:rsidRDefault="003F2160" w:rsidP="00DC3DD1">
            <w:pPr>
              <w:spacing w:before="120" w:after="120" w:line="240" w:lineRule="auto"/>
              <w:rPr>
                <w:rFonts w:ascii="Arial" w:hAnsi="Arial"/>
                <w:b/>
                <w:iCs/>
                <w:sz w:val="20"/>
                <w:szCs w:val="20"/>
              </w:rPr>
            </w:pPr>
            <w:r>
              <w:rPr>
                <w:rFonts w:ascii="Arial" w:hAnsi="Arial"/>
                <w:iCs/>
                <w:sz w:val="20"/>
                <w:szCs w:val="20"/>
              </w:rPr>
              <w:t>Колебания курса валют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F2160" w:rsidRPr="00C53B9C" w:rsidRDefault="003F2160" w:rsidP="00DC3DD1">
            <w:pPr>
              <w:spacing w:before="120" w:after="120" w:line="240" w:lineRule="auto"/>
              <w:jc w:val="both"/>
              <w:rPr>
                <w:rFonts w:ascii="Arial" w:hAnsi="Arial"/>
                <w:b/>
                <w:iCs/>
                <w:sz w:val="20"/>
                <w:szCs w:val="20"/>
              </w:rPr>
            </w:pPr>
            <w:r>
              <w:rPr>
                <w:rFonts w:ascii="Arial" w:hAnsi="Arial"/>
                <w:iCs/>
                <w:sz w:val="20"/>
                <w:szCs w:val="20"/>
              </w:rPr>
              <w:t>Корректировка рабочего плана и бюджета; одобрение СКК; переговоры касательно изменения программы деятельности со Страновой командой ГФ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3F2160" w:rsidRPr="00C53B9C" w:rsidRDefault="003F2160" w:rsidP="00DC3DD1">
            <w:pPr>
              <w:spacing w:before="120" w:after="120" w:line="240" w:lineRule="auto"/>
              <w:rPr>
                <w:rFonts w:ascii="Arial" w:hAnsi="Arial"/>
                <w:b/>
                <w:iCs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Периодически, по мере необходимости</w:t>
            </w:r>
          </w:p>
        </w:tc>
      </w:tr>
      <w:tr w:rsidR="003F2160" w:rsidRPr="00C53B9C" w:rsidTr="00DC3DD1">
        <w:trPr>
          <w:trHeight w:val="492"/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3F2160" w:rsidRPr="00C53B9C" w:rsidRDefault="003F2160" w:rsidP="00DC3DD1">
            <w:pPr>
              <w:spacing w:before="120" w:after="120" w:line="240" w:lineRule="auto"/>
              <w:rPr>
                <w:rFonts w:ascii="Arial" w:hAnsi="Arial"/>
                <w:b/>
                <w:iCs/>
                <w:sz w:val="20"/>
                <w:szCs w:val="20"/>
              </w:rPr>
            </w:pPr>
            <w:r>
              <w:rPr>
                <w:rFonts w:ascii="Arial" w:hAnsi="Arial"/>
                <w:iCs/>
                <w:sz w:val="20"/>
                <w:szCs w:val="20"/>
              </w:rPr>
              <w:t>Риски программы/мониторинга и оценки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F2160" w:rsidRPr="00C53B9C" w:rsidRDefault="003F2160" w:rsidP="00DC3DD1">
            <w:pPr>
              <w:spacing w:before="120" w:after="120" w:line="240" w:lineRule="auto"/>
              <w:rPr>
                <w:rFonts w:ascii="Arial" w:hAnsi="Arial"/>
                <w:b/>
                <w:iCs/>
                <w:sz w:val="20"/>
                <w:szCs w:val="20"/>
              </w:rPr>
            </w:pPr>
            <w:r>
              <w:rPr>
                <w:rFonts w:ascii="Arial" w:hAnsi="Arial"/>
                <w:iCs/>
                <w:sz w:val="20"/>
                <w:szCs w:val="20"/>
              </w:rPr>
              <w:t>Существенные изменения в международной политике/руководствах по ТБ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F2160" w:rsidRPr="00C53B9C" w:rsidRDefault="003F2160" w:rsidP="00DC3DD1">
            <w:pPr>
              <w:spacing w:before="120" w:after="120" w:line="240" w:lineRule="auto"/>
              <w:jc w:val="both"/>
              <w:rPr>
                <w:rFonts w:ascii="Arial" w:hAnsi="Arial"/>
                <w:b/>
                <w:iCs/>
                <w:sz w:val="20"/>
                <w:szCs w:val="20"/>
              </w:rPr>
            </w:pPr>
            <w:r>
              <w:rPr>
                <w:rFonts w:ascii="Arial" w:hAnsi="Arial"/>
                <w:iCs/>
                <w:sz w:val="20"/>
                <w:szCs w:val="20"/>
              </w:rPr>
              <w:t xml:space="preserve">Консультации с ВОЗ и другими международными партнерами; информационно-просветительская деятельность совместно с МЗ и НПТ; переговоры со Страновой командой ГФ и внесение изменений в программу закупок и других видов деятельности по мере необходимости 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3F2160" w:rsidRPr="00C53B9C" w:rsidRDefault="003F2160" w:rsidP="00DC3DD1">
            <w:pPr>
              <w:spacing w:before="120" w:after="120" w:line="240" w:lineRule="auto"/>
              <w:rPr>
                <w:rFonts w:ascii="Arial" w:hAnsi="Arial"/>
                <w:b/>
                <w:iCs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Периодически, по мере необходимости</w:t>
            </w:r>
          </w:p>
        </w:tc>
      </w:tr>
      <w:tr w:rsidR="003F2160" w:rsidRPr="00C53B9C" w:rsidTr="00DC3DD1">
        <w:trPr>
          <w:trHeight w:val="564"/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3F2160" w:rsidRPr="00C53B9C" w:rsidRDefault="003F2160" w:rsidP="00DC3DD1">
            <w:pPr>
              <w:spacing w:before="120" w:after="120" w:line="240" w:lineRule="auto"/>
              <w:rPr>
                <w:rFonts w:ascii="Arial" w:eastAsia="SimSun" w:hAnsi="Arial"/>
                <w:b/>
                <w:sz w:val="20"/>
                <w:szCs w:val="20"/>
              </w:rPr>
            </w:pPr>
            <w:r>
              <w:rPr>
                <w:rFonts w:ascii="Arial" w:hAnsi="Arial"/>
                <w:iCs/>
                <w:sz w:val="20"/>
                <w:szCs w:val="20"/>
              </w:rPr>
              <w:t>Риски программы/мониторинга и оценки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F2160" w:rsidRPr="00C53B9C" w:rsidRDefault="003F2160" w:rsidP="00DC3DD1">
            <w:pPr>
              <w:spacing w:before="120" w:after="120" w:line="240" w:lineRule="auto"/>
              <w:rPr>
                <w:rFonts w:ascii="Arial" w:eastAsia="SimSun" w:hAnsi="Arial"/>
                <w:b/>
                <w:sz w:val="20"/>
                <w:szCs w:val="20"/>
              </w:rPr>
            </w:pPr>
            <w:r>
              <w:rPr>
                <w:rFonts w:ascii="Arial" w:hAnsi="Arial"/>
                <w:iCs/>
                <w:sz w:val="20"/>
                <w:szCs w:val="20"/>
              </w:rPr>
              <w:t>Качество данных (НПО, пенитенциарная система)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F2160" w:rsidRPr="00C53B9C" w:rsidRDefault="003F2160" w:rsidP="003F2160">
            <w:pPr>
              <w:pStyle w:val="ListParagraph"/>
              <w:numPr>
                <w:ilvl w:val="0"/>
                <w:numId w:val="12"/>
              </w:numPr>
              <w:spacing w:before="120" w:after="120" w:line="240" w:lineRule="auto"/>
              <w:ind w:left="0"/>
              <w:jc w:val="both"/>
              <w:rPr>
                <w:rFonts w:ascii="Arial" w:hAnsi="Arial"/>
                <w:b w:val="0"/>
                <w:iCs/>
                <w:sz w:val="20"/>
                <w:szCs w:val="20"/>
              </w:rPr>
            </w:pPr>
            <w:r>
              <w:rPr>
                <w:rFonts w:ascii="Arial" w:hAnsi="Arial"/>
                <w:b w:val="0"/>
                <w:iCs/>
                <w:sz w:val="20"/>
                <w:szCs w:val="20"/>
              </w:rPr>
              <w:t>Техническая помощь, поддержка ИТ, развитие и укрепление потенциала при обновлении информационной системы (Национальный реестр ТБ); визиты в тюрьмы и на участки реализации проектов НПО в целях проведения контроля и мониторинга; проверка данных на местах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3F2160" w:rsidRPr="00C53B9C" w:rsidRDefault="003F2160" w:rsidP="00DC3DD1">
            <w:pPr>
              <w:spacing w:before="120" w:after="120" w:line="240" w:lineRule="auto"/>
              <w:rPr>
                <w:rFonts w:ascii="Arial" w:eastAsia="SimSun" w:hAnsi="Arial"/>
                <w:b/>
                <w:sz w:val="20"/>
                <w:szCs w:val="20"/>
              </w:rPr>
            </w:pPr>
            <w:r>
              <w:rPr>
                <w:rFonts w:ascii="Arial" w:hAnsi="Arial"/>
                <w:iCs/>
                <w:sz w:val="20"/>
                <w:szCs w:val="20"/>
              </w:rPr>
              <w:t>Постоянно, в соответствии с рабочим планом проекта</w:t>
            </w:r>
          </w:p>
        </w:tc>
      </w:tr>
      <w:tr w:rsidR="003F2160" w:rsidRPr="00C53B9C" w:rsidTr="00DC3DD1">
        <w:trPr>
          <w:trHeight w:val="564"/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3F2160" w:rsidRPr="00C53B9C" w:rsidRDefault="003F2160" w:rsidP="00DC3DD1">
            <w:pPr>
              <w:spacing w:before="120" w:after="120" w:line="240" w:lineRule="auto"/>
              <w:rPr>
                <w:rFonts w:ascii="Arial" w:eastAsia="SimSun" w:hAnsi="Arial"/>
                <w:b/>
                <w:sz w:val="20"/>
                <w:szCs w:val="20"/>
              </w:rPr>
            </w:pPr>
            <w:r>
              <w:rPr>
                <w:rFonts w:ascii="Arial" w:hAnsi="Arial"/>
                <w:iCs/>
                <w:sz w:val="20"/>
                <w:szCs w:val="20"/>
              </w:rPr>
              <w:t>Риски программы/мониторинга и оценки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F2160" w:rsidRPr="00C53B9C" w:rsidRDefault="003F2160" w:rsidP="00DC3DD1">
            <w:pPr>
              <w:spacing w:before="120" w:after="120" w:line="240" w:lineRule="auto"/>
              <w:rPr>
                <w:rFonts w:ascii="Arial" w:eastAsia="SimSun" w:hAnsi="Arial"/>
                <w:b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Устойчивость (например, заключение социальных контрактов)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F2160" w:rsidRPr="00C53B9C" w:rsidRDefault="003F2160" w:rsidP="00DC3DD1">
            <w:pPr>
              <w:spacing w:before="120" w:after="120" w:line="240" w:lineRule="auto"/>
              <w:rPr>
                <w:rFonts w:ascii="Arial" w:hAnsi="Arial"/>
                <w:b/>
                <w:iCs/>
                <w:sz w:val="20"/>
                <w:szCs w:val="20"/>
              </w:rPr>
            </w:pPr>
            <w:r>
              <w:rPr>
                <w:rFonts w:ascii="Arial" w:hAnsi="Arial"/>
                <w:iCs/>
                <w:sz w:val="20"/>
                <w:szCs w:val="20"/>
              </w:rPr>
              <w:t>Информационно-просветительская деятельность совместно с Правительством на центральном и региональном уровнях через Национальное партнерство «СТОП ТБ» и другие платформы; техническая поддержка при оценке затрат на оказание услуг НПО и бюджетном планировании; развитие потенциала НПО; мероприятия по обмену опытом и распространению передового опыта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3F2160" w:rsidRPr="00C53B9C" w:rsidRDefault="003F2160" w:rsidP="00DC3DD1">
            <w:pPr>
              <w:spacing w:before="120" w:after="120" w:line="240" w:lineRule="auto"/>
              <w:rPr>
                <w:rFonts w:ascii="Arial" w:eastAsia="SimSun" w:hAnsi="Arial"/>
                <w:b/>
                <w:sz w:val="20"/>
                <w:szCs w:val="20"/>
              </w:rPr>
            </w:pPr>
            <w:r>
              <w:rPr>
                <w:rFonts w:ascii="Arial" w:hAnsi="Arial"/>
                <w:iCs/>
                <w:sz w:val="20"/>
                <w:szCs w:val="20"/>
              </w:rPr>
              <w:t>Постоянно, в соответствии с рабочим планом проекта</w:t>
            </w:r>
          </w:p>
        </w:tc>
      </w:tr>
      <w:tr w:rsidR="003F2160" w:rsidRPr="00C53B9C" w:rsidTr="00DC3DD1">
        <w:trPr>
          <w:trHeight w:val="556"/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3F2160" w:rsidRPr="00C53B9C" w:rsidRDefault="003F2160" w:rsidP="00DC3DD1">
            <w:pPr>
              <w:spacing w:before="120" w:after="120" w:line="240" w:lineRule="auto"/>
              <w:rPr>
                <w:rFonts w:ascii="Arial" w:hAnsi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/>
                <w:iCs/>
                <w:sz w:val="20"/>
                <w:szCs w:val="20"/>
              </w:rPr>
              <w:t>Финансовые риски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F2160" w:rsidRPr="00C53B9C" w:rsidRDefault="003F2160" w:rsidP="00DC3DD1">
            <w:pPr>
              <w:spacing w:before="120" w:after="120" w:line="240" w:lineRule="auto"/>
              <w:rPr>
                <w:rFonts w:ascii="Arial" w:eastAsia="SimSun" w:hAnsi="Arial"/>
                <w:b/>
                <w:sz w:val="20"/>
                <w:szCs w:val="20"/>
              </w:rPr>
            </w:pPr>
            <w:r>
              <w:rPr>
                <w:rFonts w:ascii="Arial" w:hAnsi="Arial"/>
                <w:iCs/>
                <w:sz w:val="20"/>
                <w:szCs w:val="20"/>
              </w:rPr>
              <w:t>Низкий уровень освоения средств гранта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F2160" w:rsidRPr="00C53B9C" w:rsidRDefault="003F2160" w:rsidP="00DC3DD1">
            <w:pPr>
              <w:spacing w:before="120" w:after="120" w:line="240" w:lineRule="auto"/>
              <w:jc w:val="both"/>
              <w:rPr>
                <w:rFonts w:ascii="Arial" w:hAnsi="Arial"/>
                <w:b/>
                <w:iCs/>
                <w:sz w:val="20"/>
                <w:szCs w:val="20"/>
              </w:rPr>
            </w:pPr>
            <w:r>
              <w:rPr>
                <w:rFonts w:ascii="Arial" w:hAnsi="Arial"/>
                <w:iCs/>
                <w:sz w:val="20"/>
                <w:szCs w:val="20"/>
              </w:rPr>
              <w:t>Строгое соблюдение руководства ГФ по проведению закупок и финансирования для ОР; регулярная систематическая оценка расходования средств гранта Основным реципиентом; оценка экономии и неиспользования, а также определение возможных вариантов перераспределения; переговоры касательно изменения программы деятельности со Страновой командой ГФ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3F2160" w:rsidRPr="00C53B9C" w:rsidRDefault="00EE2BBB" w:rsidP="00EE2BBB">
            <w:pPr>
              <w:spacing w:before="120" w:after="120" w:line="240" w:lineRule="auto"/>
              <w:rPr>
                <w:rFonts w:ascii="Arial" w:eastAsia="SimSun" w:hAnsi="Arial"/>
                <w:b/>
                <w:sz w:val="20"/>
                <w:szCs w:val="20"/>
              </w:rPr>
            </w:pPr>
            <w:r>
              <w:rPr>
                <w:rFonts w:ascii="Arial" w:hAnsi="Arial"/>
                <w:iCs/>
                <w:sz w:val="20"/>
                <w:szCs w:val="20"/>
              </w:rPr>
              <w:t>П</w:t>
            </w:r>
            <w:r w:rsidR="003F2160">
              <w:rPr>
                <w:rFonts w:ascii="Arial" w:hAnsi="Arial"/>
                <w:iCs/>
                <w:sz w:val="20"/>
                <w:szCs w:val="20"/>
              </w:rPr>
              <w:t>остоянн</w:t>
            </w:r>
            <w:r>
              <w:rPr>
                <w:rFonts w:ascii="Arial" w:hAnsi="Arial"/>
                <w:iCs/>
                <w:sz w:val="20"/>
                <w:szCs w:val="20"/>
              </w:rPr>
              <w:t>о</w:t>
            </w:r>
          </w:p>
        </w:tc>
      </w:tr>
    </w:tbl>
    <w:p w:rsidR="003F2160" w:rsidRPr="00C53B9C" w:rsidRDefault="003F2160" w:rsidP="003F2160">
      <w:pPr>
        <w:spacing w:after="0" w:line="240" w:lineRule="auto"/>
        <w:rPr>
          <w:rFonts w:ascii="Arial" w:hAnsi="Arial"/>
          <w:sz w:val="20"/>
          <w:szCs w:val="20"/>
        </w:rPr>
      </w:pPr>
    </w:p>
    <w:p w:rsidR="003F2160" w:rsidRDefault="003F2160" w:rsidP="003F2160"/>
    <w:p w:rsidR="003F2160" w:rsidRPr="00C53B9C" w:rsidRDefault="003F2160" w:rsidP="003F2160">
      <w:pPr>
        <w:spacing w:after="0" w:line="240" w:lineRule="auto"/>
        <w:rPr>
          <w:rFonts w:ascii="Arial" w:hAnsi="Arial"/>
          <w:sz w:val="20"/>
          <w:szCs w:val="20"/>
        </w:rPr>
      </w:pPr>
    </w:p>
    <w:tbl>
      <w:tblPr>
        <w:tblW w:w="8926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0A0" w:firstRow="1" w:lastRow="0" w:firstColumn="1" w:lastColumn="0" w:noHBand="0" w:noVBand="0"/>
      </w:tblPr>
      <w:tblGrid>
        <w:gridCol w:w="8926"/>
      </w:tblGrid>
      <w:tr w:rsidR="003F2160" w:rsidRPr="00BC4F4B" w:rsidTr="00DC3DD1">
        <w:trPr>
          <w:trHeight w:val="409"/>
          <w:jc w:val="center"/>
        </w:trPr>
        <w:tc>
          <w:tcPr>
            <w:tcW w:w="8926" w:type="dxa"/>
            <w:shd w:val="clear" w:color="auto" w:fill="1F497D"/>
            <w:vAlign w:val="center"/>
          </w:tcPr>
          <w:p w:rsidR="003F2160" w:rsidRPr="00BC4F4B" w:rsidRDefault="003F2160" w:rsidP="00DC3DD1">
            <w:pPr>
              <w:spacing w:after="0" w:line="240" w:lineRule="auto"/>
              <w:rPr>
                <w:rFonts w:ascii="Arial" w:hAnsi="Arial"/>
                <w:b/>
                <w:bCs/>
                <w:color w:val="FFFFFF"/>
                <w:sz w:val="20"/>
                <w:szCs w:val="20"/>
              </w:rPr>
            </w:pPr>
            <w:r w:rsidRPr="00BC4F4B">
              <w:rPr>
                <w:rFonts w:ascii="Arial" w:eastAsia="SimSun" w:hAnsi="Arial"/>
                <w:b/>
                <w:color w:val="FFFFFF"/>
                <w:sz w:val="20"/>
                <w:szCs w:val="20"/>
                <w:lang w:eastAsia="zh-CN"/>
              </w:rPr>
              <w:t>РАЗДЕЛ 4. ИСТОЧНИКИ ФИНАНСИРОВАНИЯ, СОВМЕСТНОЕ ФИНАНСИРОВАНИЕ И УСТОЙЧИВОСТЬ</w:t>
            </w:r>
          </w:p>
        </w:tc>
      </w:tr>
      <w:tr w:rsidR="003F2160" w:rsidRPr="00CF2632" w:rsidTr="00DC3DD1">
        <w:trPr>
          <w:trHeight w:val="1071"/>
          <w:jc w:val="center"/>
        </w:trPr>
        <w:tc>
          <w:tcPr>
            <w:tcW w:w="8926" w:type="dxa"/>
            <w:shd w:val="clear" w:color="auto" w:fill="F2F2F2" w:themeFill="background1" w:themeFillShade="F2"/>
            <w:vAlign w:val="center"/>
          </w:tcPr>
          <w:p w:rsidR="003F2160" w:rsidRPr="002B3F43" w:rsidRDefault="003F2160" w:rsidP="00DC3DD1">
            <w:pPr>
              <w:spacing w:before="120" w:after="120" w:line="240" w:lineRule="auto"/>
              <w:jc w:val="both"/>
              <w:rPr>
                <w:rFonts w:ascii="Arial" w:hAnsi="Arial"/>
                <w:b/>
                <w:bCs/>
                <w:iCs/>
                <w:sz w:val="20"/>
                <w:szCs w:val="20"/>
              </w:rPr>
            </w:pPr>
            <w:r w:rsidRPr="002B3F43">
              <w:rPr>
                <w:rFonts w:ascii="Arial" w:hAnsi="Arial"/>
                <w:bCs/>
                <w:iCs/>
                <w:sz w:val="20"/>
                <w:szCs w:val="20"/>
              </w:rPr>
              <w:t xml:space="preserve">В этом разделе следует подробно описать тенденции в области финансирования здравоохранения в целом, обязательства правительства в отношении совместного финансирования и основные планы по обеспечению устойчивости. </w:t>
            </w:r>
          </w:p>
          <w:p w:rsidR="003F2160" w:rsidRPr="002B3F43" w:rsidRDefault="003F2160" w:rsidP="00DC3DD1">
            <w:pPr>
              <w:spacing w:before="120" w:after="120" w:line="240" w:lineRule="auto"/>
              <w:rPr>
                <w:rFonts w:ascii="Arial" w:hAnsi="Arial"/>
                <w:b/>
                <w:bCs/>
                <w:iCs/>
                <w:sz w:val="20"/>
                <w:szCs w:val="20"/>
              </w:rPr>
            </w:pPr>
            <w:r w:rsidRPr="00BC4F4B">
              <w:rPr>
                <w:rFonts w:ascii="Arial" w:hAnsi="Arial"/>
                <w:b/>
                <w:bCs/>
                <w:iCs/>
                <w:sz w:val="20"/>
                <w:szCs w:val="20"/>
              </w:rPr>
              <w:t>Приведите ссылки на Таблицу (таблицы)</w:t>
            </w:r>
            <w:r w:rsidRPr="002B3F43">
              <w:rPr>
                <w:rFonts w:ascii="Arial" w:hAnsi="Arial"/>
                <w:bCs/>
                <w:iCs/>
                <w:sz w:val="20"/>
                <w:szCs w:val="20"/>
              </w:rPr>
              <w:t xml:space="preserve"> источников финансирования и дополнительные документы, при необходимости. </w:t>
            </w:r>
          </w:p>
          <w:p w:rsidR="003F2160" w:rsidRPr="00CF2632" w:rsidRDefault="003F2160" w:rsidP="00DC3DD1">
            <w:pPr>
              <w:spacing w:before="120" w:after="120" w:line="240" w:lineRule="auto"/>
              <w:rPr>
                <w:rFonts w:ascii="Arial" w:hAnsi="Arial"/>
                <w:b/>
                <w:bCs/>
                <w:iCs/>
                <w:sz w:val="20"/>
                <w:szCs w:val="20"/>
              </w:rPr>
            </w:pPr>
            <w:r w:rsidRPr="002B3F43">
              <w:rPr>
                <w:rFonts w:ascii="Arial" w:hAnsi="Arial"/>
                <w:bCs/>
                <w:iCs/>
                <w:sz w:val="20"/>
                <w:szCs w:val="20"/>
              </w:rPr>
              <w:t xml:space="preserve">При составлении ответа используйте руководящие указания, приведенные в </w:t>
            </w:r>
            <w:r w:rsidRPr="002B3F43">
              <w:rPr>
                <w:rFonts w:ascii="Arial" w:hAnsi="Arial"/>
                <w:bCs/>
                <w:i/>
                <w:iCs/>
                <w:sz w:val="20"/>
                <w:szCs w:val="20"/>
              </w:rPr>
              <w:t>Инструкциях</w:t>
            </w:r>
            <w:r>
              <w:rPr>
                <w:rFonts w:ascii="Arial" w:hAnsi="Arial"/>
                <w:bCs/>
                <w:i/>
                <w:iCs/>
                <w:sz w:val="20"/>
                <w:szCs w:val="20"/>
              </w:rPr>
              <w:t>.</w:t>
            </w:r>
          </w:p>
        </w:tc>
      </w:tr>
    </w:tbl>
    <w:p w:rsidR="003F2160" w:rsidRPr="00CF2632" w:rsidRDefault="003F2160" w:rsidP="003F2160">
      <w:pPr>
        <w:spacing w:after="160" w:line="259" w:lineRule="auto"/>
        <w:rPr>
          <w:rFonts w:ascii="Arial" w:hAnsi="Arial"/>
          <w:b/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142" w:type="dxa"/>
          <w:right w:w="142" w:type="dxa"/>
        </w:tblCellMar>
        <w:tblLook w:val="01E0" w:firstRow="1" w:lastRow="1" w:firstColumn="1" w:lastColumn="1" w:noHBand="0" w:noVBand="0"/>
      </w:tblPr>
      <w:tblGrid>
        <w:gridCol w:w="6796"/>
        <w:gridCol w:w="2096"/>
      </w:tblGrid>
      <w:tr w:rsidR="003F2160" w:rsidRPr="00BC4F4B" w:rsidTr="00DC3DD1">
        <w:trPr>
          <w:trHeight w:val="256"/>
          <w:jc w:val="center"/>
        </w:trPr>
        <w:tc>
          <w:tcPr>
            <w:tcW w:w="8892" w:type="dxa"/>
            <w:gridSpan w:val="2"/>
            <w:shd w:val="clear" w:color="auto" w:fill="C6D9F1" w:themeFill="text2" w:themeFillTint="33"/>
            <w:vAlign w:val="center"/>
          </w:tcPr>
          <w:p w:rsidR="003F2160" w:rsidRPr="00BC4F4B" w:rsidRDefault="003F2160" w:rsidP="00DC3DD1">
            <w:pPr>
              <w:spacing w:before="120" w:after="120" w:line="240" w:lineRule="auto"/>
              <w:jc w:val="both"/>
              <w:rPr>
                <w:rFonts w:ascii="Arial" w:eastAsia="SimSun" w:hAnsi="Arial"/>
                <w:b/>
                <w:sz w:val="20"/>
                <w:szCs w:val="20"/>
                <w:lang w:eastAsia="zh-CN"/>
              </w:rPr>
            </w:pPr>
            <w:r w:rsidRPr="00BC4F4B">
              <w:rPr>
                <w:rFonts w:ascii="Arial" w:eastAsia="SimSun" w:hAnsi="Arial"/>
                <w:b/>
                <w:sz w:val="20"/>
                <w:szCs w:val="20"/>
                <w:lang w:eastAsia="zh-CN"/>
              </w:rPr>
              <w:t xml:space="preserve">4.1 Условия финансирования и совместное финансирование </w:t>
            </w:r>
          </w:p>
        </w:tc>
      </w:tr>
      <w:tr w:rsidR="003F2160" w:rsidRPr="00C53B9C" w:rsidTr="00DC3DD1">
        <w:trPr>
          <w:trHeight w:val="874"/>
          <w:jc w:val="center"/>
        </w:trPr>
        <w:tc>
          <w:tcPr>
            <w:tcW w:w="6796" w:type="dxa"/>
            <w:shd w:val="clear" w:color="auto" w:fill="F2F2F2"/>
            <w:vAlign w:val="center"/>
          </w:tcPr>
          <w:p w:rsidR="003F2160" w:rsidRPr="00D95E33" w:rsidRDefault="003F2160" w:rsidP="003F2160">
            <w:pPr>
              <w:numPr>
                <w:ilvl w:val="0"/>
                <w:numId w:val="13"/>
              </w:numPr>
              <w:spacing w:before="120" w:after="120" w:line="240" w:lineRule="auto"/>
              <w:ind w:left="276" w:hanging="284"/>
              <w:contextualSpacing/>
              <w:jc w:val="both"/>
              <w:rPr>
                <w:rFonts w:ascii="Arial" w:eastAsia="SimSun" w:hAnsi="Arial"/>
                <w:b/>
                <w:sz w:val="20"/>
                <w:szCs w:val="20"/>
                <w:lang w:eastAsia="zh-CN"/>
              </w:rPr>
            </w:pPr>
            <w:r w:rsidRPr="00D95E33">
              <w:rPr>
                <w:rFonts w:ascii="Arial" w:eastAsia="SimSun" w:hAnsi="Arial"/>
                <w:sz w:val="20"/>
                <w:szCs w:val="20"/>
                <w:lang w:eastAsia="zh-CN"/>
              </w:rPr>
              <w:t xml:space="preserve">Имеются ли какие-либо осуществляемые и/или запланированные меры или реформы, направленные на увеличение финансирования в области здравоохранения и на повышение эффективности и результативности затрат на здравоохранение? </w:t>
            </w:r>
            <w:r w:rsidRPr="00BC4F4B">
              <w:rPr>
                <w:rFonts w:ascii="Arial" w:eastAsia="SimSun" w:hAnsi="Arial"/>
                <w:b/>
                <w:sz w:val="20"/>
                <w:szCs w:val="20"/>
                <w:lang w:eastAsia="zh-CN"/>
              </w:rPr>
              <w:t>Если да</w:t>
            </w:r>
            <w:r w:rsidRPr="00D95E33">
              <w:rPr>
                <w:rFonts w:ascii="Arial" w:eastAsia="SimSun" w:hAnsi="Arial"/>
                <w:sz w:val="20"/>
                <w:szCs w:val="20"/>
                <w:lang w:eastAsia="zh-CN"/>
              </w:rPr>
              <w:t>, приведите подробные данные ниже</w:t>
            </w:r>
            <w:r w:rsidRPr="00D95E33"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2096" w:type="dxa"/>
            <w:shd w:val="clear" w:color="auto" w:fill="auto"/>
            <w:vAlign w:val="center"/>
          </w:tcPr>
          <w:p w:rsidR="003F2160" w:rsidRPr="00C53B9C" w:rsidRDefault="00EB30C0" w:rsidP="00DC3DD1">
            <w:pPr>
              <w:spacing w:before="120" w:after="120" w:line="240" w:lineRule="auto"/>
              <w:jc w:val="both"/>
              <w:rPr>
                <w:rFonts w:ascii="Arial" w:eastAsia="SimSun" w:hAnsi="Arial"/>
                <w:sz w:val="20"/>
                <w:szCs w:val="20"/>
                <w:lang w:eastAsia="zh-CN"/>
              </w:rPr>
            </w:pPr>
            <w:sdt>
              <w:sdtPr>
                <w:rPr>
                  <w:rFonts w:ascii="Arial" w:hAnsi="Arial"/>
                  <w:bCs/>
                  <w:iCs/>
                  <w:sz w:val="20"/>
                  <w:szCs w:val="20"/>
                </w:rPr>
                <w:id w:val="-82404253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2160" w:rsidRPr="00C53B9C">
                  <w:rPr>
                    <w:rFonts w:ascii="MS Gothic" w:eastAsia="MS Gothic" w:hAnsi="MS Gothic"/>
                    <w:bCs/>
                    <w:iCs/>
                    <w:sz w:val="20"/>
                    <w:szCs w:val="20"/>
                  </w:rPr>
                  <w:t>☒</w:t>
                </w:r>
              </w:sdtContent>
            </w:sdt>
            <w:r w:rsidR="003F2160">
              <w:rPr>
                <w:rFonts w:ascii="Arial" w:hAnsi="Arial"/>
                <w:bCs/>
                <w:iCs/>
                <w:sz w:val="20"/>
                <w:szCs w:val="20"/>
              </w:rPr>
              <w:t xml:space="preserve"> </w:t>
            </w:r>
            <w:r w:rsidR="003F2160" w:rsidRPr="00BC4F4B">
              <w:rPr>
                <w:rFonts w:ascii="Arial" w:hAnsi="Arial"/>
                <w:b/>
                <w:bCs/>
                <w:iCs/>
                <w:sz w:val="20"/>
                <w:szCs w:val="20"/>
              </w:rPr>
              <w:t>Да</w:t>
            </w:r>
            <w:r w:rsidR="003F2160" w:rsidRPr="00C53B9C">
              <w:rPr>
                <w:rFonts w:ascii="Arial" w:hAnsi="Arial"/>
                <w:bCs/>
                <w:iCs/>
                <w:sz w:val="20"/>
                <w:szCs w:val="20"/>
              </w:rPr>
              <w:t xml:space="preserve">         </w:t>
            </w:r>
            <w:sdt>
              <w:sdtPr>
                <w:rPr>
                  <w:rFonts w:ascii="Arial" w:hAnsi="Arial"/>
                  <w:b/>
                  <w:bCs/>
                  <w:iCs/>
                  <w:sz w:val="20"/>
                  <w:szCs w:val="20"/>
                </w:rPr>
                <w:id w:val="-2037491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2160" w:rsidRPr="00C53B9C">
                  <w:rPr>
                    <w:rFonts w:ascii="Segoe UI Symbol" w:hAnsi="Segoe UI Symbol" w:cs="Segoe UI Symbol"/>
                    <w:bCs/>
                    <w:iCs/>
                    <w:sz w:val="20"/>
                    <w:szCs w:val="20"/>
                  </w:rPr>
                  <w:t>☐</w:t>
                </w:r>
              </w:sdtContent>
            </w:sdt>
            <w:r w:rsidR="003F2160">
              <w:rPr>
                <w:rFonts w:ascii="Arial" w:hAnsi="Arial"/>
                <w:bCs/>
                <w:iCs/>
                <w:sz w:val="20"/>
                <w:szCs w:val="20"/>
              </w:rPr>
              <w:t xml:space="preserve"> Нет</w:t>
            </w:r>
          </w:p>
        </w:tc>
      </w:tr>
      <w:tr w:rsidR="003F2160" w:rsidRPr="00C53B9C" w:rsidTr="00DC3DD1">
        <w:trPr>
          <w:trHeight w:val="844"/>
          <w:jc w:val="center"/>
        </w:trPr>
        <w:tc>
          <w:tcPr>
            <w:tcW w:w="6796" w:type="dxa"/>
            <w:shd w:val="clear" w:color="auto" w:fill="F2F2F2"/>
            <w:vAlign w:val="center"/>
          </w:tcPr>
          <w:p w:rsidR="003F2160" w:rsidRPr="000F66A0" w:rsidRDefault="003F2160" w:rsidP="003F2160">
            <w:pPr>
              <w:numPr>
                <w:ilvl w:val="0"/>
                <w:numId w:val="13"/>
              </w:numPr>
              <w:spacing w:before="120" w:after="120" w:line="240" w:lineRule="auto"/>
              <w:ind w:left="276" w:hanging="284"/>
              <w:contextualSpacing/>
              <w:jc w:val="both"/>
              <w:rPr>
                <w:rFonts w:ascii="Arial" w:eastAsia="SimSun" w:hAnsi="Arial"/>
                <w:b/>
                <w:sz w:val="20"/>
                <w:szCs w:val="20"/>
                <w:lang w:eastAsia="zh-CN"/>
              </w:rPr>
            </w:pPr>
            <w:r w:rsidRPr="000F66A0">
              <w:rPr>
                <w:rFonts w:ascii="Arial" w:eastAsia="SimSun" w:hAnsi="Arial"/>
                <w:sz w:val="20"/>
                <w:szCs w:val="20"/>
                <w:lang w:eastAsia="zh-CN"/>
              </w:rPr>
              <w:t xml:space="preserve">Запрашивается ли в запросе поддержка со стороны </w:t>
            </w:r>
            <w:r w:rsidRPr="000F66A0">
              <w:rPr>
                <w:rFonts w:ascii="Arial" w:eastAsia="SimSun" w:hAnsi="Arial"/>
                <w:bCs/>
                <w:sz w:val="20"/>
                <w:szCs w:val="20"/>
                <w:lang w:eastAsia="zh-CN"/>
              </w:rPr>
              <w:t xml:space="preserve">Глобального фонда для разработки стратегии финансирования здравоохранения и/или для реформирования системы финансирования здравоохранения? </w:t>
            </w:r>
            <w:r w:rsidRPr="00BC4F4B">
              <w:rPr>
                <w:rFonts w:ascii="Arial" w:eastAsia="SimSun" w:hAnsi="Arial"/>
                <w:b/>
                <w:bCs/>
                <w:sz w:val="20"/>
                <w:szCs w:val="20"/>
                <w:lang w:eastAsia="zh-CN"/>
              </w:rPr>
              <w:t>Если да</w:t>
            </w:r>
            <w:r w:rsidRPr="000F66A0">
              <w:rPr>
                <w:rFonts w:ascii="Arial" w:eastAsia="SimSun" w:hAnsi="Arial"/>
                <w:bCs/>
                <w:sz w:val="20"/>
                <w:szCs w:val="20"/>
                <w:lang w:eastAsia="zh-CN"/>
              </w:rPr>
              <w:t>, приведите краткое описание контекста ниже</w:t>
            </w:r>
            <w:r w:rsidRPr="000F66A0">
              <w:rPr>
                <w:rFonts w:ascii="Arial" w:hAnsi="Arial"/>
                <w:bCs/>
                <w:sz w:val="20"/>
                <w:szCs w:val="20"/>
              </w:rPr>
              <w:t>.</w:t>
            </w:r>
          </w:p>
        </w:tc>
        <w:tc>
          <w:tcPr>
            <w:tcW w:w="2096" w:type="dxa"/>
            <w:shd w:val="clear" w:color="auto" w:fill="auto"/>
            <w:vAlign w:val="center"/>
          </w:tcPr>
          <w:p w:rsidR="003F2160" w:rsidRPr="00C53B9C" w:rsidRDefault="00EB30C0" w:rsidP="00DC3DD1">
            <w:pPr>
              <w:spacing w:before="120" w:after="120" w:line="240" w:lineRule="auto"/>
              <w:jc w:val="both"/>
              <w:rPr>
                <w:rFonts w:ascii="Arial" w:hAnsi="Arial"/>
                <w:b/>
                <w:bCs/>
                <w:iCs/>
                <w:sz w:val="20"/>
                <w:szCs w:val="20"/>
              </w:rPr>
            </w:pPr>
            <w:sdt>
              <w:sdtPr>
                <w:rPr>
                  <w:rFonts w:ascii="Arial" w:hAnsi="Arial"/>
                  <w:b/>
                  <w:bCs/>
                  <w:iCs/>
                  <w:sz w:val="20"/>
                  <w:szCs w:val="20"/>
                </w:rPr>
                <w:id w:val="791858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2160" w:rsidRPr="00C53B9C">
                  <w:rPr>
                    <w:rFonts w:ascii="MS Gothic" w:eastAsia="MS Gothic" w:hAnsi="MS Gothic"/>
                    <w:bCs/>
                    <w:iCs/>
                    <w:sz w:val="20"/>
                    <w:szCs w:val="20"/>
                  </w:rPr>
                  <w:t>☐</w:t>
                </w:r>
              </w:sdtContent>
            </w:sdt>
            <w:r w:rsidR="003F2160">
              <w:rPr>
                <w:rFonts w:ascii="Arial" w:hAnsi="Arial"/>
                <w:bCs/>
                <w:iCs/>
                <w:sz w:val="20"/>
                <w:szCs w:val="20"/>
              </w:rPr>
              <w:t xml:space="preserve"> Да</w:t>
            </w:r>
            <w:r w:rsidR="003F2160" w:rsidRPr="00C53B9C">
              <w:rPr>
                <w:rFonts w:ascii="Arial" w:hAnsi="Arial"/>
                <w:bCs/>
                <w:iCs/>
                <w:sz w:val="20"/>
                <w:szCs w:val="20"/>
              </w:rPr>
              <w:t xml:space="preserve">         </w:t>
            </w:r>
            <w:sdt>
              <w:sdtPr>
                <w:rPr>
                  <w:rFonts w:ascii="Arial" w:hAnsi="Arial"/>
                  <w:bCs/>
                  <w:iCs/>
                  <w:sz w:val="20"/>
                  <w:szCs w:val="20"/>
                </w:rPr>
                <w:id w:val="5099620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2160" w:rsidRPr="00C53B9C">
                  <w:rPr>
                    <w:rFonts w:ascii="MS Gothic" w:eastAsia="MS Gothic" w:hAnsi="MS Gothic"/>
                    <w:bCs/>
                    <w:iCs/>
                    <w:sz w:val="20"/>
                    <w:szCs w:val="20"/>
                  </w:rPr>
                  <w:t>☒</w:t>
                </w:r>
              </w:sdtContent>
            </w:sdt>
            <w:r w:rsidR="003F2160">
              <w:rPr>
                <w:rFonts w:ascii="Arial" w:hAnsi="Arial"/>
                <w:bCs/>
                <w:iCs/>
                <w:sz w:val="20"/>
                <w:szCs w:val="20"/>
              </w:rPr>
              <w:t xml:space="preserve"> </w:t>
            </w:r>
            <w:r w:rsidR="003F2160" w:rsidRPr="00BC4F4B">
              <w:rPr>
                <w:rFonts w:ascii="Arial" w:hAnsi="Arial"/>
                <w:b/>
                <w:bCs/>
                <w:iCs/>
                <w:sz w:val="20"/>
                <w:szCs w:val="20"/>
              </w:rPr>
              <w:t>Нет</w:t>
            </w:r>
          </w:p>
        </w:tc>
      </w:tr>
      <w:tr w:rsidR="003F2160" w:rsidRPr="00C53B9C" w:rsidTr="00DC3DD1">
        <w:trPr>
          <w:trHeight w:val="559"/>
          <w:jc w:val="center"/>
        </w:trPr>
        <w:tc>
          <w:tcPr>
            <w:tcW w:w="6796" w:type="dxa"/>
            <w:shd w:val="clear" w:color="auto" w:fill="F2F2F2"/>
            <w:vAlign w:val="center"/>
          </w:tcPr>
          <w:p w:rsidR="003F2160" w:rsidRPr="000F66A0" w:rsidRDefault="003F2160" w:rsidP="003F2160">
            <w:pPr>
              <w:numPr>
                <w:ilvl w:val="0"/>
                <w:numId w:val="13"/>
              </w:numPr>
              <w:spacing w:before="120" w:after="120" w:line="240" w:lineRule="auto"/>
              <w:ind w:left="276" w:hanging="284"/>
              <w:contextualSpacing/>
              <w:jc w:val="both"/>
              <w:rPr>
                <w:rFonts w:ascii="Arial" w:eastAsia="SimSun" w:hAnsi="Arial"/>
                <w:b/>
                <w:sz w:val="20"/>
                <w:szCs w:val="20"/>
                <w:lang w:eastAsia="zh-CN"/>
              </w:rPr>
            </w:pPr>
            <w:r w:rsidRPr="000F66A0">
              <w:rPr>
                <w:rFonts w:ascii="Arial" w:eastAsia="SimSun" w:hAnsi="Arial"/>
                <w:sz w:val="20"/>
                <w:szCs w:val="20"/>
                <w:lang w:eastAsia="zh-CN"/>
              </w:rPr>
              <w:t xml:space="preserve">Были ли выполнены предыдущие обязательства правительства в отношении выделения ресурсов на период с 2014 по 2016 годы? </w:t>
            </w:r>
            <w:r w:rsidRPr="00BC4F4B">
              <w:rPr>
                <w:rFonts w:ascii="Arial" w:eastAsia="SimSun" w:hAnsi="Arial"/>
                <w:b/>
                <w:sz w:val="20"/>
                <w:szCs w:val="20"/>
                <w:lang w:eastAsia="zh-CN"/>
              </w:rPr>
              <w:t>Если нет</w:t>
            </w:r>
            <w:r w:rsidRPr="000F66A0">
              <w:rPr>
                <w:rFonts w:ascii="Arial" w:eastAsia="SimSun" w:hAnsi="Arial"/>
                <w:sz w:val="20"/>
                <w:szCs w:val="20"/>
                <w:lang w:eastAsia="zh-CN"/>
              </w:rPr>
              <w:t>, укажите причины ниже.</w:t>
            </w:r>
          </w:p>
        </w:tc>
        <w:tc>
          <w:tcPr>
            <w:tcW w:w="2096" w:type="dxa"/>
            <w:shd w:val="clear" w:color="auto" w:fill="auto"/>
            <w:vAlign w:val="center"/>
          </w:tcPr>
          <w:p w:rsidR="003F2160" w:rsidRPr="00C53B9C" w:rsidRDefault="00EB30C0" w:rsidP="00DC3DD1">
            <w:pPr>
              <w:spacing w:before="120" w:after="120" w:line="240" w:lineRule="auto"/>
              <w:jc w:val="both"/>
              <w:rPr>
                <w:rFonts w:ascii="Arial" w:hAnsi="Arial"/>
                <w:b/>
                <w:bCs/>
                <w:iCs/>
                <w:sz w:val="20"/>
                <w:szCs w:val="20"/>
              </w:rPr>
            </w:pPr>
            <w:sdt>
              <w:sdtPr>
                <w:rPr>
                  <w:rFonts w:ascii="Arial" w:hAnsi="Arial"/>
                  <w:bCs/>
                  <w:iCs/>
                  <w:sz w:val="20"/>
                  <w:szCs w:val="20"/>
                </w:rPr>
                <w:id w:val="-88880352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2160" w:rsidRPr="00C53B9C">
                  <w:rPr>
                    <w:rFonts w:ascii="MS Gothic" w:eastAsia="MS Gothic" w:hAnsi="MS Gothic"/>
                    <w:bCs/>
                    <w:iCs/>
                    <w:sz w:val="20"/>
                    <w:szCs w:val="20"/>
                  </w:rPr>
                  <w:t>☒</w:t>
                </w:r>
              </w:sdtContent>
            </w:sdt>
            <w:r w:rsidR="003F2160">
              <w:rPr>
                <w:rFonts w:ascii="Arial" w:hAnsi="Arial"/>
                <w:bCs/>
                <w:iCs/>
                <w:sz w:val="20"/>
                <w:szCs w:val="20"/>
              </w:rPr>
              <w:t xml:space="preserve"> </w:t>
            </w:r>
            <w:r w:rsidR="003F2160" w:rsidRPr="00BC4F4B">
              <w:rPr>
                <w:rFonts w:ascii="Arial" w:hAnsi="Arial"/>
                <w:b/>
                <w:bCs/>
                <w:iCs/>
                <w:sz w:val="20"/>
                <w:szCs w:val="20"/>
              </w:rPr>
              <w:t>Да</w:t>
            </w:r>
            <w:r w:rsidR="003F2160" w:rsidRPr="00C53B9C">
              <w:rPr>
                <w:rFonts w:ascii="Arial" w:hAnsi="Arial"/>
                <w:bCs/>
                <w:iCs/>
                <w:sz w:val="20"/>
                <w:szCs w:val="20"/>
              </w:rPr>
              <w:t xml:space="preserve">         </w:t>
            </w:r>
            <w:sdt>
              <w:sdtPr>
                <w:rPr>
                  <w:rFonts w:ascii="Arial" w:hAnsi="Arial"/>
                  <w:b/>
                  <w:bCs/>
                  <w:iCs/>
                  <w:sz w:val="20"/>
                  <w:szCs w:val="20"/>
                </w:rPr>
                <w:id w:val="-1580206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2160" w:rsidRPr="00C53B9C">
                  <w:rPr>
                    <w:rFonts w:ascii="Segoe UI Symbol" w:hAnsi="Segoe UI Symbol" w:cs="Segoe UI Symbol"/>
                    <w:bCs/>
                    <w:iCs/>
                    <w:sz w:val="20"/>
                    <w:szCs w:val="20"/>
                  </w:rPr>
                  <w:t>☐</w:t>
                </w:r>
              </w:sdtContent>
            </w:sdt>
            <w:r w:rsidR="003F2160">
              <w:rPr>
                <w:rFonts w:ascii="Arial" w:hAnsi="Arial"/>
                <w:bCs/>
                <w:iCs/>
                <w:sz w:val="20"/>
                <w:szCs w:val="20"/>
              </w:rPr>
              <w:t xml:space="preserve"> Нет</w:t>
            </w:r>
          </w:p>
        </w:tc>
      </w:tr>
      <w:tr w:rsidR="003F2160" w:rsidRPr="00C53B9C" w:rsidTr="00DC3DD1">
        <w:trPr>
          <w:trHeight w:val="978"/>
          <w:jc w:val="center"/>
        </w:trPr>
        <w:tc>
          <w:tcPr>
            <w:tcW w:w="6796" w:type="dxa"/>
            <w:shd w:val="clear" w:color="auto" w:fill="F2F2F2"/>
            <w:vAlign w:val="center"/>
          </w:tcPr>
          <w:p w:rsidR="003F2160" w:rsidRPr="00492535" w:rsidRDefault="003F2160" w:rsidP="003F2160">
            <w:pPr>
              <w:numPr>
                <w:ilvl w:val="0"/>
                <w:numId w:val="13"/>
              </w:numPr>
              <w:spacing w:before="120" w:after="120" w:line="240" w:lineRule="auto"/>
              <w:ind w:left="276" w:hanging="284"/>
              <w:contextualSpacing/>
              <w:jc w:val="both"/>
              <w:rPr>
                <w:rFonts w:ascii="Arial" w:eastAsia="SimSun" w:hAnsi="Arial"/>
                <w:sz w:val="20"/>
                <w:szCs w:val="20"/>
                <w:lang w:eastAsia="zh-CN"/>
              </w:rPr>
            </w:pPr>
            <w:r w:rsidRPr="00492535">
              <w:rPr>
                <w:rFonts w:ascii="Arial" w:eastAsia="SimSun" w:hAnsi="Arial"/>
                <w:sz w:val="20"/>
                <w:szCs w:val="20"/>
                <w:lang w:eastAsia="zh-CN"/>
              </w:rPr>
              <w:t xml:space="preserve">Удовлетворяют ли минимальным требованиям нынешние обязательства в </w:t>
            </w:r>
            <w:r w:rsidRPr="00492535">
              <w:rPr>
                <w:rFonts w:ascii="Arial" w:eastAsia="SimSun" w:hAnsi="Arial"/>
                <w:bCs/>
                <w:sz w:val="20"/>
                <w:szCs w:val="20"/>
                <w:lang w:eastAsia="zh-CN"/>
              </w:rPr>
              <w:t>отношении</w:t>
            </w:r>
            <w:r w:rsidRPr="00492535">
              <w:rPr>
                <w:rFonts w:ascii="Arial" w:eastAsia="SimSun" w:hAnsi="Arial"/>
                <w:sz w:val="20"/>
                <w:szCs w:val="20"/>
                <w:lang w:eastAsia="zh-CN"/>
              </w:rPr>
              <w:t xml:space="preserve"> совместного финансирования с учетом ресурсов, выделенных на период с 2017 по 2019 годы, для обеспечения полного доступа к льготному совместному финансированию, как это указано в Политике в отношении устойчивости, перехода и совместного финансирования</w:t>
            </w:r>
            <w:r w:rsidRPr="00492535">
              <w:rPr>
                <w:rFonts w:ascii="Arial" w:hAnsi="Arial"/>
                <w:sz w:val="20"/>
                <w:szCs w:val="20"/>
              </w:rPr>
              <w:t>?</w:t>
            </w:r>
            <w:r w:rsidRPr="00492535">
              <w:rPr>
                <w:rFonts w:ascii="Arial" w:hAnsi="Arial"/>
                <w:sz w:val="20"/>
                <w:szCs w:val="20"/>
                <w:vertAlign w:val="superscript"/>
              </w:rPr>
              <w:footnoteReference w:id="10"/>
            </w:r>
            <w:r w:rsidRPr="00492535">
              <w:rPr>
                <w:rFonts w:ascii="Arial" w:hAnsi="Arial"/>
                <w:sz w:val="20"/>
                <w:szCs w:val="20"/>
              </w:rPr>
              <w:t xml:space="preserve"> </w:t>
            </w:r>
            <w:r w:rsidRPr="00BC4F4B">
              <w:rPr>
                <w:rFonts w:ascii="Arial" w:eastAsia="SimSun" w:hAnsi="Arial"/>
                <w:b/>
                <w:sz w:val="20"/>
                <w:szCs w:val="20"/>
                <w:lang w:eastAsia="zh-CN"/>
              </w:rPr>
              <w:t>Если нет</w:t>
            </w:r>
            <w:r w:rsidRPr="00492535">
              <w:rPr>
                <w:rFonts w:ascii="Arial" w:eastAsia="SimSun" w:hAnsi="Arial"/>
                <w:sz w:val="20"/>
                <w:szCs w:val="20"/>
                <w:lang w:eastAsia="zh-CN"/>
              </w:rPr>
              <w:t>, укажите причины ниже</w:t>
            </w:r>
            <w:r w:rsidRPr="00492535"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2096" w:type="dxa"/>
            <w:shd w:val="clear" w:color="auto" w:fill="auto"/>
            <w:vAlign w:val="center"/>
          </w:tcPr>
          <w:p w:rsidR="003F2160" w:rsidRPr="00C53B9C" w:rsidRDefault="00EB30C0" w:rsidP="00DC3DD1">
            <w:pPr>
              <w:spacing w:before="120" w:after="120" w:line="240" w:lineRule="auto"/>
              <w:jc w:val="both"/>
              <w:rPr>
                <w:rFonts w:ascii="Arial" w:hAnsi="Arial"/>
                <w:b/>
                <w:bCs/>
                <w:iCs/>
                <w:sz w:val="20"/>
                <w:szCs w:val="20"/>
              </w:rPr>
            </w:pPr>
            <w:sdt>
              <w:sdtPr>
                <w:rPr>
                  <w:rFonts w:ascii="Arial" w:hAnsi="Arial"/>
                  <w:bCs/>
                  <w:iCs/>
                  <w:sz w:val="20"/>
                  <w:szCs w:val="20"/>
                </w:rPr>
                <w:id w:val="-47121568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2160" w:rsidRPr="00C53B9C">
                  <w:rPr>
                    <w:rFonts w:ascii="MS Gothic" w:eastAsia="MS Gothic" w:hAnsi="MS Gothic"/>
                    <w:bCs/>
                    <w:iCs/>
                    <w:sz w:val="20"/>
                    <w:szCs w:val="20"/>
                  </w:rPr>
                  <w:t>☒</w:t>
                </w:r>
              </w:sdtContent>
            </w:sdt>
            <w:r w:rsidR="003F2160">
              <w:rPr>
                <w:rFonts w:ascii="Arial" w:hAnsi="Arial"/>
                <w:bCs/>
                <w:iCs/>
                <w:sz w:val="20"/>
                <w:szCs w:val="20"/>
              </w:rPr>
              <w:t xml:space="preserve"> </w:t>
            </w:r>
            <w:r w:rsidR="003F2160" w:rsidRPr="00BC4F4B">
              <w:rPr>
                <w:rFonts w:ascii="Arial" w:hAnsi="Arial"/>
                <w:b/>
                <w:bCs/>
                <w:iCs/>
                <w:sz w:val="20"/>
                <w:szCs w:val="20"/>
              </w:rPr>
              <w:t>Да</w:t>
            </w:r>
            <w:r w:rsidR="003F2160" w:rsidRPr="00C53B9C">
              <w:rPr>
                <w:rFonts w:ascii="Arial" w:hAnsi="Arial"/>
                <w:bCs/>
                <w:iCs/>
                <w:sz w:val="20"/>
                <w:szCs w:val="20"/>
              </w:rPr>
              <w:t xml:space="preserve">         </w:t>
            </w:r>
            <w:sdt>
              <w:sdtPr>
                <w:rPr>
                  <w:rFonts w:ascii="Arial" w:hAnsi="Arial"/>
                  <w:b/>
                  <w:bCs/>
                  <w:iCs/>
                  <w:sz w:val="20"/>
                  <w:szCs w:val="20"/>
                </w:rPr>
                <w:id w:val="2063142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2160" w:rsidRPr="00C53B9C">
                  <w:rPr>
                    <w:rFonts w:ascii="Segoe UI Symbol" w:hAnsi="Segoe UI Symbol" w:cs="Segoe UI Symbol"/>
                    <w:bCs/>
                    <w:iCs/>
                    <w:sz w:val="20"/>
                    <w:szCs w:val="20"/>
                  </w:rPr>
                  <w:t>☐</w:t>
                </w:r>
              </w:sdtContent>
            </w:sdt>
            <w:r w:rsidR="003F2160">
              <w:rPr>
                <w:rFonts w:ascii="Arial" w:hAnsi="Arial"/>
                <w:bCs/>
                <w:iCs/>
                <w:sz w:val="20"/>
                <w:szCs w:val="20"/>
              </w:rPr>
              <w:t xml:space="preserve"> Нет</w:t>
            </w:r>
          </w:p>
        </w:tc>
      </w:tr>
      <w:tr w:rsidR="003F2160" w:rsidRPr="00C53B9C" w:rsidTr="00DC3DD1">
        <w:trPr>
          <w:trHeight w:val="978"/>
          <w:jc w:val="center"/>
        </w:trPr>
        <w:tc>
          <w:tcPr>
            <w:tcW w:w="6796" w:type="dxa"/>
            <w:shd w:val="clear" w:color="auto" w:fill="F2F2F2"/>
            <w:vAlign w:val="center"/>
          </w:tcPr>
          <w:p w:rsidR="003F2160" w:rsidRPr="00492535" w:rsidRDefault="003F2160" w:rsidP="003F2160">
            <w:pPr>
              <w:numPr>
                <w:ilvl w:val="0"/>
                <w:numId w:val="13"/>
              </w:numPr>
              <w:spacing w:before="120" w:after="120" w:line="240" w:lineRule="auto"/>
              <w:ind w:left="276" w:hanging="284"/>
              <w:contextualSpacing/>
              <w:jc w:val="both"/>
              <w:rPr>
                <w:rFonts w:ascii="Arial" w:eastAsia="SimSun" w:hAnsi="Arial"/>
                <w:b/>
                <w:sz w:val="20"/>
                <w:szCs w:val="20"/>
                <w:lang w:eastAsia="zh-CN"/>
              </w:rPr>
            </w:pPr>
            <w:r w:rsidRPr="00492535">
              <w:rPr>
                <w:rFonts w:ascii="Arial" w:eastAsia="SimSun" w:hAnsi="Arial"/>
                <w:sz w:val="20"/>
                <w:szCs w:val="20"/>
                <w:lang w:eastAsia="zh-CN"/>
              </w:rPr>
              <w:t xml:space="preserve">Запрашивается ли в настоящем запросе поддержка со стороны </w:t>
            </w:r>
            <w:r w:rsidRPr="00492535">
              <w:rPr>
                <w:rFonts w:ascii="Arial" w:eastAsia="SimSun" w:hAnsi="Arial"/>
                <w:bCs/>
                <w:sz w:val="20"/>
                <w:szCs w:val="20"/>
                <w:lang w:eastAsia="zh-CN"/>
              </w:rPr>
              <w:t>Глобального фонда для институционализации механизмов мониторинга расходования средств, таких как национальные счета здравоохранения</w:t>
            </w:r>
            <w:r w:rsidRPr="00492535">
              <w:rPr>
                <w:rFonts w:ascii="Arial" w:eastAsia="SimSun" w:hAnsi="Arial"/>
                <w:sz w:val="20"/>
                <w:szCs w:val="20"/>
                <w:lang w:eastAsia="zh-CN"/>
              </w:rPr>
              <w:t xml:space="preserve">? </w:t>
            </w:r>
            <w:r w:rsidRPr="00BC4F4B">
              <w:rPr>
                <w:rFonts w:ascii="Arial" w:eastAsia="SimSun" w:hAnsi="Arial"/>
                <w:b/>
                <w:sz w:val="20"/>
                <w:szCs w:val="20"/>
                <w:lang w:eastAsia="zh-CN"/>
              </w:rPr>
              <w:t>Укажите</w:t>
            </w:r>
            <w:r w:rsidRPr="00492535">
              <w:rPr>
                <w:rFonts w:ascii="Arial" w:eastAsia="SimSun" w:hAnsi="Arial"/>
                <w:sz w:val="20"/>
                <w:szCs w:val="20"/>
                <w:lang w:eastAsia="zh-CN"/>
              </w:rPr>
              <w:t>, как будет отслеживаться и передаваться информация о выполнении обязательств в отношении совместного финансирования</w:t>
            </w:r>
            <w:r w:rsidRPr="00492535"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2096" w:type="dxa"/>
            <w:shd w:val="clear" w:color="auto" w:fill="auto"/>
            <w:vAlign w:val="center"/>
          </w:tcPr>
          <w:p w:rsidR="003F2160" w:rsidRPr="00C53B9C" w:rsidRDefault="00EB30C0" w:rsidP="00DC3DD1">
            <w:pPr>
              <w:spacing w:before="120" w:after="120" w:line="240" w:lineRule="auto"/>
              <w:jc w:val="both"/>
              <w:rPr>
                <w:rFonts w:ascii="Arial" w:hAnsi="Arial"/>
                <w:b/>
                <w:bCs/>
                <w:iCs/>
                <w:sz w:val="20"/>
                <w:szCs w:val="20"/>
              </w:rPr>
            </w:pPr>
            <w:sdt>
              <w:sdtPr>
                <w:rPr>
                  <w:rFonts w:ascii="Arial" w:hAnsi="Arial"/>
                  <w:b/>
                  <w:bCs/>
                  <w:iCs/>
                  <w:sz w:val="20"/>
                  <w:szCs w:val="20"/>
                </w:rPr>
                <w:id w:val="1547263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2160" w:rsidRPr="00C53B9C">
                  <w:rPr>
                    <w:rFonts w:ascii="Segoe UI Symbol" w:hAnsi="Segoe UI Symbol" w:cs="Segoe UI Symbol"/>
                    <w:bCs/>
                    <w:iCs/>
                    <w:sz w:val="20"/>
                    <w:szCs w:val="20"/>
                  </w:rPr>
                  <w:t>☐</w:t>
                </w:r>
              </w:sdtContent>
            </w:sdt>
            <w:r w:rsidR="003F2160">
              <w:rPr>
                <w:rFonts w:ascii="Arial" w:hAnsi="Arial"/>
                <w:bCs/>
                <w:iCs/>
                <w:sz w:val="20"/>
                <w:szCs w:val="20"/>
              </w:rPr>
              <w:t xml:space="preserve"> Да</w:t>
            </w:r>
            <w:r w:rsidR="003F2160" w:rsidRPr="00C53B9C">
              <w:rPr>
                <w:rFonts w:ascii="Arial" w:hAnsi="Arial"/>
                <w:bCs/>
                <w:iCs/>
                <w:sz w:val="20"/>
                <w:szCs w:val="20"/>
              </w:rPr>
              <w:t xml:space="preserve">         </w:t>
            </w:r>
            <w:sdt>
              <w:sdtPr>
                <w:rPr>
                  <w:rFonts w:ascii="Arial" w:hAnsi="Arial"/>
                  <w:bCs/>
                  <w:iCs/>
                  <w:sz w:val="20"/>
                  <w:szCs w:val="20"/>
                </w:rPr>
                <w:id w:val="130172738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2160" w:rsidRPr="00C53B9C">
                  <w:rPr>
                    <w:rFonts w:ascii="MS Gothic" w:eastAsia="MS Gothic" w:hAnsi="MS Gothic"/>
                    <w:bCs/>
                    <w:iCs/>
                    <w:sz w:val="20"/>
                    <w:szCs w:val="20"/>
                  </w:rPr>
                  <w:t>☒</w:t>
                </w:r>
              </w:sdtContent>
            </w:sdt>
            <w:r w:rsidR="003F2160">
              <w:rPr>
                <w:rFonts w:ascii="Arial" w:hAnsi="Arial"/>
                <w:bCs/>
                <w:iCs/>
                <w:sz w:val="20"/>
                <w:szCs w:val="20"/>
              </w:rPr>
              <w:t xml:space="preserve"> </w:t>
            </w:r>
            <w:r w:rsidR="003F2160" w:rsidRPr="00BC4F4B">
              <w:rPr>
                <w:rFonts w:ascii="Arial" w:hAnsi="Arial"/>
                <w:b/>
                <w:bCs/>
                <w:iCs/>
                <w:sz w:val="20"/>
                <w:szCs w:val="20"/>
              </w:rPr>
              <w:t>Нет</w:t>
            </w:r>
          </w:p>
        </w:tc>
      </w:tr>
    </w:tbl>
    <w:p w:rsidR="003F2160" w:rsidRDefault="003F2160" w:rsidP="003F2160">
      <w:pPr>
        <w:spacing w:before="120" w:after="120" w:line="240" w:lineRule="auto"/>
        <w:jc w:val="both"/>
        <w:rPr>
          <w:rFonts w:ascii="Arial" w:hAnsi="Arial"/>
          <w:b/>
        </w:rPr>
      </w:pPr>
    </w:p>
    <w:p w:rsidR="003F2160" w:rsidRPr="0019276E" w:rsidRDefault="003F2160" w:rsidP="003F2160">
      <w:pPr>
        <w:spacing w:before="120" w:after="120" w:line="240" w:lineRule="auto"/>
        <w:jc w:val="both"/>
        <w:rPr>
          <w:rFonts w:ascii="Arial" w:hAnsi="Arial"/>
          <w:b/>
        </w:rPr>
      </w:pPr>
      <w:r w:rsidRPr="0019276E">
        <w:rPr>
          <w:rFonts w:ascii="Arial" w:hAnsi="Arial"/>
        </w:rPr>
        <w:t>Государственные расходы на здравоохранение были стабильными и составляли 2,2% от ВВП при значительном уровне расходов частного сектора, который составлял до 46,7% от общих расходов на здравоохранение в 2014 году</w:t>
      </w:r>
      <w:r w:rsidR="002312E3">
        <w:rPr>
          <w:rStyle w:val="FootnoteReference"/>
          <w:rFonts w:ascii="Arial" w:hAnsi="Arial"/>
        </w:rPr>
        <w:footnoteReference w:id="11"/>
      </w:r>
      <w:r w:rsidRPr="0019276E">
        <w:rPr>
          <w:rFonts w:ascii="Arial" w:hAnsi="Arial"/>
        </w:rPr>
        <w:t>. В 2014 году расходы на здравоохранение, предусмотренные в государственном бюджете, составили 10,9%</w:t>
      </w:r>
      <w:r w:rsidRPr="005A6472">
        <w:rPr>
          <w:vertAlign w:val="superscript"/>
        </w:rPr>
        <w:footnoteReference w:id="12"/>
      </w:r>
      <w:r w:rsidRPr="0019276E">
        <w:rPr>
          <w:rFonts w:ascii="Arial" w:hAnsi="Arial"/>
        </w:rPr>
        <w:t xml:space="preserve"> и оставались без изменений в 2015-2016 годах (источник: Министерство финансов). Эти показатели говорят о том, что по сравнению с другими странами Восточной Европы и Центральной Азии правительство на должном уровне выполняет обязательство по выделению достаточной доли государственного бюджета для системы здравоохранения.</w:t>
      </w:r>
    </w:p>
    <w:p w:rsidR="003F2160" w:rsidRPr="0019276E" w:rsidRDefault="003F2160" w:rsidP="003F2160">
      <w:pPr>
        <w:spacing w:before="120" w:after="120" w:line="240" w:lineRule="auto"/>
        <w:jc w:val="both"/>
        <w:rPr>
          <w:rFonts w:ascii="Arial" w:hAnsi="Arial"/>
          <w:b/>
        </w:rPr>
      </w:pPr>
      <w:r w:rsidRPr="0019276E">
        <w:rPr>
          <w:rFonts w:ascii="Arial" w:hAnsi="Arial"/>
        </w:rPr>
        <w:t xml:space="preserve">Принимая во внимание текущий уровень расходов и с учетом необходимости в расширении основных услуг </w:t>
      </w:r>
      <w:r w:rsidR="002312E3">
        <w:rPr>
          <w:rFonts w:ascii="Arial" w:hAnsi="Arial"/>
        </w:rPr>
        <w:t>для основных затронутых групп</w:t>
      </w:r>
      <w:r w:rsidRPr="0019276E">
        <w:rPr>
          <w:rFonts w:ascii="Arial" w:hAnsi="Arial"/>
        </w:rPr>
        <w:t>, поставки новых и перепрофилированных препаратов для лечения МЛУ-ТБ, Ф</w:t>
      </w:r>
      <w:r w:rsidR="002312E3">
        <w:rPr>
          <w:rFonts w:ascii="Arial" w:hAnsi="Arial"/>
        </w:rPr>
        <w:t>К</w:t>
      </w:r>
      <w:r w:rsidRPr="0019276E">
        <w:rPr>
          <w:rFonts w:ascii="Arial" w:hAnsi="Arial"/>
        </w:rPr>
        <w:t xml:space="preserve">-устойчивого ТБ и ШЛУ-ТБ, внедрения новых диагностических технологий и модели оказания медицинской помощи, ориентированной на людей, общие сметные расходы на реализацию Национальной программы борьбы с ТБ </w:t>
      </w:r>
      <w:r w:rsidRPr="0019276E">
        <w:rPr>
          <w:rFonts w:ascii="Arial" w:hAnsi="Arial"/>
        </w:rPr>
        <w:lastRenderedPageBreak/>
        <w:t>оцениваются в 151,6 млрд. тенге на период с 2020 по 2022 годы по сравнению с 149,2 млрд. тенге на период с 2017 по 2019 годы</w:t>
      </w:r>
      <w:r w:rsidR="00BA375E" w:rsidRPr="00DD7C44">
        <w:rPr>
          <w:rFonts w:ascii="Arial" w:hAnsi="Arial"/>
        </w:rPr>
        <w:t xml:space="preserve"> (</w:t>
      </w:r>
      <w:r w:rsidR="00BA375E">
        <w:rPr>
          <w:rFonts w:ascii="Arial" w:hAnsi="Arial"/>
        </w:rPr>
        <w:t xml:space="preserve">Таблица </w:t>
      </w:r>
      <w:r w:rsidR="00BA375E" w:rsidRPr="00DD7C44">
        <w:rPr>
          <w:rFonts w:ascii="Arial" w:hAnsi="Arial"/>
        </w:rPr>
        <w:t>4)</w:t>
      </w:r>
      <w:r w:rsidRPr="0019276E">
        <w:rPr>
          <w:rFonts w:ascii="Arial" w:hAnsi="Arial"/>
        </w:rPr>
        <w:t xml:space="preserve">. Ожидается, что расходы по программе увеличатся на 2,4 млрд. тенге или 6,9 млн. долларов США </w:t>
      </w:r>
      <w:r w:rsidRPr="00A36DEF">
        <w:rPr>
          <w:rFonts w:ascii="Arial" w:hAnsi="Arial"/>
        </w:rPr>
        <w:t>с учетом среднего обменного курса за 2018 год в размере 342,08 тенге за 1 доллар США.</w:t>
      </w:r>
    </w:p>
    <w:p w:rsidR="006B282B" w:rsidRPr="00DD7C44" w:rsidRDefault="006B282B" w:rsidP="006B282B">
      <w:pPr>
        <w:spacing w:before="120" w:after="120" w:line="240" w:lineRule="auto"/>
        <w:jc w:val="center"/>
        <w:rPr>
          <w:rFonts w:ascii="Arial" w:eastAsia="SimSun" w:hAnsi="Arial"/>
          <w:b/>
          <w:sz w:val="20"/>
          <w:szCs w:val="20"/>
          <w:lang w:eastAsia="zh-CN"/>
        </w:rPr>
      </w:pPr>
      <w:r w:rsidRPr="00DD7C44">
        <w:rPr>
          <w:rFonts w:ascii="Arial" w:eastAsia="SimSun" w:hAnsi="Arial"/>
          <w:b/>
          <w:sz w:val="20"/>
          <w:szCs w:val="20"/>
          <w:lang w:eastAsia="zh-CN"/>
        </w:rPr>
        <w:t xml:space="preserve">Таблица 4. Ожидаемое финансирование из внутренних источников в период 2020-2022 </w:t>
      </w:r>
      <w:proofErr w:type="spellStart"/>
      <w:r w:rsidRPr="00DD7C44">
        <w:rPr>
          <w:rFonts w:ascii="Arial" w:eastAsia="SimSun" w:hAnsi="Arial"/>
          <w:b/>
          <w:sz w:val="20"/>
          <w:szCs w:val="20"/>
          <w:lang w:eastAsia="zh-CN"/>
        </w:rPr>
        <w:t>гг</w:t>
      </w:r>
      <w:proofErr w:type="spellEnd"/>
      <w:r w:rsidRPr="00DD7C44">
        <w:rPr>
          <w:rFonts w:ascii="Arial" w:eastAsia="SimSun" w:hAnsi="Arial"/>
          <w:b/>
          <w:sz w:val="20"/>
          <w:szCs w:val="20"/>
          <w:lang w:eastAsia="zh-CN"/>
        </w:rPr>
        <w:t>, тысяч тенге</w:t>
      </w:r>
    </w:p>
    <w:tbl>
      <w:tblPr>
        <w:tblW w:w="9349" w:type="dxa"/>
        <w:tblInd w:w="-140" w:type="dxa"/>
        <w:tblLayout w:type="fixed"/>
        <w:tblLook w:val="04A0" w:firstRow="1" w:lastRow="0" w:firstColumn="1" w:lastColumn="0" w:noHBand="0" w:noVBand="1"/>
      </w:tblPr>
      <w:tblGrid>
        <w:gridCol w:w="1411"/>
        <w:gridCol w:w="1323"/>
        <w:gridCol w:w="1323"/>
        <w:gridCol w:w="1323"/>
        <w:gridCol w:w="1323"/>
        <w:gridCol w:w="1323"/>
        <w:gridCol w:w="1323"/>
      </w:tblGrid>
      <w:tr w:rsidR="006B282B" w:rsidRPr="00472913" w:rsidTr="00FB6C9D">
        <w:trPr>
          <w:trHeight w:val="288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82B" w:rsidRPr="00DD7C44" w:rsidRDefault="006B282B" w:rsidP="00FB6C9D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sz w:val="20"/>
                <w:szCs w:val="20"/>
              </w:rPr>
            </w:pPr>
            <w:r w:rsidRPr="00DD7C44">
              <w:rPr>
                <w:rFonts w:ascii="Arial" w:eastAsia="Times New Roman" w:hAnsi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82B" w:rsidRPr="00DD7C44" w:rsidRDefault="006B282B" w:rsidP="00FB6C9D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  <w:r w:rsidRPr="00DD7C44">
              <w:rPr>
                <w:rFonts w:ascii="Arial" w:eastAsia="Times New Roman" w:hAnsi="Arial"/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82B" w:rsidRPr="00DD7C44" w:rsidRDefault="006B282B" w:rsidP="00FB6C9D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  <w:r w:rsidRPr="00DD7C44">
              <w:rPr>
                <w:rFonts w:ascii="Arial" w:eastAsia="Times New Roman" w:hAnsi="Arial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82B" w:rsidRPr="00DD7C44" w:rsidRDefault="006B282B" w:rsidP="00FB6C9D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  <w:r w:rsidRPr="00DD7C44">
              <w:rPr>
                <w:rFonts w:ascii="Arial" w:eastAsia="Times New Roman" w:hAnsi="Arial"/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82B" w:rsidRPr="00DD7C44" w:rsidRDefault="006B282B" w:rsidP="00FB6C9D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  <w:r w:rsidRPr="00DD7C44">
              <w:rPr>
                <w:rFonts w:ascii="Arial" w:eastAsia="Times New Roman" w:hAnsi="Arial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82B" w:rsidRPr="00DD7C44" w:rsidRDefault="006B282B" w:rsidP="00FB6C9D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  <w:r w:rsidRPr="00DD7C44">
              <w:rPr>
                <w:rFonts w:ascii="Arial" w:eastAsia="Times New Roman" w:hAnsi="Arial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82B" w:rsidRPr="00DD7C44" w:rsidRDefault="006B282B" w:rsidP="00FB6C9D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  <w:r w:rsidRPr="00DD7C44">
              <w:rPr>
                <w:rFonts w:ascii="Arial" w:eastAsia="Times New Roman" w:hAnsi="Arial"/>
                <w:b/>
                <w:bCs/>
                <w:sz w:val="20"/>
                <w:szCs w:val="20"/>
              </w:rPr>
              <w:t>2022</w:t>
            </w:r>
          </w:p>
        </w:tc>
      </w:tr>
      <w:tr w:rsidR="006B282B" w:rsidRPr="00472913" w:rsidTr="00FB6C9D">
        <w:trPr>
          <w:trHeight w:val="576"/>
        </w:trPr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82B" w:rsidRPr="00DD7C44" w:rsidRDefault="006B282B" w:rsidP="00FB6C9D">
            <w:pPr>
              <w:spacing w:after="0" w:line="240" w:lineRule="auto"/>
              <w:rPr>
                <w:rFonts w:ascii="Arial" w:eastAsia="Times New Roman" w:hAnsi="Arial"/>
                <w:b/>
                <w:sz w:val="17"/>
                <w:szCs w:val="17"/>
                <w:highlight w:val="green"/>
                <w:lang w:val="en-US"/>
              </w:rPr>
            </w:pPr>
            <w:r w:rsidRPr="00DD7C44">
              <w:rPr>
                <w:rFonts w:ascii="Arial" w:eastAsia="Times New Roman" w:hAnsi="Arial"/>
                <w:sz w:val="17"/>
                <w:szCs w:val="17"/>
              </w:rPr>
              <w:t>Закупка противотуберкулезных препаратов</w:t>
            </w:r>
            <w:r w:rsidRPr="00DD7C44">
              <w:rPr>
                <w:rFonts w:ascii="Arial" w:eastAsia="Times New Roman" w:hAnsi="Arial"/>
                <w:sz w:val="17"/>
                <w:szCs w:val="17"/>
                <w:lang w:val="en-US"/>
              </w:rPr>
              <w:t xml:space="preserve"> 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82B" w:rsidRPr="00DD7C44" w:rsidRDefault="006B282B" w:rsidP="00FB6C9D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sz w:val="16"/>
                <w:szCs w:val="16"/>
              </w:rPr>
            </w:pPr>
            <w:r w:rsidRPr="00DD7C44">
              <w:rPr>
                <w:rFonts w:ascii="Arial" w:eastAsia="Times New Roman" w:hAnsi="Arial"/>
                <w:sz w:val="16"/>
                <w:szCs w:val="16"/>
              </w:rPr>
              <w:t>7,394,710.10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82B" w:rsidRPr="00DD7C44" w:rsidRDefault="006B282B" w:rsidP="00FB6C9D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sz w:val="16"/>
                <w:szCs w:val="16"/>
              </w:rPr>
            </w:pPr>
            <w:r w:rsidRPr="00DD7C44">
              <w:rPr>
                <w:rFonts w:ascii="Arial" w:eastAsia="Times New Roman" w:hAnsi="Arial"/>
                <w:sz w:val="16"/>
                <w:szCs w:val="16"/>
              </w:rPr>
              <w:t>7,652,132.00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82B" w:rsidRPr="00DD7C44" w:rsidRDefault="006B282B" w:rsidP="00FB6C9D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sz w:val="16"/>
                <w:szCs w:val="16"/>
              </w:rPr>
            </w:pPr>
            <w:r w:rsidRPr="00DD7C44">
              <w:rPr>
                <w:rFonts w:ascii="Arial" w:eastAsia="Times New Roman" w:hAnsi="Arial"/>
                <w:sz w:val="16"/>
                <w:szCs w:val="16"/>
              </w:rPr>
              <w:t>6,634,394.00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82B" w:rsidRPr="00DD7C44" w:rsidRDefault="006B282B" w:rsidP="00FB6C9D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sz w:val="16"/>
                <w:szCs w:val="16"/>
              </w:rPr>
            </w:pPr>
            <w:r w:rsidRPr="00DD7C44">
              <w:rPr>
                <w:rFonts w:ascii="Arial" w:eastAsia="Times New Roman" w:hAnsi="Arial"/>
                <w:sz w:val="16"/>
                <w:szCs w:val="16"/>
              </w:rPr>
              <w:t>6,634,394.00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82B" w:rsidRPr="00DD7C44" w:rsidRDefault="006B282B" w:rsidP="00FB6C9D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sz w:val="16"/>
                <w:szCs w:val="16"/>
              </w:rPr>
            </w:pPr>
            <w:r w:rsidRPr="00DD7C44">
              <w:rPr>
                <w:rFonts w:ascii="Arial" w:eastAsia="Times New Roman" w:hAnsi="Arial"/>
                <w:sz w:val="16"/>
                <w:szCs w:val="16"/>
              </w:rPr>
              <w:t>6,634,394.00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82B" w:rsidRPr="00DD7C44" w:rsidRDefault="006B282B" w:rsidP="00FB6C9D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sz w:val="16"/>
                <w:szCs w:val="16"/>
              </w:rPr>
            </w:pPr>
            <w:r w:rsidRPr="00DD7C44">
              <w:rPr>
                <w:rFonts w:ascii="Arial" w:eastAsia="Times New Roman" w:hAnsi="Arial"/>
                <w:sz w:val="16"/>
                <w:szCs w:val="16"/>
              </w:rPr>
              <w:t>6,634,394.00</w:t>
            </w:r>
          </w:p>
        </w:tc>
      </w:tr>
      <w:tr w:rsidR="006B282B" w:rsidRPr="00472913" w:rsidTr="00FB6C9D">
        <w:trPr>
          <w:trHeight w:val="288"/>
        </w:trPr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82B" w:rsidRPr="00DD7C44" w:rsidRDefault="006B282B" w:rsidP="00FB6C9D">
            <w:pPr>
              <w:spacing w:after="0" w:line="240" w:lineRule="auto"/>
              <w:rPr>
                <w:rFonts w:ascii="Arial" w:eastAsia="Times New Roman" w:hAnsi="Arial"/>
                <w:b/>
                <w:sz w:val="17"/>
                <w:szCs w:val="17"/>
                <w:lang w:val="en-US"/>
              </w:rPr>
            </w:pPr>
            <w:r w:rsidRPr="00DD7C44">
              <w:rPr>
                <w:rFonts w:ascii="Arial" w:eastAsia="Times New Roman" w:hAnsi="Arial"/>
                <w:sz w:val="17"/>
                <w:szCs w:val="17"/>
              </w:rPr>
              <w:t>Предоставление услуг больным ТБ</w:t>
            </w:r>
            <w:r w:rsidRPr="00DD7C44">
              <w:rPr>
                <w:rFonts w:ascii="Arial" w:eastAsia="Times New Roman" w:hAnsi="Arial"/>
                <w:sz w:val="17"/>
                <w:szCs w:val="17"/>
                <w:lang w:val="en-US"/>
              </w:rPr>
              <w:t xml:space="preserve"> 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82B" w:rsidRPr="00DD7C44" w:rsidRDefault="006B282B" w:rsidP="00FB6C9D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sz w:val="16"/>
                <w:szCs w:val="16"/>
              </w:rPr>
            </w:pPr>
            <w:r w:rsidRPr="00DD7C44">
              <w:rPr>
                <w:rFonts w:ascii="Arial" w:eastAsia="Times New Roman" w:hAnsi="Arial"/>
                <w:sz w:val="16"/>
                <w:szCs w:val="16"/>
              </w:rPr>
              <w:t>39,963,196.70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82B" w:rsidRPr="00DD7C44" w:rsidRDefault="006B282B" w:rsidP="00FB6C9D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sz w:val="16"/>
                <w:szCs w:val="16"/>
              </w:rPr>
            </w:pPr>
            <w:r w:rsidRPr="00DD7C44">
              <w:rPr>
                <w:rFonts w:ascii="Arial" w:eastAsia="Times New Roman" w:hAnsi="Arial"/>
                <w:sz w:val="16"/>
                <w:szCs w:val="16"/>
              </w:rPr>
              <w:t>41,308,709.00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82B" w:rsidRPr="00DD7C44" w:rsidRDefault="006B282B" w:rsidP="00FB6C9D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sz w:val="16"/>
                <w:szCs w:val="16"/>
              </w:rPr>
            </w:pPr>
            <w:r w:rsidRPr="00DD7C44">
              <w:rPr>
                <w:rFonts w:ascii="Arial" w:eastAsia="Times New Roman" w:hAnsi="Arial"/>
                <w:sz w:val="16"/>
                <w:szCs w:val="16"/>
              </w:rPr>
              <w:t>42,322,839.00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82B" w:rsidRPr="00DD7C44" w:rsidRDefault="006B282B" w:rsidP="00FB6C9D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sz w:val="16"/>
                <w:szCs w:val="16"/>
              </w:rPr>
            </w:pPr>
            <w:r w:rsidRPr="00DD7C44">
              <w:rPr>
                <w:rFonts w:ascii="Arial" w:eastAsia="Times New Roman" w:hAnsi="Arial"/>
                <w:sz w:val="16"/>
                <w:szCs w:val="16"/>
              </w:rPr>
              <w:t>42,368,997.00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82B" w:rsidRPr="00DD7C44" w:rsidRDefault="006B282B" w:rsidP="00FB6C9D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sz w:val="16"/>
                <w:szCs w:val="16"/>
              </w:rPr>
            </w:pPr>
            <w:r w:rsidRPr="00DD7C44">
              <w:rPr>
                <w:rFonts w:ascii="Arial" w:eastAsia="Times New Roman" w:hAnsi="Arial"/>
                <w:sz w:val="16"/>
                <w:szCs w:val="16"/>
              </w:rPr>
              <w:t>42,368,997.00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82B" w:rsidRPr="00DD7C44" w:rsidRDefault="006B282B" w:rsidP="00FB6C9D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sz w:val="16"/>
                <w:szCs w:val="16"/>
              </w:rPr>
            </w:pPr>
            <w:r w:rsidRPr="00DD7C44">
              <w:rPr>
                <w:rFonts w:ascii="Arial" w:eastAsia="Times New Roman" w:hAnsi="Arial"/>
                <w:sz w:val="16"/>
                <w:szCs w:val="16"/>
              </w:rPr>
              <w:t>42,368,997.00</w:t>
            </w:r>
          </w:p>
        </w:tc>
      </w:tr>
      <w:tr w:rsidR="006B282B" w:rsidRPr="00472913" w:rsidTr="00FB6C9D">
        <w:trPr>
          <w:trHeight w:val="288"/>
        </w:trPr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82B" w:rsidRPr="00DD7C44" w:rsidRDefault="006B282B">
            <w:pPr>
              <w:spacing w:after="0" w:line="240" w:lineRule="auto"/>
              <w:rPr>
                <w:rFonts w:ascii="Arial" w:eastAsia="Times New Roman" w:hAnsi="Arial"/>
                <w:b/>
                <w:sz w:val="17"/>
                <w:szCs w:val="17"/>
              </w:rPr>
            </w:pPr>
            <w:r w:rsidRPr="00DD7C44">
              <w:rPr>
                <w:rFonts w:ascii="Arial" w:eastAsia="Times New Roman" w:hAnsi="Arial"/>
                <w:sz w:val="17"/>
                <w:szCs w:val="17"/>
              </w:rPr>
              <w:t>Социальная поддержка больных с ТБ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82B" w:rsidRPr="00DD7C44" w:rsidRDefault="006B282B" w:rsidP="00FB6C9D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sz w:val="16"/>
                <w:szCs w:val="16"/>
              </w:rPr>
            </w:pPr>
            <w:r w:rsidRPr="00DD7C44">
              <w:rPr>
                <w:rFonts w:ascii="Arial" w:eastAsia="Times New Roman" w:hAnsi="Arial"/>
                <w:sz w:val="16"/>
                <w:szCs w:val="16"/>
              </w:rPr>
              <w:t>1,190,613.70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82B" w:rsidRPr="00DD7C44" w:rsidRDefault="006B282B" w:rsidP="00FB6C9D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sz w:val="16"/>
                <w:szCs w:val="16"/>
              </w:rPr>
            </w:pPr>
            <w:r w:rsidRPr="00DD7C44">
              <w:rPr>
                <w:rFonts w:ascii="Arial" w:eastAsia="Times New Roman" w:hAnsi="Arial"/>
                <w:sz w:val="16"/>
                <w:szCs w:val="16"/>
              </w:rPr>
              <w:t>1,340,644.00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82B" w:rsidRPr="00DD7C44" w:rsidRDefault="006B282B" w:rsidP="00FB6C9D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sz w:val="16"/>
                <w:szCs w:val="16"/>
              </w:rPr>
            </w:pPr>
            <w:r w:rsidRPr="00DD7C44">
              <w:rPr>
                <w:rFonts w:ascii="Arial" w:eastAsia="Times New Roman" w:hAnsi="Arial"/>
                <w:sz w:val="16"/>
                <w:szCs w:val="16"/>
              </w:rPr>
              <w:t>1,400,000.00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82B" w:rsidRPr="00DD7C44" w:rsidRDefault="006B282B" w:rsidP="00FB6C9D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sz w:val="16"/>
                <w:szCs w:val="16"/>
              </w:rPr>
            </w:pPr>
            <w:r w:rsidRPr="00DD7C44">
              <w:rPr>
                <w:rFonts w:ascii="Arial" w:eastAsia="Times New Roman" w:hAnsi="Arial"/>
                <w:sz w:val="16"/>
                <w:szCs w:val="16"/>
              </w:rPr>
              <w:t>1,450,000.00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82B" w:rsidRPr="00DD7C44" w:rsidRDefault="006B282B" w:rsidP="00FB6C9D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sz w:val="16"/>
                <w:szCs w:val="16"/>
              </w:rPr>
            </w:pPr>
            <w:r w:rsidRPr="00DD7C44">
              <w:rPr>
                <w:rFonts w:ascii="Arial" w:eastAsia="Times New Roman" w:hAnsi="Arial"/>
                <w:sz w:val="16"/>
                <w:szCs w:val="16"/>
              </w:rPr>
              <w:t>1,450,000.00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82B" w:rsidRPr="00DD7C44" w:rsidRDefault="006B282B" w:rsidP="00FB6C9D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sz w:val="16"/>
                <w:szCs w:val="16"/>
              </w:rPr>
            </w:pPr>
            <w:r w:rsidRPr="00DD7C44">
              <w:rPr>
                <w:rFonts w:ascii="Arial" w:eastAsia="Times New Roman" w:hAnsi="Arial"/>
                <w:sz w:val="16"/>
                <w:szCs w:val="16"/>
              </w:rPr>
              <w:t>1,450,000.00</w:t>
            </w:r>
          </w:p>
        </w:tc>
      </w:tr>
      <w:tr w:rsidR="006B282B" w:rsidRPr="00472913" w:rsidTr="00FB6C9D">
        <w:trPr>
          <w:trHeight w:val="288"/>
        </w:trPr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82B" w:rsidRPr="00472913" w:rsidRDefault="006B282B" w:rsidP="00FB6C9D">
            <w:pPr>
              <w:spacing w:after="0" w:line="240" w:lineRule="auto"/>
              <w:rPr>
                <w:rFonts w:ascii="Arial" w:eastAsia="Times New Roman" w:hAnsi="Arial"/>
                <w:b/>
                <w:sz w:val="17"/>
                <w:szCs w:val="17"/>
                <w:highlight w:val="green"/>
              </w:rPr>
            </w:pPr>
            <w:r w:rsidRPr="00DD7C44">
              <w:rPr>
                <w:rFonts w:ascii="Arial" w:eastAsia="Times New Roman" w:hAnsi="Arial"/>
                <w:sz w:val="17"/>
                <w:szCs w:val="17"/>
              </w:rPr>
              <w:t xml:space="preserve">Гранты НПО 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82B" w:rsidRPr="00DD7C44" w:rsidRDefault="006B282B" w:rsidP="00FB6C9D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82B" w:rsidRPr="00DD7C44" w:rsidRDefault="006B282B" w:rsidP="00FB6C9D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82B" w:rsidRPr="00DD7C44" w:rsidRDefault="006B282B" w:rsidP="00FB6C9D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82B" w:rsidRPr="00DD7C44" w:rsidRDefault="006B282B" w:rsidP="00FB6C9D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82B" w:rsidRPr="00DD7C44" w:rsidRDefault="006B282B" w:rsidP="00FB6C9D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sz w:val="16"/>
                <w:szCs w:val="16"/>
              </w:rPr>
            </w:pPr>
            <w:r w:rsidRPr="00DD7C44">
              <w:rPr>
                <w:rFonts w:ascii="Arial" w:eastAsia="Times New Roman" w:hAnsi="Arial"/>
                <w:sz w:val="16"/>
                <w:szCs w:val="16"/>
              </w:rPr>
              <w:t>75,000.00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82B" w:rsidRPr="00DD7C44" w:rsidRDefault="006B282B" w:rsidP="00FB6C9D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sz w:val="16"/>
                <w:szCs w:val="16"/>
              </w:rPr>
            </w:pPr>
            <w:r w:rsidRPr="00DD7C44">
              <w:rPr>
                <w:rFonts w:ascii="Arial" w:eastAsia="Times New Roman" w:hAnsi="Arial"/>
                <w:sz w:val="16"/>
                <w:szCs w:val="16"/>
              </w:rPr>
              <w:t>150,000.00</w:t>
            </w:r>
          </w:p>
        </w:tc>
      </w:tr>
      <w:tr w:rsidR="006B282B" w:rsidRPr="00472913" w:rsidTr="00FB6C9D">
        <w:trPr>
          <w:trHeight w:val="350"/>
        </w:trPr>
        <w:tc>
          <w:tcPr>
            <w:tcW w:w="14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82B" w:rsidRPr="00DD7C44" w:rsidRDefault="006B282B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17"/>
                <w:szCs w:val="17"/>
                <w:highlight w:val="green"/>
              </w:rPr>
            </w:pPr>
            <w:r w:rsidRPr="00DD7C44">
              <w:rPr>
                <w:rFonts w:ascii="Arial" w:eastAsia="Times New Roman" w:hAnsi="Arial"/>
                <w:b/>
                <w:bCs/>
                <w:sz w:val="17"/>
                <w:szCs w:val="17"/>
              </w:rPr>
              <w:t>Всего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82B" w:rsidRPr="00DD7C44" w:rsidRDefault="006B282B" w:rsidP="00FB6C9D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  <w:r w:rsidRPr="00DD7C44">
              <w:rPr>
                <w:rFonts w:ascii="Arial" w:eastAsia="Times New Roman" w:hAnsi="Arial"/>
                <w:b/>
                <w:bCs/>
                <w:sz w:val="16"/>
                <w:szCs w:val="16"/>
              </w:rPr>
              <w:t>48,548,520.50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82B" w:rsidRPr="00DD7C44" w:rsidRDefault="006B282B" w:rsidP="00FB6C9D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  <w:r w:rsidRPr="00DD7C44">
              <w:rPr>
                <w:rFonts w:ascii="Arial" w:eastAsia="Times New Roman" w:hAnsi="Arial"/>
                <w:b/>
                <w:bCs/>
                <w:sz w:val="16"/>
                <w:szCs w:val="16"/>
              </w:rPr>
              <w:t>50,301,485.00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82B" w:rsidRPr="00DD7C44" w:rsidRDefault="006B282B" w:rsidP="00FB6C9D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  <w:r w:rsidRPr="00DD7C44">
              <w:rPr>
                <w:rFonts w:ascii="Arial" w:eastAsia="Times New Roman" w:hAnsi="Arial"/>
                <w:b/>
                <w:bCs/>
                <w:sz w:val="16"/>
                <w:szCs w:val="16"/>
              </w:rPr>
              <w:t>50,357,233.00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82B" w:rsidRPr="00DD7C44" w:rsidRDefault="006B282B" w:rsidP="00FB6C9D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  <w:r w:rsidRPr="00DD7C44">
              <w:rPr>
                <w:rFonts w:ascii="Arial" w:eastAsia="Times New Roman" w:hAnsi="Arial"/>
                <w:b/>
                <w:bCs/>
                <w:sz w:val="16"/>
                <w:szCs w:val="16"/>
              </w:rPr>
              <w:t>50,453,391.00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82B" w:rsidRPr="00DD7C44" w:rsidRDefault="006B282B" w:rsidP="00FB6C9D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  <w:r w:rsidRPr="00DD7C44">
              <w:rPr>
                <w:rFonts w:ascii="Arial" w:eastAsia="Times New Roman" w:hAnsi="Arial"/>
                <w:b/>
                <w:bCs/>
                <w:sz w:val="16"/>
                <w:szCs w:val="16"/>
              </w:rPr>
              <w:t>50,528,391.00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82B" w:rsidRPr="00DD7C44" w:rsidRDefault="006B282B" w:rsidP="00FB6C9D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  <w:r w:rsidRPr="00DD7C44">
              <w:rPr>
                <w:rFonts w:ascii="Arial" w:eastAsia="Times New Roman" w:hAnsi="Arial"/>
                <w:b/>
                <w:bCs/>
                <w:sz w:val="16"/>
                <w:szCs w:val="16"/>
              </w:rPr>
              <w:t>50,603,391.00</w:t>
            </w:r>
          </w:p>
        </w:tc>
      </w:tr>
      <w:tr w:rsidR="006B282B" w:rsidRPr="00472913" w:rsidTr="00FB6C9D">
        <w:trPr>
          <w:trHeight w:val="288"/>
        </w:trPr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82B" w:rsidRPr="00472913" w:rsidRDefault="006B282B" w:rsidP="00FB6C9D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82B" w:rsidRPr="00DD7C44" w:rsidRDefault="006B282B" w:rsidP="00FB6C9D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18"/>
                <w:szCs w:val="18"/>
              </w:rPr>
            </w:pPr>
            <w:r w:rsidRPr="00DD7C44">
              <w:rPr>
                <w:rFonts w:ascii="Arial" w:eastAsia="Times New Roman" w:hAnsi="Arial"/>
                <w:b/>
                <w:bCs/>
                <w:sz w:val="18"/>
                <w:szCs w:val="18"/>
              </w:rPr>
              <w:t>149,207,238.50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82B" w:rsidRPr="00DD7C44" w:rsidRDefault="006B282B" w:rsidP="00FB6C9D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18"/>
                <w:szCs w:val="18"/>
              </w:rPr>
            </w:pPr>
            <w:r w:rsidRPr="00DD7C44">
              <w:rPr>
                <w:rFonts w:ascii="Arial" w:eastAsia="Times New Roman" w:hAnsi="Arial"/>
                <w:b/>
                <w:bCs/>
                <w:sz w:val="18"/>
                <w:szCs w:val="18"/>
              </w:rPr>
              <w:t>151,585,173.00</w:t>
            </w:r>
          </w:p>
        </w:tc>
      </w:tr>
    </w:tbl>
    <w:p w:rsidR="00BA375E" w:rsidRDefault="00D97C66" w:rsidP="003F2160">
      <w:pPr>
        <w:spacing w:before="120" w:after="120" w:line="240" w:lineRule="auto"/>
        <w:jc w:val="both"/>
        <w:rPr>
          <w:rFonts w:ascii="Arial" w:hAnsi="Arial"/>
        </w:rPr>
      </w:pPr>
      <w:r w:rsidRPr="00D97C66">
        <w:rPr>
          <w:rFonts w:ascii="Arial" w:hAnsi="Arial"/>
        </w:rPr>
        <w:t xml:space="preserve">Сокращение финансирования на закупку противотуберкулезных препаратов объясняется уменьшением общего числа ожидаемых пациентов и снижением стоимости лекарств из-за закупки новых и </w:t>
      </w:r>
      <w:proofErr w:type="spellStart"/>
      <w:r>
        <w:rPr>
          <w:rFonts w:ascii="Arial" w:hAnsi="Arial"/>
        </w:rPr>
        <w:t>репрофилированных</w:t>
      </w:r>
      <w:proofErr w:type="spellEnd"/>
      <w:r w:rsidRPr="00D97C66">
        <w:rPr>
          <w:rFonts w:ascii="Arial" w:hAnsi="Arial"/>
        </w:rPr>
        <w:t xml:space="preserve"> лекарств через </w:t>
      </w:r>
      <w:r>
        <w:rPr>
          <w:rFonts w:ascii="Arial" w:hAnsi="Arial"/>
          <w:lang w:val="en-US"/>
        </w:rPr>
        <w:t>GDF</w:t>
      </w:r>
      <w:r w:rsidRPr="00D97C66">
        <w:rPr>
          <w:rFonts w:ascii="Arial" w:hAnsi="Arial"/>
        </w:rPr>
        <w:t xml:space="preserve"> из национального бюджета.</w:t>
      </w:r>
    </w:p>
    <w:p w:rsidR="00CC1075" w:rsidRDefault="003F2160" w:rsidP="003F2160">
      <w:pPr>
        <w:spacing w:before="120" w:after="120" w:line="240" w:lineRule="auto"/>
        <w:jc w:val="both"/>
        <w:rPr>
          <w:rFonts w:ascii="Arial" w:hAnsi="Arial"/>
        </w:rPr>
      </w:pPr>
      <w:r w:rsidRPr="0019276E">
        <w:rPr>
          <w:rFonts w:ascii="Arial" w:hAnsi="Arial"/>
        </w:rPr>
        <w:t xml:space="preserve">Источники </w:t>
      </w:r>
      <w:r w:rsidR="002312E3">
        <w:rPr>
          <w:rFonts w:ascii="Arial" w:hAnsi="Arial"/>
        </w:rPr>
        <w:t xml:space="preserve">внешнего </w:t>
      </w:r>
      <w:r w:rsidRPr="0019276E">
        <w:rPr>
          <w:rFonts w:ascii="Arial" w:hAnsi="Arial"/>
        </w:rPr>
        <w:t xml:space="preserve">финансирования на борьбу с ТБ в Казахстане являются ограниченными и включают, помимо ГФ, </w:t>
      </w:r>
      <w:r w:rsidR="002312E3">
        <w:rPr>
          <w:rFonts w:ascii="Arial" w:hAnsi="Arial"/>
          <w:lang w:val="en-US"/>
        </w:rPr>
        <w:t>USAID</w:t>
      </w:r>
      <w:r w:rsidR="002312E3">
        <w:rPr>
          <w:rFonts w:ascii="Arial" w:hAnsi="Arial"/>
        </w:rPr>
        <w:t>, Агентств</w:t>
      </w:r>
      <w:r w:rsidR="00CC1075">
        <w:rPr>
          <w:rFonts w:ascii="Arial" w:hAnsi="Arial"/>
        </w:rPr>
        <w:t>а</w:t>
      </w:r>
      <w:r w:rsidRPr="0019276E">
        <w:rPr>
          <w:rFonts w:ascii="Arial" w:hAnsi="Arial"/>
        </w:rPr>
        <w:t xml:space="preserve"> ООН, оказывающие техническую поддержку, и несколько других международных организаций, вносящих незначительный вклад. </w:t>
      </w:r>
    </w:p>
    <w:p w:rsidR="00CC1075" w:rsidRDefault="00CC1075" w:rsidP="003F2160">
      <w:pPr>
        <w:spacing w:before="120" w:after="120" w:line="240" w:lineRule="auto"/>
        <w:jc w:val="both"/>
        <w:rPr>
          <w:rFonts w:ascii="Arial" w:hAnsi="Arial"/>
        </w:rPr>
      </w:pPr>
      <w:r w:rsidRPr="00CC1075">
        <w:rPr>
          <w:rFonts w:ascii="Arial" w:hAnsi="Arial"/>
        </w:rPr>
        <w:t xml:space="preserve">В последние годы внешнюю поддержку </w:t>
      </w:r>
      <w:r>
        <w:rPr>
          <w:rFonts w:ascii="Arial" w:hAnsi="Arial"/>
        </w:rPr>
        <w:t>в борьбе с туберкулезом</w:t>
      </w:r>
      <w:r w:rsidRPr="00CC1075">
        <w:rPr>
          <w:rFonts w:ascii="Arial" w:hAnsi="Arial"/>
        </w:rPr>
        <w:t xml:space="preserve"> в Казахстане оказывали следующие партнерские организации:</w:t>
      </w:r>
    </w:p>
    <w:p w:rsidR="00CC1075" w:rsidRDefault="00CC1075" w:rsidP="00DD7C44">
      <w:pPr>
        <w:pStyle w:val="ListParagraph"/>
        <w:numPr>
          <w:ilvl w:val="0"/>
          <w:numId w:val="16"/>
        </w:numPr>
        <w:spacing w:before="120" w:after="120" w:line="240" w:lineRule="auto"/>
        <w:jc w:val="both"/>
        <w:rPr>
          <w:rFonts w:ascii="Arial" w:hAnsi="Arial"/>
        </w:rPr>
      </w:pPr>
      <w:r w:rsidRPr="00DD7C44">
        <w:rPr>
          <w:rFonts w:ascii="Arial" w:hAnsi="Arial"/>
        </w:rPr>
        <w:t xml:space="preserve">Партнеры </w:t>
      </w:r>
      <w:r>
        <w:rPr>
          <w:rFonts w:ascii="Arial" w:hAnsi="Arial"/>
        </w:rPr>
        <w:t>во имя здоровья</w:t>
      </w:r>
      <w:r w:rsidRPr="00DD7C44">
        <w:rPr>
          <w:rFonts w:ascii="Arial" w:hAnsi="Arial"/>
        </w:rPr>
        <w:t xml:space="preserve"> (</w:t>
      </w:r>
      <w:r>
        <w:rPr>
          <w:rFonts w:ascii="Arial" w:hAnsi="Arial"/>
        </w:rPr>
        <w:t>ПВЗ</w:t>
      </w:r>
      <w:r w:rsidRPr="00DD7C44">
        <w:rPr>
          <w:rFonts w:ascii="Arial" w:hAnsi="Arial"/>
        </w:rPr>
        <w:t xml:space="preserve">). </w:t>
      </w:r>
      <w:r w:rsidRPr="00DD7C44">
        <w:rPr>
          <w:rFonts w:ascii="Arial" w:hAnsi="Arial"/>
          <w:b w:val="0"/>
        </w:rPr>
        <w:t xml:space="preserve">Начиная с 2015 года, </w:t>
      </w:r>
      <w:r>
        <w:rPr>
          <w:rFonts w:ascii="Arial" w:hAnsi="Arial"/>
          <w:b w:val="0"/>
        </w:rPr>
        <w:t>ПВЗ</w:t>
      </w:r>
      <w:r w:rsidRPr="00DD7C44">
        <w:rPr>
          <w:rFonts w:ascii="Arial" w:hAnsi="Arial"/>
          <w:b w:val="0"/>
        </w:rPr>
        <w:t xml:space="preserve"> реализу</w:t>
      </w:r>
      <w:r>
        <w:rPr>
          <w:rFonts w:ascii="Arial" w:hAnsi="Arial"/>
          <w:b w:val="0"/>
        </w:rPr>
        <w:t>ю</w:t>
      </w:r>
      <w:r w:rsidRPr="00DD7C44">
        <w:rPr>
          <w:rFonts w:ascii="Arial" w:hAnsi="Arial"/>
          <w:b w:val="0"/>
        </w:rPr>
        <w:t xml:space="preserve">т проект </w:t>
      </w:r>
      <w:proofErr w:type="spellStart"/>
      <w:r w:rsidRPr="00DD7C44">
        <w:rPr>
          <w:rFonts w:ascii="Arial" w:hAnsi="Arial"/>
          <w:b w:val="0"/>
        </w:rPr>
        <w:t>endTB</w:t>
      </w:r>
      <w:proofErr w:type="spellEnd"/>
      <w:r w:rsidRPr="00DD7C44">
        <w:rPr>
          <w:rFonts w:ascii="Arial" w:hAnsi="Arial"/>
          <w:b w:val="0"/>
        </w:rPr>
        <w:t xml:space="preserve"> в Казахстане, направленный на расширение доступа к новым противотуберкулезным препаратам - </w:t>
      </w:r>
      <w:proofErr w:type="spellStart"/>
      <w:r w:rsidRPr="00DD7C44">
        <w:rPr>
          <w:rFonts w:ascii="Arial" w:hAnsi="Arial"/>
          <w:b w:val="0"/>
        </w:rPr>
        <w:t>бедаквилину</w:t>
      </w:r>
      <w:proofErr w:type="spellEnd"/>
      <w:r w:rsidRPr="00DD7C44">
        <w:rPr>
          <w:rFonts w:ascii="Arial" w:hAnsi="Arial"/>
          <w:b w:val="0"/>
        </w:rPr>
        <w:t xml:space="preserve"> и </w:t>
      </w:r>
      <w:proofErr w:type="spellStart"/>
      <w:r w:rsidRPr="00DD7C44">
        <w:rPr>
          <w:rFonts w:ascii="Arial" w:hAnsi="Arial"/>
          <w:b w:val="0"/>
        </w:rPr>
        <w:t>деламаниду</w:t>
      </w:r>
      <w:proofErr w:type="spellEnd"/>
      <w:r w:rsidRPr="00DD7C44">
        <w:rPr>
          <w:rFonts w:ascii="Arial" w:hAnsi="Arial"/>
          <w:b w:val="0"/>
        </w:rPr>
        <w:t xml:space="preserve">. По состоянию на 12 декабря 2018 года 675 пациентов с М / ШЛУ-ТБ были включены в обсервационное исследование и получили доступ к терапии новыми противотуберкулезными </w:t>
      </w:r>
      <w:r>
        <w:rPr>
          <w:rFonts w:ascii="Arial" w:hAnsi="Arial"/>
          <w:b w:val="0"/>
        </w:rPr>
        <w:t>и перепрофилированными</w:t>
      </w:r>
      <w:r w:rsidRPr="00DD7C44">
        <w:rPr>
          <w:rFonts w:ascii="Arial" w:hAnsi="Arial"/>
          <w:b w:val="0"/>
        </w:rPr>
        <w:t xml:space="preserve"> препаратами в 10 регионах Казахстана. </w:t>
      </w:r>
      <w:r>
        <w:rPr>
          <w:rFonts w:ascii="Arial" w:hAnsi="Arial"/>
          <w:b w:val="0"/>
        </w:rPr>
        <w:t>ПВЗ</w:t>
      </w:r>
      <w:r w:rsidRPr="00DD7C44">
        <w:rPr>
          <w:rFonts w:ascii="Arial" w:hAnsi="Arial"/>
          <w:b w:val="0"/>
        </w:rPr>
        <w:t xml:space="preserve"> предоставил</w:t>
      </w:r>
      <w:r>
        <w:rPr>
          <w:rFonts w:ascii="Arial" w:hAnsi="Arial"/>
          <w:b w:val="0"/>
        </w:rPr>
        <w:t>и</w:t>
      </w:r>
      <w:r w:rsidRPr="00DD7C44">
        <w:rPr>
          <w:rFonts w:ascii="Arial" w:hAnsi="Arial"/>
          <w:b w:val="0"/>
        </w:rPr>
        <w:t xml:space="preserve"> </w:t>
      </w:r>
      <w:r>
        <w:rPr>
          <w:rFonts w:ascii="Arial" w:hAnsi="Arial"/>
          <w:b w:val="0"/>
        </w:rPr>
        <w:t xml:space="preserve">НТП </w:t>
      </w:r>
      <w:r w:rsidRPr="00DD7C44">
        <w:rPr>
          <w:rFonts w:ascii="Arial" w:hAnsi="Arial"/>
          <w:b w:val="0"/>
        </w:rPr>
        <w:t>всестороннюю техническую помощь в расширении доступа к новым противотуберкулезным препаратам, поддержал</w:t>
      </w:r>
      <w:r>
        <w:rPr>
          <w:rFonts w:ascii="Arial" w:hAnsi="Arial"/>
          <w:b w:val="0"/>
        </w:rPr>
        <w:t>и</w:t>
      </w:r>
      <w:r w:rsidRPr="00DD7C44">
        <w:rPr>
          <w:rFonts w:ascii="Arial" w:hAnsi="Arial"/>
          <w:b w:val="0"/>
        </w:rPr>
        <w:t xml:space="preserve"> укрепление национального потенциала и предоставил</w:t>
      </w:r>
      <w:r>
        <w:rPr>
          <w:rFonts w:ascii="Arial" w:hAnsi="Arial"/>
          <w:b w:val="0"/>
        </w:rPr>
        <w:t>и</w:t>
      </w:r>
      <w:r w:rsidRPr="00DD7C44">
        <w:rPr>
          <w:rFonts w:ascii="Arial" w:hAnsi="Arial"/>
          <w:b w:val="0"/>
        </w:rPr>
        <w:t xml:space="preserve"> отдельные противотуберкулезные препараты (</w:t>
      </w:r>
      <w:proofErr w:type="spellStart"/>
      <w:r w:rsidRPr="00DD7C44">
        <w:rPr>
          <w:rFonts w:ascii="Arial" w:hAnsi="Arial"/>
          <w:b w:val="0"/>
        </w:rPr>
        <w:t>Bdq</w:t>
      </w:r>
      <w:proofErr w:type="spellEnd"/>
      <w:r w:rsidRPr="00DD7C44">
        <w:rPr>
          <w:rFonts w:ascii="Arial" w:hAnsi="Arial"/>
          <w:b w:val="0"/>
        </w:rPr>
        <w:t xml:space="preserve">, </w:t>
      </w:r>
      <w:proofErr w:type="spellStart"/>
      <w:r w:rsidRPr="00DD7C44">
        <w:rPr>
          <w:rFonts w:ascii="Arial" w:hAnsi="Arial"/>
          <w:b w:val="0"/>
        </w:rPr>
        <w:t>Dlm</w:t>
      </w:r>
      <w:proofErr w:type="spellEnd"/>
      <w:r w:rsidRPr="00DD7C44">
        <w:rPr>
          <w:rFonts w:ascii="Arial" w:hAnsi="Arial"/>
          <w:b w:val="0"/>
        </w:rPr>
        <w:t xml:space="preserve">, </w:t>
      </w:r>
      <w:proofErr w:type="spellStart"/>
      <w:r w:rsidRPr="00DD7C44">
        <w:rPr>
          <w:rFonts w:ascii="Arial" w:hAnsi="Arial"/>
          <w:b w:val="0"/>
        </w:rPr>
        <w:t>Lzd</w:t>
      </w:r>
      <w:proofErr w:type="spellEnd"/>
      <w:r w:rsidRPr="00DD7C44">
        <w:rPr>
          <w:rFonts w:ascii="Arial" w:hAnsi="Arial"/>
          <w:b w:val="0"/>
        </w:rPr>
        <w:t xml:space="preserve">, </w:t>
      </w:r>
      <w:proofErr w:type="spellStart"/>
      <w:r w:rsidRPr="00DD7C44">
        <w:rPr>
          <w:rFonts w:ascii="Arial" w:hAnsi="Arial"/>
          <w:b w:val="0"/>
        </w:rPr>
        <w:t>Cfz</w:t>
      </w:r>
      <w:proofErr w:type="spellEnd"/>
      <w:r w:rsidRPr="00DD7C44">
        <w:rPr>
          <w:rFonts w:ascii="Arial" w:hAnsi="Arial"/>
          <w:b w:val="0"/>
        </w:rPr>
        <w:t xml:space="preserve"> и </w:t>
      </w:r>
      <w:proofErr w:type="spellStart"/>
      <w:r w:rsidRPr="00DD7C44">
        <w:rPr>
          <w:rFonts w:ascii="Arial" w:hAnsi="Arial"/>
          <w:b w:val="0"/>
        </w:rPr>
        <w:t>Imi-Cls</w:t>
      </w:r>
      <w:proofErr w:type="spellEnd"/>
      <w:r w:rsidRPr="00DD7C44">
        <w:rPr>
          <w:rFonts w:ascii="Arial" w:hAnsi="Arial"/>
          <w:b w:val="0"/>
        </w:rPr>
        <w:t>).</w:t>
      </w:r>
    </w:p>
    <w:p w:rsidR="00633FBE" w:rsidRDefault="00633FBE" w:rsidP="00DD7C44">
      <w:pPr>
        <w:pStyle w:val="ListParagraph"/>
        <w:spacing w:before="120" w:after="120" w:line="240" w:lineRule="auto"/>
        <w:jc w:val="both"/>
        <w:rPr>
          <w:rFonts w:ascii="Arial" w:hAnsi="Arial"/>
        </w:rPr>
      </w:pPr>
    </w:p>
    <w:p w:rsidR="00633FBE" w:rsidRDefault="00FE4447" w:rsidP="00DD7C44">
      <w:pPr>
        <w:pStyle w:val="ListParagraph"/>
        <w:numPr>
          <w:ilvl w:val="0"/>
          <w:numId w:val="16"/>
        </w:numPr>
        <w:spacing w:before="120" w:after="120" w:line="240" w:lineRule="auto"/>
        <w:jc w:val="both"/>
        <w:rPr>
          <w:rFonts w:ascii="Arial" w:hAnsi="Arial"/>
        </w:rPr>
      </w:pPr>
      <w:r w:rsidRPr="00DD7C44">
        <w:rPr>
          <w:rFonts w:ascii="Arial" w:hAnsi="Arial"/>
        </w:rPr>
        <w:t>KNCV.</w:t>
      </w:r>
      <w:r w:rsidRPr="00FE4447">
        <w:rPr>
          <w:rFonts w:ascii="Arial" w:hAnsi="Arial"/>
          <w:b w:val="0"/>
        </w:rPr>
        <w:t xml:space="preserve"> В течение 2016-2018 гг. KNCV в рамках финансируемого USAID проекта </w:t>
      </w:r>
      <w:proofErr w:type="spellStart"/>
      <w:r w:rsidRPr="00FE4447">
        <w:rPr>
          <w:rFonts w:ascii="Arial" w:hAnsi="Arial"/>
          <w:b w:val="0"/>
        </w:rPr>
        <w:t>Challenge</w:t>
      </w:r>
      <w:proofErr w:type="spellEnd"/>
      <w:r w:rsidRPr="00FE4447">
        <w:rPr>
          <w:rFonts w:ascii="Arial" w:hAnsi="Arial"/>
          <w:b w:val="0"/>
        </w:rPr>
        <w:t xml:space="preserve"> TB поддержал внедрение новых схем лечения ЛУ-ТБ. Кроме того, в городе Алматы KNCV в рамках проекта «Построение моделей для будущего», финансируемого правительством Нидерландов, поддержал </w:t>
      </w:r>
      <w:r>
        <w:rPr>
          <w:rFonts w:ascii="Arial" w:hAnsi="Arial"/>
          <w:b w:val="0"/>
        </w:rPr>
        <w:t xml:space="preserve">внедрение </w:t>
      </w:r>
      <w:r w:rsidRPr="00FE4447">
        <w:rPr>
          <w:rFonts w:ascii="Arial" w:hAnsi="Arial"/>
          <w:b w:val="0"/>
        </w:rPr>
        <w:t>модел</w:t>
      </w:r>
      <w:r>
        <w:rPr>
          <w:rFonts w:ascii="Arial" w:hAnsi="Arial"/>
          <w:b w:val="0"/>
        </w:rPr>
        <w:t>и</w:t>
      </w:r>
      <w:r w:rsidRPr="00FE4447">
        <w:rPr>
          <w:rFonts w:ascii="Arial" w:hAnsi="Arial"/>
          <w:b w:val="0"/>
        </w:rPr>
        <w:t xml:space="preserve"> интегрированной помощи при туберкулезе и ВИЧ-инфекции для ключевых групп населения путем укрепления сотрудничества между государственным и частным секторами здравоохранения (включая </w:t>
      </w:r>
      <w:r>
        <w:rPr>
          <w:rFonts w:ascii="Arial" w:hAnsi="Arial"/>
          <w:b w:val="0"/>
        </w:rPr>
        <w:t>службу</w:t>
      </w:r>
      <w:r w:rsidRPr="00FE4447">
        <w:rPr>
          <w:rFonts w:ascii="Arial" w:hAnsi="Arial"/>
          <w:b w:val="0"/>
        </w:rPr>
        <w:t xml:space="preserve"> по борьбе с туберкулезом, </w:t>
      </w:r>
      <w:r>
        <w:rPr>
          <w:rFonts w:ascii="Arial" w:hAnsi="Arial"/>
          <w:b w:val="0"/>
        </w:rPr>
        <w:t>службу</w:t>
      </w:r>
      <w:r w:rsidRPr="00FE4447">
        <w:rPr>
          <w:rFonts w:ascii="Arial" w:hAnsi="Arial"/>
          <w:b w:val="0"/>
        </w:rPr>
        <w:t xml:space="preserve"> по ВИЧ, государственн</w:t>
      </w:r>
      <w:r>
        <w:rPr>
          <w:rFonts w:ascii="Arial" w:hAnsi="Arial"/>
          <w:b w:val="0"/>
        </w:rPr>
        <w:t>ую</w:t>
      </w:r>
      <w:r w:rsidRPr="00FE4447">
        <w:rPr>
          <w:rFonts w:ascii="Arial" w:hAnsi="Arial"/>
          <w:b w:val="0"/>
        </w:rPr>
        <w:t xml:space="preserve"> служб</w:t>
      </w:r>
      <w:r>
        <w:rPr>
          <w:rFonts w:ascii="Arial" w:hAnsi="Arial"/>
          <w:b w:val="0"/>
        </w:rPr>
        <w:t>у</w:t>
      </w:r>
      <w:r w:rsidRPr="00FE4447">
        <w:rPr>
          <w:rFonts w:ascii="Arial" w:hAnsi="Arial"/>
          <w:b w:val="0"/>
        </w:rPr>
        <w:t xml:space="preserve"> первичной медико-санитарной помощи, частные клиники и местные НПО). Снижение стигмы является еще одной областью технической поддержки KNCV. В связи с этим</w:t>
      </w:r>
      <w:r>
        <w:rPr>
          <w:rFonts w:ascii="Arial" w:hAnsi="Arial"/>
          <w:b w:val="0"/>
        </w:rPr>
        <w:t>,</w:t>
      </w:r>
      <w:r w:rsidRPr="00FE4447">
        <w:rPr>
          <w:rFonts w:ascii="Arial" w:hAnsi="Arial"/>
          <w:b w:val="0"/>
        </w:rPr>
        <w:t xml:space="preserve"> KNCV внедрил методологию Photovoices в городе Алматы как инструмент для снижения стигмы. Кроме того, при финансовой поддержке голландского частного донора (</w:t>
      </w:r>
      <w:proofErr w:type="spellStart"/>
      <w:r w:rsidRPr="00FE4447">
        <w:rPr>
          <w:rFonts w:ascii="Arial" w:hAnsi="Arial"/>
          <w:b w:val="0"/>
        </w:rPr>
        <w:t>Wessel</w:t>
      </w:r>
      <w:proofErr w:type="spellEnd"/>
      <w:r w:rsidRPr="00FE4447">
        <w:rPr>
          <w:rFonts w:ascii="Arial" w:hAnsi="Arial"/>
          <w:b w:val="0"/>
        </w:rPr>
        <w:t xml:space="preserve"> </w:t>
      </w:r>
      <w:proofErr w:type="spellStart"/>
      <w:r w:rsidRPr="00FE4447">
        <w:rPr>
          <w:rFonts w:ascii="Arial" w:hAnsi="Arial"/>
          <w:b w:val="0"/>
        </w:rPr>
        <w:t>Foundation</w:t>
      </w:r>
      <w:proofErr w:type="spellEnd"/>
      <w:r w:rsidRPr="00FE4447">
        <w:rPr>
          <w:rFonts w:ascii="Arial" w:hAnsi="Arial"/>
          <w:b w:val="0"/>
        </w:rPr>
        <w:t xml:space="preserve">) KNCV разработал инструмент для снижения стигмы, который в настоящее время внедряется в пяти медицинских учреждениях города Алматы. Являясь </w:t>
      </w:r>
      <w:proofErr w:type="spellStart"/>
      <w:r w:rsidRPr="00FE4447">
        <w:rPr>
          <w:rFonts w:ascii="Arial" w:hAnsi="Arial"/>
          <w:b w:val="0"/>
        </w:rPr>
        <w:t>суб</w:t>
      </w:r>
      <w:proofErr w:type="spellEnd"/>
      <w:r w:rsidRPr="00FE4447">
        <w:rPr>
          <w:rFonts w:ascii="Arial" w:hAnsi="Arial"/>
          <w:b w:val="0"/>
        </w:rPr>
        <w:t>-</w:t>
      </w:r>
      <w:r w:rsidRPr="00FE4447">
        <w:rPr>
          <w:rFonts w:ascii="Arial" w:hAnsi="Arial"/>
          <w:b w:val="0"/>
        </w:rPr>
        <w:lastRenderedPageBreak/>
        <w:t xml:space="preserve">реципиентом </w:t>
      </w:r>
      <w:r>
        <w:rPr>
          <w:rFonts w:ascii="Arial" w:hAnsi="Arial"/>
          <w:b w:val="0"/>
        </w:rPr>
        <w:t>гранта ТБ ГФ</w:t>
      </w:r>
      <w:r w:rsidRPr="00FE4447">
        <w:rPr>
          <w:rFonts w:ascii="Arial" w:hAnsi="Arial"/>
          <w:b w:val="0"/>
        </w:rPr>
        <w:t>, KNCV оказывает техническую поддержку в укреплении потенциала местных НПО по оказанию помощи при туберкулезе.</w:t>
      </w:r>
    </w:p>
    <w:p w:rsidR="002F781E" w:rsidRDefault="002F781E" w:rsidP="00DD7C44">
      <w:pPr>
        <w:pStyle w:val="ListParagraph"/>
        <w:spacing w:before="120" w:after="120" w:line="240" w:lineRule="auto"/>
        <w:jc w:val="both"/>
        <w:rPr>
          <w:rFonts w:ascii="Arial" w:hAnsi="Arial"/>
        </w:rPr>
      </w:pPr>
    </w:p>
    <w:p w:rsidR="00FE4447" w:rsidRPr="00DD7C44" w:rsidRDefault="00153AB5" w:rsidP="00DD7C44">
      <w:pPr>
        <w:pStyle w:val="ListParagraph"/>
        <w:numPr>
          <w:ilvl w:val="0"/>
          <w:numId w:val="16"/>
        </w:numPr>
        <w:spacing w:before="120" w:after="120" w:line="240" w:lineRule="auto"/>
        <w:jc w:val="both"/>
        <w:rPr>
          <w:rFonts w:ascii="Arial" w:hAnsi="Arial"/>
        </w:rPr>
      </w:pPr>
      <w:r w:rsidRPr="00DD7C44">
        <w:rPr>
          <w:rFonts w:ascii="Arial" w:hAnsi="Arial"/>
        </w:rPr>
        <w:t>Проект НОРЕ.</w:t>
      </w:r>
      <w:r w:rsidRPr="00153AB5">
        <w:rPr>
          <w:rFonts w:ascii="Arial" w:hAnsi="Arial"/>
          <w:b w:val="0"/>
        </w:rPr>
        <w:t xml:space="preserve"> Проект </w:t>
      </w:r>
      <w:r>
        <w:rPr>
          <w:rFonts w:ascii="Arial" w:hAnsi="Arial"/>
          <w:b w:val="0"/>
        </w:rPr>
        <w:t>НОРЕ</w:t>
      </w:r>
      <w:r w:rsidRPr="00153AB5">
        <w:rPr>
          <w:rFonts w:ascii="Arial" w:hAnsi="Arial"/>
          <w:b w:val="0"/>
        </w:rPr>
        <w:t>, в качестве основного реципиента, реализова</w:t>
      </w:r>
      <w:r>
        <w:rPr>
          <w:rFonts w:ascii="Arial" w:hAnsi="Arial"/>
          <w:b w:val="0"/>
        </w:rPr>
        <w:t>л</w:t>
      </w:r>
      <w:r w:rsidRPr="00153AB5">
        <w:rPr>
          <w:rFonts w:ascii="Arial" w:hAnsi="Arial"/>
          <w:b w:val="0"/>
        </w:rPr>
        <w:t xml:space="preserve"> в декабре 2014 года - декабре 2017 года</w:t>
      </w:r>
      <w:r>
        <w:rPr>
          <w:rFonts w:ascii="Arial" w:hAnsi="Arial"/>
          <w:b w:val="0"/>
        </w:rPr>
        <w:t xml:space="preserve"> проект по</w:t>
      </w:r>
      <w:r w:rsidRPr="00153AB5">
        <w:rPr>
          <w:rFonts w:ascii="Arial" w:hAnsi="Arial"/>
          <w:b w:val="0"/>
        </w:rPr>
        <w:t xml:space="preserve"> «Борьб</w:t>
      </w:r>
      <w:r>
        <w:rPr>
          <w:rFonts w:ascii="Arial" w:hAnsi="Arial"/>
          <w:b w:val="0"/>
        </w:rPr>
        <w:t>е</w:t>
      </w:r>
      <w:r w:rsidRPr="00153AB5">
        <w:rPr>
          <w:rFonts w:ascii="Arial" w:hAnsi="Arial"/>
          <w:b w:val="0"/>
        </w:rPr>
        <w:t xml:space="preserve"> с трансграничным туберкулезом, М / ШЛУ-ТБ и ТБ / ВИЧ среди трудовых мигрантов» в рамках гранта ТБ </w:t>
      </w:r>
      <w:r w:rsidRPr="00DD7C44">
        <w:rPr>
          <w:rFonts w:ascii="Arial" w:hAnsi="Arial"/>
          <w:b w:val="0"/>
        </w:rPr>
        <w:t xml:space="preserve">Глобального фонда для Казахстана. Основными задачами программы были: а) устранение правовых барьеров для доступа к уходу для внутренних и внешних мигрантов; б) обеспечение профилактики туберкулеза и ухода </w:t>
      </w:r>
      <w:r w:rsidR="006E0EAD" w:rsidRPr="00DD7C44">
        <w:rPr>
          <w:rFonts w:ascii="Arial" w:hAnsi="Arial"/>
          <w:b w:val="0"/>
        </w:rPr>
        <w:t>для</w:t>
      </w:r>
      <w:r w:rsidRPr="00DD7C44">
        <w:rPr>
          <w:rFonts w:ascii="Arial" w:hAnsi="Arial"/>
          <w:b w:val="0"/>
        </w:rPr>
        <w:t xml:space="preserve"> мигрант</w:t>
      </w:r>
      <w:r w:rsidR="006E0EAD" w:rsidRPr="00DD7C44">
        <w:rPr>
          <w:rFonts w:ascii="Arial" w:hAnsi="Arial"/>
          <w:b w:val="0"/>
        </w:rPr>
        <w:t>ов</w:t>
      </w:r>
      <w:r w:rsidRPr="00DD7C44">
        <w:rPr>
          <w:rFonts w:ascii="Arial" w:hAnsi="Arial"/>
          <w:b w:val="0"/>
        </w:rPr>
        <w:t xml:space="preserve">; c) укрепление систем сообществ и повышение роли гражданского общества с акцентом на четыре ключевых компонента: управление, предоставление услуг, мониторинг и наблюдение, поддержка среды. Мероприятия были разработаны в соответствии с Минимальным пакетом мер по борьбе с трансграничным туберкулезом и лечению в Европейском регионе ВОЗ: </w:t>
      </w:r>
      <w:proofErr w:type="spellStart"/>
      <w:r w:rsidRPr="00DD7C44">
        <w:rPr>
          <w:rFonts w:ascii="Arial" w:hAnsi="Arial"/>
          <w:b w:val="0"/>
        </w:rPr>
        <w:t>Консенсусное</w:t>
      </w:r>
      <w:proofErr w:type="spellEnd"/>
      <w:r w:rsidRPr="00DD7C44">
        <w:rPr>
          <w:rFonts w:ascii="Arial" w:hAnsi="Arial"/>
          <w:b w:val="0"/>
        </w:rPr>
        <w:t xml:space="preserve"> заявление </w:t>
      </w:r>
      <w:proofErr w:type="spellStart"/>
      <w:r w:rsidRPr="00DD7C44">
        <w:rPr>
          <w:rFonts w:ascii="Arial" w:hAnsi="Arial"/>
          <w:b w:val="0"/>
        </w:rPr>
        <w:t>Вольфхезе</w:t>
      </w:r>
      <w:proofErr w:type="spellEnd"/>
      <w:r w:rsidRPr="00DD7C44">
        <w:rPr>
          <w:rFonts w:ascii="Arial" w:hAnsi="Arial"/>
          <w:b w:val="0"/>
        </w:rPr>
        <w:t xml:space="preserve"> (2012 г.) и способствовали усилиям национальной программы борьбы с туберкулезом в области, изложенной в Комплексном плане по </w:t>
      </w:r>
      <w:r w:rsidR="006E0EAD" w:rsidRPr="00DD7C44">
        <w:rPr>
          <w:rFonts w:ascii="Arial" w:hAnsi="Arial"/>
          <w:b w:val="0"/>
        </w:rPr>
        <w:t>борьбе с ТБ</w:t>
      </w:r>
      <w:r w:rsidRPr="00DD7C44">
        <w:rPr>
          <w:rFonts w:ascii="Arial" w:hAnsi="Arial"/>
          <w:b w:val="0"/>
        </w:rPr>
        <w:t xml:space="preserve"> и МЛУ</w:t>
      </w:r>
      <w:r w:rsidR="006E0EAD" w:rsidRPr="00DD7C44">
        <w:rPr>
          <w:rFonts w:ascii="Arial" w:hAnsi="Arial"/>
          <w:b w:val="0"/>
        </w:rPr>
        <w:t>-</w:t>
      </w:r>
      <w:r w:rsidRPr="00DD7C44">
        <w:rPr>
          <w:rFonts w:ascii="Arial" w:hAnsi="Arial"/>
          <w:b w:val="0"/>
        </w:rPr>
        <w:t xml:space="preserve"> ТБ в Республике Казахстан на 2014-2020 годы. Пилотными территориями программы были Астана, Алматы, Караганда, Шымкент, </w:t>
      </w:r>
      <w:proofErr w:type="spellStart"/>
      <w:r w:rsidRPr="00DD7C44">
        <w:rPr>
          <w:rFonts w:ascii="Arial" w:hAnsi="Arial"/>
          <w:b w:val="0"/>
        </w:rPr>
        <w:t>Тараз</w:t>
      </w:r>
      <w:proofErr w:type="spellEnd"/>
      <w:r w:rsidRPr="00DD7C44">
        <w:rPr>
          <w:rFonts w:ascii="Arial" w:hAnsi="Arial"/>
          <w:b w:val="0"/>
        </w:rPr>
        <w:t xml:space="preserve">, </w:t>
      </w:r>
      <w:proofErr w:type="spellStart"/>
      <w:r w:rsidRPr="00DD7C44">
        <w:rPr>
          <w:rFonts w:ascii="Arial" w:hAnsi="Arial"/>
          <w:b w:val="0"/>
        </w:rPr>
        <w:t>Темиртай</w:t>
      </w:r>
      <w:proofErr w:type="spellEnd"/>
      <w:r w:rsidRPr="00DD7C44">
        <w:rPr>
          <w:rFonts w:ascii="Arial" w:hAnsi="Arial"/>
          <w:b w:val="0"/>
        </w:rPr>
        <w:t xml:space="preserve">, Актау, </w:t>
      </w:r>
      <w:proofErr w:type="spellStart"/>
      <w:r w:rsidRPr="00DD7C44">
        <w:rPr>
          <w:rFonts w:ascii="Arial" w:hAnsi="Arial"/>
          <w:b w:val="0"/>
        </w:rPr>
        <w:t>Актобе</w:t>
      </w:r>
      <w:proofErr w:type="spellEnd"/>
      <w:r w:rsidRPr="00DD7C44">
        <w:rPr>
          <w:rFonts w:ascii="Arial" w:hAnsi="Arial"/>
          <w:b w:val="0"/>
        </w:rPr>
        <w:t xml:space="preserve">, </w:t>
      </w:r>
      <w:proofErr w:type="spellStart"/>
      <w:r w:rsidRPr="00DD7C44">
        <w:rPr>
          <w:rFonts w:ascii="Arial" w:hAnsi="Arial"/>
          <w:b w:val="0"/>
        </w:rPr>
        <w:t>Алматинская</w:t>
      </w:r>
      <w:proofErr w:type="spellEnd"/>
      <w:r w:rsidRPr="00DD7C44">
        <w:rPr>
          <w:rFonts w:ascii="Arial" w:hAnsi="Arial"/>
          <w:b w:val="0"/>
        </w:rPr>
        <w:t xml:space="preserve"> область и 2 района Южно-Казахстанской области.</w:t>
      </w:r>
    </w:p>
    <w:p w:rsidR="00CC1075" w:rsidRDefault="00CC1075" w:rsidP="003F2160">
      <w:pPr>
        <w:spacing w:before="120" w:after="120" w:line="240" w:lineRule="auto"/>
        <w:jc w:val="both"/>
        <w:rPr>
          <w:rFonts w:ascii="Arial" w:hAnsi="Arial"/>
        </w:rPr>
      </w:pPr>
    </w:p>
    <w:p w:rsidR="00CC1075" w:rsidRDefault="00FB6C9D" w:rsidP="00DD7C44">
      <w:pPr>
        <w:spacing w:before="120" w:after="120" w:line="240" w:lineRule="auto"/>
        <w:ind w:left="708"/>
        <w:jc w:val="both"/>
        <w:rPr>
          <w:rFonts w:ascii="Arial" w:hAnsi="Arial"/>
        </w:rPr>
      </w:pPr>
      <w:r w:rsidRPr="00FB6C9D">
        <w:rPr>
          <w:rFonts w:ascii="Arial" w:hAnsi="Arial"/>
        </w:rPr>
        <w:t xml:space="preserve">В ходе реализации программы в 2014-2017 </w:t>
      </w:r>
      <w:proofErr w:type="spellStart"/>
      <w:r w:rsidRPr="00FB6C9D">
        <w:rPr>
          <w:rFonts w:ascii="Arial" w:hAnsi="Arial"/>
        </w:rPr>
        <w:t>гг</w:t>
      </w:r>
      <w:proofErr w:type="spellEnd"/>
      <w:r w:rsidRPr="00FB6C9D">
        <w:rPr>
          <w:rFonts w:ascii="Arial" w:hAnsi="Arial"/>
        </w:rPr>
        <w:t xml:space="preserve">: 1) Создана сеть медицинских учреждений, </w:t>
      </w:r>
      <w:r>
        <w:rPr>
          <w:rFonts w:ascii="Arial" w:hAnsi="Arial"/>
        </w:rPr>
        <w:t>дружественных</w:t>
      </w:r>
      <w:r w:rsidRPr="00FB6C9D">
        <w:rPr>
          <w:rFonts w:ascii="Arial" w:hAnsi="Arial"/>
        </w:rPr>
        <w:t xml:space="preserve"> для мигрантов, </w:t>
      </w:r>
      <w:r>
        <w:rPr>
          <w:rFonts w:ascii="Arial" w:hAnsi="Arial"/>
        </w:rPr>
        <w:t>в</w:t>
      </w:r>
      <w:r w:rsidRPr="00FB6C9D">
        <w:rPr>
          <w:rFonts w:ascii="Arial" w:hAnsi="Arial"/>
        </w:rPr>
        <w:t xml:space="preserve"> пилотных территориях Казахстана; </w:t>
      </w:r>
      <w:r>
        <w:rPr>
          <w:rFonts w:ascii="Arial" w:hAnsi="Arial"/>
        </w:rPr>
        <w:t xml:space="preserve">   </w:t>
      </w:r>
      <w:r w:rsidRPr="00FB6C9D">
        <w:rPr>
          <w:rFonts w:ascii="Arial" w:hAnsi="Arial"/>
        </w:rPr>
        <w:t>2) Модель участия местных неправительственных организаций в мероприятиях по борьбе с туберкулезом среди мигрантов была разработана и внедрена в различных областях, таких как город, в сельской местности и в приграничных районах с другими странами</w:t>
      </w:r>
      <w:r>
        <w:rPr>
          <w:rFonts w:ascii="Arial" w:hAnsi="Arial"/>
        </w:rPr>
        <w:t>;</w:t>
      </w:r>
      <w:r w:rsidRPr="00FB6C9D">
        <w:rPr>
          <w:rFonts w:ascii="Arial" w:hAnsi="Arial"/>
        </w:rPr>
        <w:t xml:space="preserve"> 3) Создана сеть из шести неправительственных организаций</w:t>
      </w:r>
      <w:r>
        <w:rPr>
          <w:rFonts w:ascii="Arial" w:hAnsi="Arial"/>
        </w:rPr>
        <w:t xml:space="preserve"> </w:t>
      </w:r>
      <w:r w:rsidRPr="00FB6C9D">
        <w:rPr>
          <w:rFonts w:ascii="Arial" w:hAnsi="Arial"/>
        </w:rPr>
        <w:t xml:space="preserve">по борьбе с туберкулезом среди мигрантов </w:t>
      </w:r>
      <w:r>
        <w:rPr>
          <w:rFonts w:ascii="Arial" w:hAnsi="Arial"/>
        </w:rPr>
        <w:t>в</w:t>
      </w:r>
      <w:r w:rsidRPr="00FB6C9D">
        <w:rPr>
          <w:rFonts w:ascii="Arial" w:hAnsi="Arial"/>
        </w:rPr>
        <w:t xml:space="preserve"> пилотных территориях Казахстана, а также </w:t>
      </w:r>
      <w:r>
        <w:rPr>
          <w:rFonts w:ascii="Arial" w:hAnsi="Arial"/>
        </w:rPr>
        <w:t xml:space="preserve">начат </w:t>
      </w:r>
      <w:r w:rsidRPr="00FB6C9D">
        <w:rPr>
          <w:rFonts w:ascii="Arial" w:hAnsi="Arial"/>
        </w:rPr>
        <w:t xml:space="preserve">региональный диалог по созданию </w:t>
      </w:r>
      <w:r>
        <w:rPr>
          <w:rFonts w:ascii="Arial" w:hAnsi="Arial"/>
        </w:rPr>
        <w:t>Ц</w:t>
      </w:r>
      <w:r w:rsidRPr="00FB6C9D">
        <w:rPr>
          <w:rFonts w:ascii="Arial" w:hAnsi="Arial"/>
        </w:rPr>
        <w:t>ентрально</w:t>
      </w:r>
      <w:r>
        <w:rPr>
          <w:rFonts w:ascii="Arial" w:hAnsi="Arial"/>
        </w:rPr>
        <w:t>-</w:t>
      </w:r>
      <w:r w:rsidRPr="00FB6C9D">
        <w:rPr>
          <w:rFonts w:ascii="Arial" w:hAnsi="Arial"/>
        </w:rPr>
        <w:t>азиатской сети неправительственных организаций, реализующих проекты по борьбе с туберкулезом среди мигрантов; 4) Разработа</w:t>
      </w:r>
      <w:r>
        <w:rPr>
          <w:rFonts w:ascii="Arial" w:hAnsi="Arial"/>
        </w:rPr>
        <w:t>на</w:t>
      </w:r>
      <w:r w:rsidRPr="00FB6C9D">
        <w:rPr>
          <w:rFonts w:ascii="Arial" w:hAnsi="Arial"/>
        </w:rPr>
        <w:t xml:space="preserve"> и внедр</w:t>
      </w:r>
      <w:r>
        <w:rPr>
          <w:rFonts w:ascii="Arial" w:hAnsi="Arial"/>
        </w:rPr>
        <w:t>ена</w:t>
      </w:r>
      <w:r w:rsidRPr="00FB6C9D">
        <w:rPr>
          <w:rFonts w:ascii="Arial" w:hAnsi="Arial"/>
        </w:rPr>
        <w:t xml:space="preserve"> модель подхода к улучшению приверженности</w:t>
      </w:r>
      <w:r>
        <w:rPr>
          <w:rFonts w:ascii="Arial" w:hAnsi="Arial"/>
        </w:rPr>
        <w:t xml:space="preserve"> к</w:t>
      </w:r>
      <w:r w:rsidRPr="00FB6C9D">
        <w:rPr>
          <w:rFonts w:ascii="Arial" w:hAnsi="Arial"/>
        </w:rPr>
        <w:t xml:space="preserve"> лечению среди трудовых мигрантов, включая совместную деятельность с МОМ и другими партнерами для удовлетворения потребностей мигрантов в </w:t>
      </w:r>
      <w:r>
        <w:rPr>
          <w:rFonts w:ascii="Arial" w:hAnsi="Arial"/>
        </w:rPr>
        <w:t>виде</w:t>
      </w:r>
      <w:r w:rsidRPr="00FB6C9D">
        <w:rPr>
          <w:rFonts w:ascii="Arial" w:hAnsi="Arial"/>
        </w:rPr>
        <w:t xml:space="preserve"> юридической поддержки, пере</w:t>
      </w:r>
      <w:r>
        <w:rPr>
          <w:rFonts w:ascii="Arial" w:hAnsi="Arial"/>
        </w:rPr>
        <w:t>воду</w:t>
      </w:r>
      <w:r w:rsidRPr="00FB6C9D">
        <w:rPr>
          <w:rFonts w:ascii="Arial" w:hAnsi="Arial"/>
        </w:rPr>
        <w:t xml:space="preserve"> на родину для обеспечения продолжения лечения; 5) </w:t>
      </w:r>
      <w:r w:rsidR="00F718C1" w:rsidRPr="00FB6C9D">
        <w:rPr>
          <w:rFonts w:ascii="Arial" w:hAnsi="Arial"/>
        </w:rPr>
        <w:t>Выявлены</w:t>
      </w:r>
      <w:r w:rsidR="00F718C1">
        <w:rPr>
          <w:rFonts w:ascii="Arial" w:hAnsi="Arial"/>
        </w:rPr>
        <w:t xml:space="preserve"> и установлены</w:t>
      </w:r>
      <w:r w:rsidRPr="00FB6C9D">
        <w:rPr>
          <w:rFonts w:ascii="Arial" w:hAnsi="Arial"/>
        </w:rPr>
        <w:t xml:space="preserve"> информационные каналы для трудовых мигрантов в стране назначения для обеспечения информационных мероприятий перед отъездом; 6) Поддержка разработки двусторонних соглашений о борьбе с туберкулезом между Казахстаном и Кыргызстаном, а также Казахстаном и Таджикистаном. Планируется, что двусторонние соглашения будут подписаны в первой половине 2019 года. Также был проведен тренинг по использованию трансграничного обмена данными по борьбе с туберкулезом для представителей стран Центральной Азии, за исключением Туркменистана. 7) Несколько документов, включая Национальное руководство по борьбе с туберкулезом среди </w:t>
      </w:r>
      <w:r w:rsidR="00F718C1">
        <w:rPr>
          <w:rFonts w:ascii="Arial" w:hAnsi="Arial"/>
        </w:rPr>
        <w:t>м</w:t>
      </w:r>
      <w:r w:rsidRPr="00FB6C9D">
        <w:rPr>
          <w:rFonts w:ascii="Arial" w:hAnsi="Arial"/>
        </w:rPr>
        <w:t>игрант</w:t>
      </w:r>
      <w:r w:rsidR="00F718C1" w:rsidRPr="00DD7C44">
        <w:rPr>
          <w:rFonts w:ascii="Arial" w:hAnsi="Arial"/>
        </w:rPr>
        <w:t>ов</w:t>
      </w:r>
      <w:r w:rsidRPr="00FB6C9D">
        <w:rPr>
          <w:rFonts w:ascii="Arial" w:hAnsi="Arial"/>
        </w:rPr>
        <w:t xml:space="preserve"> и информационные учебные материалы, ориентированные на ключевые группы населения, были разработаны с целью использования их по всей стране и в соседних странах. В 2015–2017 годах более 145</w:t>
      </w:r>
      <w:r w:rsidR="00F718C1">
        <w:rPr>
          <w:rFonts w:ascii="Arial" w:hAnsi="Arial"/>
        </w:rPr>
        <w:t>,</w:t>
      </w:r>
      <w:r w:rsidRPr="00FB6C9D">
        <w:rPr>
          <w:rFonts w:ascii="Arial" w:hAnsi="Arial"/>
        </w:rPr>
        <w:t xml:space="preserve">000 мигрантов были охвачены информационной сессией </w:t>
      </w:r>
      <w:proofErr w:type="spellStart"/>
      <w:r w:rsidRPr="00FB6C9D">
        <w:rPr>
          <w:rFonts w:ascii="Arial" w:hAnsi="Arial"/>
        </w:rPr>
        <w:t>аутрич</w:t>
      </w:r>
      <w:proofErr w:type="spellEnd"/>
      <w:r w:rsidRPr="00FB6C9D">
        <w:rPr>
          <w:rFonts w:ascii="Arial" w:hAnsi="Arial"/>
        </w:rPr>
        <w:t>-работниками, более 44</w:t>
      </w:r>
      <w:r w:rsidR="00F718C1">
        <w:rPr>
          <w:rFonts w:ascii="Arial" w:hAnsi="Arial"/>
        </w:rPr>
        <w:t>,</w:t>
      </w:r>
      <w:r w:rsidRPr="00FB6C9D">
        <w:rPr>
          <w:rFonts w:ascii="Arial" w:hAnsi="Arial"/>
        </w:rPr>
        <w:t>000 были обследованы на туберкулез и было выявлено 1</w:t>
      </w:r>
      <w:r w:rsidR="00F718C1">
        <w:rPr>
          <w:rFonts w:ascii="Arial" w:hAnsi="Arial"/>
        </w:rPr>
        <w:t>,</w:t>
      </w:r>
      <w:r w:rsidRPr="00FB6C9D">
        <w:rPr>
          <w:rFonts w:ascii="Arial" w:hAnsi="Arial"/>
        </w:rPr>
        <w:t>607 больных туберкулезом (401 внешни</w:t>
      </w:r>
      <w:r w:rsidR="00F718C1">
        <w:rPr>
          <w:rFonts w:ascii="Arial" w:hAnsi="Arial"/>
        </w:rPr>
        <w:t>х</w:t>
      </w:r>
      <w:r w:rsidRPr="00FB6C9D">
        <w:rPr>
          <w:rFonts w:ascii="Arial" w:hAnsi="Arial"/>
        </w:rPr>
        <w:t xml:space="preserve"> и 1</w:t>
      </w:r>
      <w:r w:rsidR="00F718C1">
        <w:rPr>
          <w:rFonts w:ascii="Arial" w:hAnsi="Arial"/>
        </w:rPr>
        <w:t>,</w:t>
      </w:r>
      <w:r w:rsidRPr="00FB6C9D">
        <w:rPr>
          <w:rFonts w:ascii="Arial" w:hAnsi="Arial"/>
        </w:rPr>
        <w:t>206 внутренних мигрантов).</w:t>
      </w:r>
    </w:p>
    <w:p w:rsidR="00CC1075" w:rsidRDefault="00600090" w:rsidP="00DD7C44">
      <w:pPr>
        <w:spacing w:before="120" w:after="120" w:line="240" w:lineRule="auto"/>
        <w:ind w:left="708"/>
        <w:jc w:val="both"/>
        <w:rPr>
          <w:rFonts w:ascii="Arial" w:hAnsi="Arial"/>
        </w:rPr>
      </w:pPr>
      <w:r w:rsidRPr="00600090">
        <w:rPr>
          <w:rFonts w:ascii="Arial" w:hAnsi="Arial"/>
        </w:rPr>
        <w:t xml:space="preserve">С января 2018 года проект HOPE в качестве </w:t>
      </w:r>
      <w:proofErr w:type="spellStart"/>
      <w:r w:rsidRPr="00600090">
        <w:rPr>
          <w:rFonts w:ascii="Arial" w:hAnsi="Arial"/>
        </w:rPr>
        <w:t>суб</w:t>
      </w:r>
      <w:proofErr w:type="spellEnd"/>
      <w:r>
        <w:rPr>
          <w:rFonts w:ascii="Arial" w:hAnsi="Arial"/>
        </w:rPr>
        <w:t>-</w:t>
      </w:r>
      <w:r w:rsidRPr="00600090">
        <w:rPr>
          <w:rFonts w:ascii="Arial" w:hAnsi="Arial"/>
        </w:rPr>
        <w:t xml:space="preserve">реципиента гранта Глобального фонда, осуществляемого Национальным </w:t>
      </w:r>
      <w:r>
        <w:rPr>
          <w:rFonts w:ascii="Arial" w:hAnsi="Arial"/>
        </w:rPr>
        <w:t>научным</w:t>
      </w:r>
      <w:r w:rsidRPr="00600090">
        <w:rPr>
          <w:rFonts w:ascii="Arial" w:hAnsi="Arial"/>
        </w:rPr>
        <w:t xml:space="preserve"> центром </w:t>
      </w:r>
      <w:proofErr w:type="spellStart"/>
      <w:r w:rsidRPr="00600090">
        <w:rPr>
          <w:rFonts w:ascii="Arial" w:hAnsi="Arial"/>
        </w:rPr>
        <w:t>фтизиопульмонологии</w:t>
      </w:r>
      <w:proofErr w:type="spellEnd"/>
      <w:r w:rsidRPr="00600090">
        <w:rPr>
          <w:rFonts w:ascii="Arial" w:hAnsi="Arial"/>
        </w:rPr>
        <w:t>, с ограниченным объемом работ</w:t>
      </w:r>
      <w:r>
        <w:rPr>
          <w:rFonts w:ascii="Arial" w:hAnsi="Arial"/>
        </w:rPr>
        <w:t>,</w:t>
      </w:r>
      <w:r w:rsidRPr="00600090">
        <w:rPr>
          <w:rFonts w:ascii="Arial" w:hAnsi="Arial"/>
        </w:rPr>
        <w:t xml:space="preserve"> осуществляет мероприятия </w:t>
      </w:r>
      <w:r>
        <w:rPr>
          <w:rFonts w:ascii="Arial" w:hAnsi="Arial"/>
        </w:rPr>
        <w:t xml:space="preserve">по </w:t>
      </w:r>
      <w:r w:rsidRPr="00600090">
        <w:rPr>
          <w:rFonts w:ascii="Arial" w:hAnsi="Arial"/>
        </w:rPr>
        <w:t>«Борьб</w:t>
      </w:r>
      <w:r>
        <w:rPr>
          <w:rFonts w:ascii="Arial" w:hAnsi="Arial"/>
        </w:rPr>
        <w:t>е</w:t>
      </w:r>
      <w:r w:rsidRPr="00600090">
        <w:rPr>
          <w:rFonts w:ascii="Arial" w:hAnsi="Arial"/>
        </w:rPr>
        <w:t xml:space="preserve"> с трансграничным туберкулезом, М/ШЛУ-ТБ и туберкулезом/ВИЧ среди трудовых мигрантов»</w:t>
      </w:r>
      <w:r>
        <w:rPr>
          <w:rFonts w:ascii="Arial" w:hAnsi="Arial"/>
        </w:rPr>
        <w:t xml:space="preserve"> </w:t>
      </w:r>
      <w:r w:rsidRPr="00600090">
        <w:rPr>
          <w:rFonts w:ascii="Arial" w:hAnsi="Arial"/>
        </w:rPr>
        <w:t xml:space="preserve">в городах Астана, Алматы, Караганда, </w:t>
      </w:r>
      <w:r>
        <w:rPr>
          <w:rFonts w:ascii="Arial" w:hAnsi="Arial"/>
        </w:rPr>
        <w:t xml:space="preserve">и </w:t>
      </w:r>
      <w:proofErr w:type="spellStart"/>
      <w:r w:rsidRPr="00600090">
        <w:rPr>
          <w:rFonts w:ascii="Arial" w:hAnsi="Arial"/>
        </w:rPr>
        <w:t>Алматинск</w:t>
      </w:r>
      <w:r>
        <w:rPr>
          <w:rFonts w:ascii="Arial" w:hAnsi="Arial"/>
        </w:rPr>
        <w:t>ой</w:t>
      </w:r>
      <w:proofErr w:type="spellEnd"/>
      <w:r w:rsidRPr="00600090">
        <w:rPr>
          <w:rFonts w:ascii="Arial" w:hAnsi="Arial"/>
        </w:rPr>
        <w:t xml:space="preserve"> област</w:t>
      </w:r>
      <w:r>
        <w:rPr>
          <w:rFonts w:ascii="Arial" w:hAnsi="Arial"/>
        </w:rPr>
        <w:t>и</w:t>
      </w:r>
      <w:r w:rsidRPr="00600090">
        <w:rPr>
          <w:rFonts w:ascii="Arial" w:hAnsi="Arial"/>
        </w:rPr>
        <w:t xml:space="preserve"> и </w:t>
      </w:r>
      <w:r>
        <w:rPr>
          <w:rFonts w:ascii="Arial" w:hAnsi="Arial"/>
        </w:rPr>
        <w:t xml:space="preserve">в </w:t>
      </w:r>
      <w:proofErr w:type="spellStart"/>
      <w:r w:rsidRPr="00600090">
        <w:rPr>
          <w:rFonts w:ascii="Arial" w:hAnsi="Arial"/>
        </w:rPr>
        <w:t>Сарыагашск</w:t>
      </w:r>
      <w:r>
        <w:rPr>
          <w:rFonts w:ascii="Arial" w:hAnsi="Arial"/>
        </w:rPr>
        <w:t>ом</w:t>
      </w:r>
      <w:proofErr w:type="spellEnd"/>
      <w:r w:rsidRPr="00600090">
        <w:rPr>
          <w:rFonts w:ascii="Arial" w:hAnsi="Arial"/>
        </w:rPr>
        <w:t xml:space="preserve"> район</w:t>
      </w:r>
      <w:r>
        <w:rPr>
          <w:rFonts w:ascii="Arial" w:hAnsi="Arial"/>
        </w:rPr>
        <w:t>е</w:t>
      </w:r>
      <w:r w:rsidRPr="00600090">
        <w:rPr>
          <w:rFonts w:ascii="Arial" w:hAnsi="Arial"/>
        </w:rPr>
        <w:t xml:space="preserve"> Туркестанской области. Основными направлениями программы </w:t>
      </w:r>
      <w:r>
        <w:rPr>
          <w:rFonts w:ascii="Arial" w:hAnsi="Arial"/>
        </w:rPr>
        <w:t>являются</w:t>
      </w:r>
      <w:r w:rsidRPr="00600090">
        <w:rPr>
          <w:rFonts w:ascii="Arial" w:hAnsi="Arial"/>
        </w:rPr>
        <w:t xml:space="preserve">: а) устранение правовых барьеров для доступа </w:t>
      </w:r>
      <w:r>
        <w:rPr>
          <w:rFonts w:ascii="Arial" w:hAnsi="Arial"/>
        </w:rPr>
        <w:t>по</w:t>
      </w:r>
      <w:r w:rsidRPr="00600090">
        <w:rPr>
          <w:rFonts w:ascii="Arial" w:hAnsi="Arial"/>
        </w:rPr>
        <w:t xml:space="preserve"> уходу для </w:t>
      </w:r>
      <w:r w:rsidRPr="00600090">
        <w:rPr>
          <w:rFonts w:ascii="Arial" w:hAnsi="Arial"/>
        </w:rPr>
        <w:lastRenderedPageBreak/>
        <w:t>внутренних и внешних мигрантов; б) обеспечение профилактики туберкулеза и ухода за мигрантами; c) укрепление систем сообществ и повышение роли гражданского общества с акцентом на четыре ключевых компонента: управление, предоставление услуг, мониторинг и наблюдение, поддержка среды. Большая часть вышеупомянутых мероприятий будет продолжена</w:t>
      </w:r>
      <w:r>
        <w:rPr>
          <w:rFonts w:ascii="Arial" w:hAnsi="Arial"/>
        </w:rPr>
        <w:t xml:space="preserve"> из предыдущего гранта</w:t>
      </w:r>
      <w:r w:rsidRPr="00600090">
        <w:rPr>
          <w:rFonts w:ascii="Arial" w:hAnsi="Arial"/>
        </w:rPr>
        <w:t>, включая поддержку Регионального диалога трансграничного контроля по заключению двусторонних соглашений, создание благоприятных условий, создание доступа к диагностике и лечению туберкулеза для мигрантов и привлечение местных НПО к мероприятиям по борьбе с</w:t>
      </w:r>
      <w:r>
        <w:rPr>
          <w:rFonts w:ascii="Arial" w:hAnsi="Arial"/>
        </w:rPr>
        <w:t xml:space="preserve"> туберкулезом среди мигрантов.</w:t>
      </w:r>
    </w:p>
    <w:p w:rsidR="00600090" w:rsidRDefault="002F781E" w:rsidP="00DD7C44">
      <w:pPr>
        <w:spacing w:before="120" w:after="120" w:line="240" w:lineRule="auto"/>
        <w:ind w:left="708"/>
        <w:jc w:val="both"/>
        <w:rPr>
          <w:rFonts w:ascii="Arial" w:hAnsi="Arial"/>
        </w:rPr>
      </w:pPr>
      <w:r>
        <w:rPr>
          <w:rFonts w:ascii="Arial" w:hAnsi="Arial"/>
        </w:rPr>
        <w:t>В</w:t>
      </w:r>
      <w:r w:rsidRPr="002F781E">
        <w:rPr>
          <w:rFonts w:ascii="Arial" w:hAnsi="Arial"/>
        </w:rPr>
        <w:t xml:space="preserve"> период 2018–2019 гг. </w:t>
      </w:r>
      <w:r>
        <w:rPr>
          <w:rFonts w:ascii="Arial" w:hAnsi="Arial"/>
        </w:rPr>
        <w:t>п</w:t>
      </w:r>
      <w:r w:rsidRPr="002F781E">
        <w:rPr>
          <w:rFonts w:ascii="Arial" w:hAnsi="Arial"/>
        </w:rPr>
        <w:t>ланируется охватить 97</w:t>
      </w:r>
      <w:r>
        <w:rPr>
          <w:rFonts w:ascii="Arial" w:hAnsi="Arial"/>
        </w:rPr>
        <w:t>,</w:t>
      </w:r>
      <w:r w:rsidRPr="002F781E">
        <w:rPr>
          <w:rFonts w:ascii="Arial" w:hAnsi="Arial"/>
        </w:rPr>
        <w:t>400 внешних мигрантов информационным</w:t>
      </w:r>
      <w:r>
        <w:rPr>
          <w:rFonts w:ascii="Arial" w:hAnsi="Arial"/>
        </w:rPr>
        <w:t>и</w:t>
      </w:r>
      <w:r w:rsidRPr="002F781E">
        <w:rPr>
          <w:rFonts w:ascii="Arial" w:hAnsi="Arial"/>
        </w:rPr>
        <w:t xml:space="preserve"> </w:t>
      </w:r>
      <w:r>
        <w:rPr>
          <w:rFonts w:ascii="Arial" w:hAnsi="Arial"/>
        </w:rPr>
        <w:t>материалами</w:t>
      </w:r>
      <w:r w:rsidRPr="002F781E">
        <w:rPr>
          <w:rFonts w:ascii="Arial" w:hAnsi="Arial"/>
        </w:rPr>
        <w:t xml:space="preserve"> по ТБ, </w:t>
      </w:r>
      <w:r>
        <w:rPr>
          <w:rFonts w:ascii="Arial" w:hAnsi="Arial"/>
        </w:rPr>
        <w:t>среди</w:t>
      </w:r>
      <w:r w:rsidRPr="002F781E">
        <w:rPr>
          <w:rFonts w:ascii="Arial" w:hAnsi="Arial"/>
        </w:rPr>
        <w:t xml:space="preserve"> них активно проводить скрининг и обследование на наличие</w:t>
      </w:r>
      <w:r>
        <w:rPr>
          <w:rFonts w:ascii="Arial" w:hAnsi="Arial"/>
        </w:rPr>
        <w:t xml:space="preserve"> ТБ у</w:t>
      </w:r>
      <w:r w:rsidRPr="002F781E">
        <w:rPr>
          <w:rFonts w:ascii="Arial" w:hAnsi="Arial"/>
        </w:rPr>
        <w:t xml:space="preserve"> 20</w:t>
      </w:r>
      <w:r>
        <w:rPr>
          <w:rFonts w:ascii="Arial" w:hAnsi="Arial"/>
        </w:rPr>
        <w:t>,</w:t>
      </w:r>
      <w:r w:rsidRPr="002F781E">
        <w:rPr>
          <w:rFonts w:ascii="Arial" w:hAnsi="Arial"/>
        </w:rPr>
        <w:t>083 внешних мигрантов и выявить среди них 360 случаев ТБ.</w:t>
      </w:r>
    </w:p>
    <w:p w:rsidR="002F781E" w:rsidRPr="00DD7C44" w:rsidRDefault="002F781E" w:rsidP="002F781E">
      <w:pPr>
        <w:pStyle w:val="ListParagraph"/>
        <w:numPr>
          <w:ilvl w:val="0"/>
          <w:numId w:val="17"/>
        </w:numPr>
        <w:spacing w:before="120" w:after="120" w:line="240" w:lineRule="auto"/>
        <w:jc w:val="both"/>
        <w:rPr>
          <w:rFonts w:ascii="Arial" w:eastAsia="SimSun" w:hAnsi="Arial"/>
          <w:b w:val="0"/>
          <w:lang w:eastAsia="zh-CN"/>
        </w:rPr>
      </w:pPr>
      <w:r w:rsidRPr="00DD7C44">
        <w:rPr>
          <w:rFonts w:ascii="Arial" w:eastAsia="SimSun" w:hAnsi="Arial"/>
          <w:i/>
          <w:lang w:val="en-US" w:eastAsia="zh-CN"/>
        </w:rPr>
        <w:t>TB</w:t>
      </w:r>
      <w:r w:rsidRPr="00DD7C44">
        <w:rPr>
          <w:rFonts w:ascii="Arial" w:eastAsia="SimSun" w:hAnsi="Arial"/>
          <w:i/>
          <w:lang w:eastAsia="zh-CN"/>
        </w:rPr>
        <w:t>-</w:t>
      </w:r>
      <w:r w:rsidRPr="00DD7C44">
        <w:rPr>
          <w:rFonts w:ascii="Arial" w:eastAsia="SimSun" w:hAnsi="Arial"/>
          <w:i/>
          <w:lang w:val="en-US" w:eastAsia="zh-CN"/>
        </w:rPr>
        <w:t>REP</w:t>
      </w:r>
      <w:r w:rsidRPr="00DD7C44">
        <w:rPr>
          <w:rFonts w:ascii="Arial" w:eastAsia="SimSun" w:hAnsi="Arial"/>
          <w:i/>
          <w:lang w:eastAsia="zh-CN"/>
        </w:rPr>
        <w:t xml:space="preserve"> 2.0:</w:t>
      </w:r>
      <w:r w:rsidRPr="00DD7C44">
        <w:rPr>
          <w:rFonts w:ascii="Arial" w:eastAsia="SimSun" w:hAnsi="Arial"/>
          <w:b w:val="0"/>
          <w:lang w:eastAsia="zh-CN"/>
        </w:rPr>
        <w:t xml:space="preserve"> Региональный проект Глобального фонда по борьбе с туберкулезом «Улучшение качества лечения туберкулеза, ориентированного на человека - от новой модели помощи на пути к своевременному выявлению и лечению больных ЛУ</w:t>
      </w:r>
      <w:r>
        <w:rPr>
          <w:rFonts w:ascii="Arial" w:eastAsia="SimSun" w:hAnsi="Arial"/>
          <w:b w:val="0"/>
          <w:lang w:eastAsia="zh-CN"/>
        </w:rPr>
        <w:t>-Т</w:t>
      </w:r>
      <w:r w:rsidRPr="00DD7C44">
        <w:rPr>
          <w:rFonts w:ascii="Arial" w:eastAsia="SimSun" w:hAnsi="Arial"/>
          <w:b w:val="0"/>
          <w:lang w:eastAsia="zh-CN"/>
        </w:rPr>
        <w:t xml:space="preserve">Б», реализованный Центром </w:t>
      </w:r>
      <w:r w:rsidRPr="002F781E">
        <w:rPr>
          <w:rFonts w:ascii="Arial" w:eastAsia="SimSun" w:hAnsi="Arial"/>
          <w:b w:val="0"/>
          <w:lang w:val="en-US" w:eastAsia="zh-CN"/>
        </w:rPr>
        <w:t>PAS</w:t>
      </w:r>
      <w:r w:rsidRPr="00DD7C44">
        <w:rPr>
          <w:rFonts w:ascii="Arial" w:eastAsia="SimSun" w:hAnsi="Arial"/>
          <w:b w:val="0"/>
          <w:lang w:eastAsia="zh-CN"/>
        </w:rPr>
        <w:t xml:space="preserve">, </w:t>
      </w:r>
      <w:r>
        <w:rPr>
          <w:rFonts w:ascii="Arial" w:eastAsia="SimSun" w:hAnsi="Arial"/>
          <w:b w:val="0"/>
          <w:lang w:eastAsia="zh-CN"/>
        </w:rPr>
        <w:t>в качестве ОР</w:t>
      </w:r>
      <w:r w:rsidRPr="00DD7C44">
        <w:rPr>
          <w:rFonts w:ascii="Arial" w:eastAsia="SimSun" w:hAnsi="Arial"/>
          <w:b w:val="0"/>
          <w:lang w:eastAsia="zh-CN"/>
        </w:rPr>
        <w:t xml:space="preserve"> будет поддерживать в 2019 -2021</w:t>
      </w:r>
      <w:r>
        <w:rPr>
          <w:rFonts w:ascii="Arial" w:eastAsia="SimSun" w:hAnsi="Arial"/>
          <w:b w:val="0"/>
          <w:lang w:eastAsia="zh-CN"/>
        </w:rPr>
        <w:t>гг.</w:t>
      </w:r>
      <w:r w:rsidRPr="00DD7C44">
        <w:rPr>
          <w:rFonts w:ascii="Arial" w:eastAsia="SimSun" w:hAnsi="Arial"/>
          <w:b w:val="0"/>
          <w:lang w:eastAsia="zh-CN"/>
        </w:rPr>
        <w:t xml:space="preserve"> НТП Казахстана в (</w:t>
      </w:r>
      <w:proofErr w:type="spellStart"/>
      <w:r w:rsidRPr="002F781E">
        <w:rPr>
          <w:rFonts w:ascii="Arial" w:eastAsia="SimSun" w:hAnsi="Arial"/>
          <w:b w:val="0"/>
          <w:lang w:val="en-US" w:eastAsia="zh-CN"/>
        </w:rPr>
        <w:t>i</w:t>
      </w:r>
      <w:proofErr w:type="spellEnd"/>
      <w:r w:rsidRPr="00DD7C44">
        <w:rPr>
          <w:rFonts w:ascii="Arial" w:eastAsia="SimSun" w:hAnsi="Arial"/>
          <w:b w:val="0"/>
          <w:lang w:eastAsia="zh-CN"/>
        </w:rPr>
        <w:t xml:space="preserve">) </w:t>
      </w:r>
      <w:r>
        <w:rPr>
          <w:rFonts w:ascii="Arial" w:eastAsia="SimSun" w:hAnsi="Arial"/>
          <w:b w:val="0"/>
          <w:lang w:eastAsia="zh-CN"/>
        </w:rPr>
        <w:t>вовлечении</w:t>
      </w:r>
      <w:r w:rsidRPr="00DD7C44">
        <w:rPr>
          <w:rFonts w:ascii="Arial" w:eastAsia="SimSun" w:hAnsi="Arial"/>
          <w:b w:val="0"/>
          <w:lang w:eastAsia="zh-CN"/>
        </w:rPr>
        <w:t xml:space="preserve"> </w:t>
      </w:r>
      <w:r>
        <w:rPr>
          <w:rFonts w:ascii="Arial" w:eastAsia="SimSun" w:hAnsi="Arial"/>
          <w:b w:val="0"/>
          <w:lang w:eastAsia="zh-CN"/>
        </w:rPr>
        <w:t xml:space="preserve">коммунитарных организаций </w:t>
      </w:r>
      <w:r w:rsidRPr="00DD7C44">
        <w:rPr>
          <w:rFonts w:ascii="Arial" w:eastAsia="SimSun" w:hAnsi="Arial"/>
          <w:b w:val="0"/>
          <w:lang w:eastAsia="zh-CN"/>
        </w:rPr>
        <w:t xml:space="preserve">в улучшении результатов </w:t>
      </w:r>
      <w:r>
        <w:rPr>
          <w:rFonts w:ascii="Arial" w:eastAsia="SimSun" w:hAnsi="Arial"/>
          <w:b w:val="0"/>
          <w:lang w:eastAsia="zh-CN"/>
        </w:rPr>
        <w:t xml:space="preserve">по </w:t>
      </w:r>
      <w:r w:rsidRPr="00DD7C44">
        <w:rPr>
          <w:rFonts w:ascii="Arial" w:eastAsia="SimSun" w:hAnsi="Arial"/>
          <w:b w:val="0"/>
          <w:lang w:eastAsia="zh-CN"/>
        </w:rPr>
        <w:t>профилактик</w:t>
      </w:r>
      <w:r>
        <w:rPr>
          <w:rFonts w:ascii="Arial" w:eastAsia="SimSun" w:hAnsi="Arial"/>
          <w:b w:val="0"/>
          <w:lang w:eastAsia="zh-CN"/>
        </w:rPr>
        <w:t>е</w:t>
      </w:r>
      <w:r w:rsidRPr="00DD7C44">
        <w:rPr>
          <w:rFonts w:ascii="Arial" w:eastAsia="SimSun" w:hAnsi="Arial"/>
          <w:b w:val="0"/>
          <w:lang w:eastAsia="zh-CN"/>
        </w:rPr>
        <w:t xml:space="preserve"> и лечени</w:t>
      </w:r>
      <w:r>
        <w:rPr>
          <w:rFonts w:ascii="Arial" w:eastAsia="SimSun" w:hAnsi="Arial"/>
          <w:b w:val="0"/>
          <w:lang w:eastAsia="zh-CN"/>
        </w:rPr>
        <w:t>ю</w:t>
      </w:r>
      <w:r w:rsidRPr="00DD7C44">
        <w:rPr>
          <w:rFonts w:ascii="Arial" w:eastAsia="SimSun" w:hAnsi="Arial"/>
          <w:b w:val="0"/>
          <w:lang w:eastAsia="zh-CN"/>
        </w:rPr>
        <w:t xml:space="preserve"> ТБ и (</w:t>
      </w:r>
      <w:r w:rsidRPr="002F781E">
        <w:rPr>
          <w:rFonts w:ascii="Arial" w:eastAsia="SimSun" w:hAnsi="Arial"/>
          <w:b w:val="0"/>
          <w:lang w:val="en-US" w:eastAsia="zh-CN"/>
        </w:rPr>
        <w:t>ii</w:t>
      </w:r>
      <w:r w:rsidRPr="00DD7C44">
        <w:rPr>
          <w:rFonts w:ascii="Arial" w:eastAsia="SimSun" w:hAnsi="Arial"/>
          <w:b w:val="0"/>
          <w:lang w:eastAsia="zh-CN"/>
        </w:rPr>
        <w:t>) укреплени</w:t>
      </w:r>
      <w:r>
        <w:rPr>
          <w:rFonts w:ascii="Arial" w:eastAsia="SimSun" w:hAnsi="Arial"/>
          <w:b w:val="0"/>
          <w:lang w:eastAsia="zh-CN"/>
        </w:rPr>
        <w:t>ю</w:t>
      </w:r>
      <w:r w:rsidRPr="00DD7C44">
        <w:rPr>
          <w:rFonts w:ascii="Arial" w:eastAsia="SimSun" w:hAnsi="Arial"/>
          <w:b w:val="0"/>
          <w:lang w:eastAsia="zh-CN"/>
        </w:rPr>
        <w:t xml:space="preserve"> ЖУССЗ, </w:t>
      </w:r>
      <w:r>
        <w:rPr>
          <w:rFonts w:ascii="Arial" w:eastAsia="SimSun" w:hAnsi="Arial"/>
          <w:b w:val="0"/>
          <w:lang w:eastAsia="zh-CN"/>
        </w:rPr>
        <w:t xml:space="preserve">для </w:t>
      </w:r>
      <w:r w:rsidRPr="002F781E">
        <w:rPr>
          <w:rFonts w:ascii="Arial" w:eastAsia="SimSun" w:hAnsi="Arial"/>
          <w:b w:val="0"/>
          <w:lang w:eastAsia="zh-CN"/>
        </w:rPr>
        <w:t>обеспече</w:t>
      </w:r>
      <w:r>
        <w:rPr>
          <w:rFonts w:ascii="Arial" w:eastAsia="SimSun" w:hAnsi="Arial"/>
          <w:b w:val="0"/>
          <w:lang w:eastAsia="zh-CN"/>
        </w:rPr>
        <w:t>ния</w:t>
      </w:r>
      <w:r w:rsidRPr="00DD7C44">
        <w:rPr>
          <w:rFonts w:ascii="Arial" w:eastAsia="SimSun" w:hAnsi="Arial"/>
          <w:b w:val="0"/>
          <w:lang w:eastAsia="zh-CN"/>
        </w:rPr>
        <w:t xml:space="preserve"> ориентированн</w:t>
      </w:r>
      <w:r>
        <w:rPr>
          <w:rFonts w:ascii="Arial" w:eastAsia="SimSun" w:hAnsi="Arial"/>
          <w:b w:val="0"/>
          <w:lang w:eastAsia="zh-CN"/>
        </w:rPr>
        <w:t xml:space="preserve">ой </w:t>
      </w:r>
      <w:r w:rsidRPr="00DD7C44">
        <w:rPr>
          <w:rFonts w:ascii="Arial" w:eastAsia="SimSun" w:hAnsi="Arial"/>
          <w:b w:val="0"/>
          <w:lang w:eastAsia="zh-CN"/>
        </w:rPr>
        <w:t xml:space="preserve">на людей оказание помощи и удовлетворение потребностей </w:t>
      </w:r>
      <w:r>
        <w:rPr>
          <w:rFonts w:ascii="Arial" w:eastAsia="SimSun" w:hAnsi="Arial"/>
          <w:b w:val="0"/>
          <w:lang w:eastAsia="zh-CN"/>
        </w:rPr>
        <w:t>уязвимых групп.</w:t>
      </w:r>
      <w:r w:rsidRPr="00DD7C44">
        <w:rPr>
          <w:rFonts w:ascii="Arial" w:eastAsia="SimSun" w:hAnsi="Arial"/>
          <w:b w:val="0"/>
          <w:lang w:eastAsia="zh-CN"/>
        </w:rPr>
        <w:t xml:space="preserve"> Запланированные мероприятия в рамках проекта </w:t>
      </w:r>
      <w:r w:rsidRPr="002F781E">
        <w:rPr>
          <w:rFonts w:ascii="Arial" w:eastAsia="SimSun" w:hAnsi="Arial"/>
          <w:b w:val="0"/>
          <w:lang w:val="en-US" w:eastAsia="zh-CN"/>
        </w:rPr>
        <w:t>TB</w:t>
      </w:r>
      <w:r w:rsidRPr="00DD7C44">
        <w:rPr>
          <w:rFonts w:ascii="Arial" w:eastAsia="SimSun" w:hAnsi="Arial"/>
          <w:b w:val="0"/>
          <w:lang w:eastAsia="zh-CN"/>
        </w:rPr>
        <w:t>-</w:t>
      </w:r>
      <w:r w:rsidRPr="002F781E">
        <w:rPr>
          <w:rFonts w:ascii="Arial" w:eastAsia="SimSun" w:hAnsi="Arial"/>
          <w:b w:val="0"/>
          <w:lang w:val="en-US" w:eastAsia="zh-CN"/>
        </w:rPr>
        <w:t>REP</w:t>
      </w:r>
      <w:r w:rsidRPr="00DD7C44">
        <w:rPr>
          <w:rFonts w:ascii="Arial" w:eastAsia="SimSun" w:hAnsi="Arial"/>
          <w:b w:val="0"/>
          <w:lang w:eastAsia="zh-CN"/>
        </w:rPr>
        <w:t xml:space="preserve"> 2.0 были обсуждены </w:t>
      </w:r>
      <w:r>
        <w:rPr>
          <w:rFonts w:ascii="Arial" w:eastAsia="SimSun" w:hAnsi="Arial"/>
          <w:b w:val="0"/>
          <w:lang w:eastAsia="zh-CN"/>
        </w:rPr>
        <w:t>с НТП</w:t>
      </w:r>
      <w:r w:rsidRPr="00DD7C44">
        <w:rPr>
          <w:rFonts w:ascii="Arial" w:eastAsia="SimSun" w:hAnsi="Arial"/>
          <w:b w:val="0"/>
          <w:lang w:eastAsia="zh-CN"/>
        </w:rPr>
        <w:t xml:space="preserve"> и ГРП ГФ, </w:t>
      </w:r>
      <w:r>
        <w:rPr>
          <w:rFonts w:ascii="Arial" w:eastAsia="SimSun" w:hAnsi="Arial"/>
          <w:b w:val="0"/>
          <w:lang w:eastAsia="zh-CN"/>
        </w:rPr>
        <w:t>с целью</w:t>
      </w:r>
      <w:r w:rsidRPr="00DD7C44">
        <w:rPr>
          <w:rFonts w:ascii="Arial" w:eastAsia="SimSun" w:hAnsi="Arial"/>
          <w:b w:val="0"/>
          <w:lang w:eastAsia="zh-CN"/>
        </w:rPr>
        <w:t xml:space="preserve"> </w:t>
      </w:r>
      <w:r w:rsidRPr="002F781E">
        <w:rPr>
          <w:rFonts w:ascii="Arial" w:eastAsia="SimSun" w:hAnsi="Arial"/>
          <w:b w:val="0"/>
          <w:lang w:eastAsia="zh-CN"/>
        </w:rPr>
        <w:t>избежа</w:t>
      </w:r>
      <w:r>
        <w:rPr>
          <w:rFonts w:ascii="Arial" w:eastAsia="SimSun" w:hAnsi="Arial"/>
          <w:b w:val="0"/>
          <w:lang w:eastAsia="zh-CN"/>
        </w:rPr>
        <w:t>ние</w:t>
      </w:r>
      <w:r w:rsidRPr="00DD7C44">
        <w:rPr>
          <w:rFonts w:ascii="Arial" w:eastAsia="SimSun" w:hAnsi="Arial"/>
          <w:b w:val="0"/>
          <w:lang w:eastAsia="zh-CN"/>
        </w:rPr>
        <w:t xml:space="preserve"> дублирования действий и обеспечить координацию в реализации вмешательств (например, мероприятие 1.1.4 выше).</w:t>
      </w:r>
    </w:p>
    <w:p w:rsidR="003F2160" w:rsidRPr="00B34458" w:rsidRDefault="003F2160" w:rsidP="003F2160">
      <w:pPr>
        <w:spacing w:before="120" w:after="120" w:line="240" w:lineRule="auto"/>
        <w:jc w:val="both"/>
        <w:rPr>
          <w:rFonts w:ascii="Arial" w:hAnsi="Arial"/>
          <w:b/>
        </w:rPr>
      </w:pPr>
      <w:r w:rsidRPr="0019276E">
        <w:rPr>
          <w:rFonts w:ascii="Arial" w:hAnsi="Arial"/>
        </w:rPr>
        <w:t xml:space="preserve">Согласно данным НПТ, </w:t>
      </w:r>
      <w:r w:rsidRPr="00B34458">
        <w:rPr>
          <w:rFonts w:ascii="Arial" w:hAnsi="Arial"/>
        </w:rPr>
        <w:t>представленным в ВОЗ, за последние годы (2013-2017 гг.) большая часть финансирования [более 90%] была получена из государственных источников, то есть из правительственного и регионального бюджетов. Поддержка из источников финансирования доноров составляет менее 5% с небольшими колебаниями в различные годы.</w:t>
      </w:r>
    </w:p>
    <w:p w:rsidR="003F2160" w:rsidRPr="00695164" w:rsidRDefault="003F2160" w:rsidP="003F2160">
      <w:pPr>
        <w:spacing w:before="120" w:after="120" w:line="240" w:lineRule="auto"/>
        <w:jc w:val="both"/>
        <w:rPr>
          <w:rFonts w:ascii="Arial" w:hAnsi="Arial"/>
          <w:b/>
          <w:highlight w:val="green"/>
        </w:rPr>
      </w:pPr>
      <w:r>
        <w:rPr>
          <w:rFonts w:ascii="Arial" w:hAnsi="Arial"/>
        </w:rPr>
        <w:t>Заполненная т</w:t>
      </w:r>
      <w:r w:rsidRPr="008322E4">
        <w:rPr>
          <w:rFonts w:ascii="Arial" w:hAnsi="Arial"/>
        </w:rPr>
        <w:t xml:space="preserve">аблица </w:t>
      </w:r>
      <w:r>
        <w:rPr>
          <w:rFonts w:ascii="Arial" w:hAnsi="Arial"/>
        </w:rPr>
        <w:t xml:space="preserve">«Источники </w:t>
      </w:r>
      <w:r w:rsidRPr="008322E4">
        <w:rPr>
          <w:rFonts w:ascii="Arial" w:hAnsi="Arial"/>
        </w:rPr>
        <w:t>финансирования</w:t>
      </w:r>
      <w:r>
        <w:rPr>
          <w:rFonts w:ascii="Arial" w:hAnsi="Arial"/>
        </w:rPr>
        <w:t>»</w:t>
      </w:r>
      <w:r w:rsidRPr="008322E4">
        <w:rPr>
          <w:rFonts w:ascii="Arial" w:hAnsi="Arial"/>
        </w:rPr>
        <w:t xml:space="preserve"> прилагается к </w:t>
      </w:r>
      <w:r>
        <w:rPr>
          <w:rFonts w:ascii="Arial" w:hAnsi="Arial"/>
        </w:rPr>
        <w:t>данной заявке</w:t>
      </w:r>
      <w:r w:rsidRPr="008322E4">
        <w:rPr>
          <w:rFonts w:ascii="Arial" w:hAnsi="Arial"/>
        </w:rPr>
        <w:t>.</w:t>
      </w:r>
      <w:r>
        <w:rPr>
          <w:rFonts w:ascii="Arial" w:hAnsi="Arial"/>
        </w:rPr>
        <w:t xml:space="preserve"> Данное </w:t>
      </w:r>
      <w:r w:rsidRPr="00BB72E4">
        <w:rPr>
          <w:rFonts w:ascii="Arial" w:hAnsi="Arial"/>
        </w:rPr>
        <w:t>предложение было разработано в соответствии с требованиями Глобального фонда</w:t>
      </w:r>
      <w:r>
        <w:rPr>
          <w:rFonts w:ascii="Arial" w:hAnsi="Arial"/>
        </w:rPr>
        <w:t xml:space="preserve"> к совместному финансированию</w:t>
      </w:r>
      <w:r w:rsidRPr="00BB72E4">
        <w:rPr>
          <w:rFonts w:ascii="Arial" w:hAnsi="Arial"/>
        </w:rPr>
        <w:t xml:space="preserve">, которые </w:t>
      </w:r>
      <w:r w:rsidRPr="00EE7BBA">
        <w:rPr>
          <w:rFonts w:ascii="Arial" w:hAnsi="Arial"/>
        </w:rPr>
        <w:t xml:space="preserve">изложены в Политике ГФ в отношении устойчивости, перехода и совместного финансирования. </w:t>
      </w:r>
      <w:r>
        <w:rPr>
          <w:rFonts w:ascii="Arial" w:hAnsi="Arial"/>
        </w:rPr>
        <w:t xml:space="preserve">Предполагаемые </w:t>
      </w:r>
      <w:r w:rsidRPr="00D83285">
        <w:rPr>
          <w:rFonts w:ascii="Arial" w:hAnsi="Arial"/>
        </w:rPr>
        <w:t xml:space="preserve">обязательства по </w:t>
      </w:r>
      <w:r w:rsidRPr="00EE7BBA">
        <w:rPr>
          <w:rFonts w:ascii="Arial" w:hAnsi="Arial"/>
        </w:rPr>
        <w:t>совместно</w:t>
      </w:r>
      <w:r>
        <w:rPr>
          <w:rFonts w:ascii="Arial" w:hAnsi="Arial"/>
        </w:rPr>
        <w:t xml:space="preserve">му </w:t>
      </w:r>
      <w:r w:rsidRPr="00EE7BBA">
        <w:rPr>
          <w:rFonts w:ascii="Arial" w:hAnsi="Arial"/>
        </w:rPr>
        <w:t>финансировани</w:t>
      </w:r>
      <w:r>
        <w:rPr>
          <w:rFonts w:ascii="Arial" w:hAnsi="Arial"/>
        </w:rPr>
        <w:t>ю</w:t>
      </w:r>
      <w:r w:rsidRPr="00D83285">
        <w:rPr>
          <w:rFonts w:ascii="Arial" w:hAnsi="Arial"/>
        </w:rPr>
        <w:t xml:space="preserve"> на 2020-2022 годы соответствуют минимальным требованиям </w:t>
      </w:r>
      <w:r>
        <w:rPr>
          <w:rFonts w:ascii="Arial" w:hAnsi="Arial"/>
        </w:rPr>
        <w:t xml:space="preserve">по обеспечению </w:t>
      </w:r>
      <w:r w:rsidRPr="00D83285">
        <w:rPr>
          <w:rFonts w:ascii="Arial" w:hAnsi="Arial"/>
        </w:rPr>
        <w:t>полного доступа к со</w:t>
      </w:r>
      <w:r>
        <w:rPr>
          <w:rFonts w:ascii="Arial" w:hAnsi="Arial"/>
        </w:rPr>
        <w:t xml:space="preserve">вместному </w:t>
      </w:r>
      <w:r w:rsidRPr="00D83285">
        <w:rPr>
          <w:rFonts w:ascii="Arial" w:hAnsi="Arial"/>
        </w:rPr>
        <w:t>финансировани</w:t>
      </w:r>
      <w:r>
        <w:rPr>
          <w:rFonts w:ascii="Arial" w:hAnsi="Arial"/>
        </w:rPr>
        <w:t>ю, которые приведены</w:t>
      </w:r>
      <w:r w:rsidRPr="00D83285">
        <w:rPr>
          <w:rFonts w:ascii="Arial" w:hAnsi="Arial"/>
        </w:rPr>
        <w:t xml:space="preserve"> в вышеуказанной Политике.</w:t>
      </w:r>
    </w:p>
    <w:p w:rsidR="003F2160" w:rsidRPr="00EC1643" w:rsidRDefault="003F2160" w:rsidP="003F2160">
      <w:pPr>
        <w:spacing w:before="120" w:after="120" w:line="240" w:lineRule="auto"/>
        <w:jc w:val="both"/>
        <w:rPr>
          <w:rFonts w:ascii="Arial" w:hAnsi="Arial"/>
          <w:b/>
          <w:highlight w:val="green"/>
        </w:rPr>
      </w:pPr>
      <w:r w:rsidRPr="00D83285">
        <w:rPr>
          <w:rFonts w:ascii="Arial" w:hAnsi="Arial"/>
        </w:rPr>
        <w:t xml:space="preserve">Информация, использованная для заполнения </w:t>
      </w:r>
      <w:r>
        <w:rPr>
          <w:rFonts w:ascii="Arial" w:hAnsi="Arial"/>
        </w:rPr>
        <w:t xml:space="preserve">указанной выше </w:t>
      </w:r>
      <w:r w:rsidRPr="00D83285">
        <w:rPr>
          <w:rFonts w:ascii="Arial" w:hAnsi="Arial"/>
        </w:rPr>
        <w:t xml:space="preserve">таблицы, была получена </w:t>
      </w:r>
      <w:r>
        <w:rPr>
          <w:rFonts w:ascii="Arial" w:hAnsi="Arial"/>
        </w:rPr>
        <w:t>у</w:t>
      </w:r>
      <w:r w:rsidRPr="00D83285">
        <w:rPr>
          <w:rFonts w:ascii="Arial" w:hAnsi="Arial"/>
        </w:rPr>
        <w:t xml:space="preserve"> М</w:t>
      </w:r>
      <w:r>
        <w:rPr>
          <w:rFonts w:ascii="Arial" w:hAnsi="Arial"/>
        </w:rPr>
        <w:t>инистерства финансов</w:t>
      </w:r>
      <w:r w:rsidRPr="00D83285">
        <w:rPr>
          <w:rFonts w:ascii="Arial" w:hAnsi="Arial"/>
        </w:rPr>
        <w:t>, М</w:t>
      </w:r>
      <w:r>
        <w:rPr>
          <w:rFonts w:ascii="Arial" w:hAnsi="Arial"/>
        </w:rPr>
        <w:t>инистерства здравоохранения</w:t>
      </w:r>
      <w:r w:rsidRPr="00D83285">
        <w:rPr>
          <w:rFonts w:ascii="Arial" w:hAnsi="Arial"/>
        </w:rPr>
        <w:t xml:space="preserve">, </w:t>
      </w:r>
      <w:r w:rsidR="002312E3">
        <w:rPr>
          <w:rFonts w:ascii="Arial" w:hAnsi="Arial"/>
        </w:rPr>
        <w:t>Региональных противотуберкулезных диспансеров</w:t>
      </w:r>
      <w:r w:rsidRPr="00D83285">
        <w:rPr>
          <w:rFonts w:ascii="Arial" w:hAnsi="Arial"/>
        </w:rPr>
        <w:t xml:space="preserve">- </w:t>
      </w:r>
      <w:r>
        <w:rPr>
          <w:rFonts w:ascii="Arial" w:hAnsi="Arial"/>
        </w:rPr>
        <w:t>касательно</w:t>
      </w:r>
      <w:r w:rsidRPr="00D83285">
        <w:rPr>
          <w:rFonts w:ascii="Arial" w:hAnsi="Arial"/>
        </w:rPr>
        <w:t xml:space="preserve"> внутренних источников</w:t>
      </w:r>
      <w:r>
        <w:rPr>
          <w:rFonts w:ascii="Arial" w:hAnsi="Arial"/>
        </w:rPr>
        <w:t xml:space="preserve">, у Основных реципиентов в отношении </w:t>
      </w:r>
      <w:r w:rsidRPr="00D83285">
        <w:rPr>
          <w:rFonts w:ascii="Arial" w:hAnsi="Arial"/>
        </w:rPr>
        <w:t xml:space="preserve">поддержки </w:t>
      </w:r>
      <w:r>
        <w:rPr>
          <w:rFonts w:ascii="Arial" w:hAnsi="Arial"/>
        </w:rPr>
        <w:t xml:space="preserve">ГФ </w:t>
      </w:r>
      <w:r w:rsidRPr="00D83285">
        <w:rPr>
          <w:rFonts w:ascii="Arial" w:hAnsi="Arial"/>
        </w:rPr>
        <w:t xml:space="preserve">(ресурсы, выделенные в предыдущий период реализации </w:t>
      </w:r>
      <w:r>
        <w:rPr>
          <w:rFonts w:ascii="Arial" w:hAnsi="Arial"/>
        </w:rPr>
        <w:t xml:space="preserve">проекта, а также планируемые </w:t>
      </w:r>
      <w:r w:rsidRPr="00D83285">
        <w:rPr>
          <w:rFonts w:ascii="Arial" w:hAnsi="Arial"/>
        </w:rPr>
        <w:t xml:space="preserve">выплаты); </w:t>
      </w:r>
      <w:r>
        <w:rPr>
          <w:rFonts w:ascii="Arial" w:hAnsi="Arial"/>
        </w:rPr>
        <w:t xml:space="preserve">а также у </w:t>
      </w:r>
      <w:r w:rsidRPr="00D83285">
        <w:rPr>
          <w:rFonts w:ascii="Arial" w:hAnsi="Arial"/>
        </w:rPr>
        <w:t>страновы</w:t>
      </w:r>
      <w:r>
        <w:rPr>
          <w:rFonts w:ascii="Arial" w:hAnsi="Arial"/>
        </w:rPr>
        <w:t>х</w:t>
      </w:r>
      <w:r w:rsidRPr="00D83285">
        <w:rPr>
          <w:rFonts w:ascii="Arial" w:hAnsi="Arial"/>
        </w:rPr>
        <w:t xml:space="preserve"> отделени</w:t>
      </w:r>
      <w:r>
        <w:rPr>
          <w:rFonts w:ascii="Arial" w:hAnsi="Arial"/>
        </w:rPr>
        <w:t>й</w:t>
      </w:r>
      <w:r w:rsidRPr="00D83285">
        <w:rPr>
          <w:rFonts w:ascii="Arial" w:hAnsi="Arial"/>
        </w:rPr>
        <w:t xml:space="preserve"> или организаци</w:t>
      </w:r>
      <w:r>
        <w:rPr>
          <w:rFonts w:ascii="Arial" w:hAnsi="Arial"/>
        </w:rPr>
        <w:t>й</w:t>
      </w:r>
      <w:r w:rsidRPr="00D83285">
        <w:rPr>
          <w:rFonts w:ascii="Arial" w:hAnsi="Arial"/>
        </w:rPr>
        <w:t>-исполнител</w:t>
      </w:r>
      <w:r>
        <w:rPr>
          <w:rFonts w:ascii="Arial" w:hAnsi="Arial"/>
        </w:rPr>
        <w:t>ей</w:t>
      </w:r>
      <w:r w:rsidRPr="00D83285">
        <w:rPr>
          <w:rFonts w:ascii="Arial" w:hAnsi="Arial"/>
        </w:rPr>
        <w:t xml:space="preserve"> </w:t>
      </w:r>
      <w:r>
        <w:rPr>
          <w:rFonts w:ascii="Arial" w:hAnsi="Arial"/>
        </w:rPr>
        <w:t>–</w:t>
      </w:r>
      <w:r w:rsidRPr="00D83285">
        <w:rPr>
          <w:rFonts w:ascii="Arial" w:hAnsi="Arial"/>
        </w:rPr>
        <w:t xml:space="preserve"> </w:t>
      </w:r>
      <w:r>
        <w:rPr>
          <w:rFonts w:ascii="Arial" w:hAnsi="Arial"/>
        </w:rPr>
        <w:t xml:space="preserve">в отношении остальных </w:t>
      </w:r>
      <w:r w:rsidRPr="00D83285">
        <w:rPr>
          <w:rFonts w:ascii="Arial" w:hAnsi="Arial"/>
        </w:rPr>
        <w:t xml:space="preserve">внешних </w:t>
      </w:r>
      <w:r w:rsidR="002312E3">
        <w:rPr>
          <w:rFonts w:ascii="Arial" w:hAnsi="Arial"/>
        </w:rPr>
        <w:t>доноров</w:t>
      </w:r>
      <w:r w:rsidRPr="00D83285">
        <w:rPr>
          <w:rFonts w:ascii="Arial" w:hAnsi="Arial"/>
        </w:rPr>
        <w:t xml:space="preserve"> (предыдущих, текущих и ожидаемых).</w:t>
      </w:r>
      <w:r>
        <w:rPr>
          <w:rFonts w:ascii="Arial" w:hAnsi="Arial"/>
        </w:rPr>
        <w:t xml:space="preserve"> </w:t>
      </w:r>
      <w:r w:rsidRPr="00D83285">
        <w:rPr>
          <w:rFonts w:ascii="Arial" w:hAnsi="Arial"/>
        </w:rPr>
        <w:t xml:space="preserve">Расчеты финансовых потребностей </w:t>
      </w:r>
      <w:r>
        <w:rPr>
          <w:rFonts w:ascii="Arial" w:hAnsi="Arial"/>
        </w:rPr>
        <w:t>Н</w:t>
      </w:r>
      <w:r w:rsidRPr="00D83285">
        <w:rPr>
          <w:rFonts w:ascii="Arial" w:hAnsi="Arial"/>
        </w:rPr>
        <w:t>ациональн</w:t>
      </w:r>
      <w:r>
        <w:rPr>
          <w:rFonts w:ascii="Arial" w:hAnsi="Arial"/>
        </w:rPr>
        <w:t xml:space="preserve">ой программы борьбы с ТБ </w:t>
      </w:r>
      <w:r w:rsidRPr="00D83285">
        <w:rPr>
          <w:rFonts w:ascii="Arial" w:hAnsi="Arial"/>
        </w:rPr>
        <w:t xml:space="preserve">основаны на текущем уровне расходов с учетом необходимости </w:t>
      </w:r>
      <w:r>
        <w:rPr>
          <w:rFonts w:ascii="Arial" w:hAnsi="Arial"/>
        </w:rPr>
        <w:t xml:space="preserve">в </w:t>
      </w:r>
      <w:r w:rsidRPr="00D83285">
        <w:rPr>
          <w:rFonts w:ascii="Arial" w:hAnsi="Arial"/>
        </w:rPr>
        <w:t>расширени</w:t>
      </w:r>
      <w:r>
        <w:rPr>
          <w:rFonts w:ascii="Arial" w:hAnsi="Arial"/>
        </w:rPr>
        <w:t>и объема основных услуг.</w:t>
      </w:r>
    </w:p>
    <w:p w:rsidR="003F2160" w:rsidRPr="00CB6AC5" w:rsidRDefault="003F2160" w:rsidP="003F2160">
      <w:pPr>
        <w:spacing w:before="120" w:after="120" w:line="240" w:lineRule="auto"/>
        <w:jc w:val="both"/>
        <w:rPr>
          <w:rFonts w:ascii="Arial" w:hAnsi="Arial"/>
          <w:b/>
        </w:rPr>
      </w:pPr>
      <w:r w:rsidRPr="00CB6AC5">
        <w:rPr>
          <w:rFonts w:ascii="Arial" w:hAnsi="Arial"/>
        </w:rPr>
        <w:t xml:space="preserve">Казахстан находится в процессе изменения основной системы финансирования и охвата сектора здравоохранения путем внедрения Системы обязательного социального медицинского страхования (ОСМС), которая начнет функционировать в 2019 году. В результате данной реформы будет создана система единого плательщика за медицинские услуги в масштабе всей страны, будет усилен принцип солидарности в защите от финансовых рисков, обеспечен всеобщий охват основными медико-санитарными услугами в рамках четко определенного пакета, а также повысится эффективность за счет оптимизации системы оказания медицинской помощи. Помимо реформирования системы </w:t>
      </w:r>
      <w:r w:rsidRPr="00CB6AC5">
        <w:rPr>
          <w:rFonts w:ascii="Arial" w:hAnsi="Arial"/>
        </w:rPr>
        <w:lastRenderedPageBreak/>
        <w:t>финансирования в области здравоохранения, Министерство здравоохранения продолжает осуществление приоритетных видов деятельности, направленных на продвижение ориентированных на пациента подходов, обеспечение предоставления услуг надлежащего качества на всех уровнях и содействие внедрению современных технологий и инновационных решений в области здравоохранения.</w:t>
      </w:r>
    </w:p>
    <w:p w:rsidR="000A0840" w:rsidRDefault="000A0840">
      <w:pPr>
        <w:rPr>
          <w:rFonts w:ascii="Arial" w:hAnsi="Arial"/>
          <w:b/>
        </w:rPr>
      </w:pPr>
    </w:p>
    <w:tbl>
      <w:tblPr>
        <w:tblW w:w="8789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0A0" w:firstRow="1" w:lastRow="0" w:firstColumn="1" w:lastColumn="0" w:noHBand="0" w:noVBand="0"/>
      </w:tblPr>
      <w:tblGrid>
        <w:gridCol w:w="8789"/>
      </w:tblGrid>
      <w:tr w:rsidR="003F2160" w:rsidRPr="009B17F0" w:rsidTr="00DC3DD1">
        <w:trPr>
          <w:trHeight w:val="420"/>
          <w:jc w:val="center"/>
        </w:trPr>
        <w:tc>
          <w:tcPr>
            <w:tcW w:w="8789" w:type="dxa"/>
            <w:shd w:val="clear" w:color="auto" w:fill="C6D9F1" w:themeFill="text2" w:themeFillTint="33"/>
          </w:tcPr>
          <w:p w:rsidR="003F2160" w:rsidRPr="009B17F0" w:rsidRDefault="003F2160" w:rsidP="00DC3DD1">
            <w:pPr>
              <w:keepNext/>
              <w:keepLines/>
              <w:tabs>
                <w:tab w:val="left" w:pos="8100"/>
              </w:tabs>
              <w:spacing w:before="120" w:after="120" w:line="240" w:lineRule="auto"/>
              <w:jc w:val="both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9B17F0">
              <w:rPr>
                <w:rFonts w:ascii="Arial" w:hAnsi="Arial"/>
                <w:b/>
                <w:sz w:val="20"/>
                <w:szCs w:val="20"/>
              </w:rPr>
              <w:t>4.2 Устойчивость</w:t>
            </w:r>
          </w:p>
        </w:tc>
      </w:tr>
      <w:tr w:rsidR="003F2160" w:rsidRPr="00693908" w:rsidTr="00DC3DD1">
        <w:trPr>
          <w:trHeight w:val="480"/>
          <w:jc w:val="center"/>
        </w:trPr>
        <w:tc>
          <w:tcPr>
            <w:tcW w:w="8789" w:type="dxa"/>
            <w:shd w:val="clear" w:color="auto" w:fill="F2F2F2"/>
            <w:vAlign w:val="center"/>
          </w:tcPr>
          <w:p w:rsidR="003F2160" w:rsidRPr="00C53B9C" w:rsidRDefault="003F2160" w:rsidP="00DC3DD1">
            <w:pPr>
              <w:spacing w:before="120" w:after="120" w:line="240" w:lineRule="auto"/>
              <w:jc w:val="both"/>
              <w:rPr>
                <w:rFonts w:ascii="Arial" w:eastAsia="SimSun" w:hAnsi="Arial"/>
                <w:b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Опишите ниже, каким образом правительство будет увеличивать расходы для реализации программ в области здравоохранения и принимать меры по повышению устойчивости финансируемых Глобальным фондом программ. В частности,</w:t>
            </w:r>
          </w:p>
          <w:p w:rsidR="003F2160" w:rsidRPr="00631BA6" w:rsidRDefault="003F2160" w:rsidP="00631BA6">
            <w:pPr>
              <w:pStyle w:val="ListParagraph"/>
              <w:numPr>
                <w:ilvl w:val="0"/>
                <w:numId w:val="14"/>
              </w:numPr>
              <w:spacing w:after="160" w:line="259" w:lineRule="auto"/>
              <w:jc w:val="both"/>
              <w:rPr>
                <w:rFonts w:ascii="Arial" w:hAnsi="Arial"/>
                <w:b w:val="0"/>
                <w:sz w:val="20"/>
                <w:szCs w:val="20"/>
              </w:rPr>
            </w:pPr>
            <w:r w:rsidRPr="00631BA6">
              <w:rPr>
                <w:rFonts w:ascii="Arial" w:hAnsi="Arial"/>
                <w:b w:val="0"/>
                <w:sz w:val="20"/>
                <w:szCs w:val="20"/>
              </w:rPr>
              <w:t>Поясните ситуацию с расходами, наличием средств и недостатком финансирования для основных программных областей. Укажите, в частности, каким образом правительство будет увеличивать расходы для реализации национальных планов борьбы с заболеваниями и/или поддерживать системы здравоохранения, включая увеличение объема инвестиций в программы для основных затронутых и уязвимых групп населения, устранения препятствий, касающихся прав человека и гендерных вопросов, и проведения мероприятий по созданию благоприятной среды.</w:t>
            </w:r>
          </w:p>
          <w:p w:rsidR="003F2160" w:rsidRPr="00631BA6" w:rsidRDefault="003F2160" w:rsidP="00631BA6">
            <w:pPr>
              <w:pStyle w:val="ListParagraph"/>
              <w:numPr>
                <w:ilvl w:val="0"/>
                <w:numId w:val="14"/>
              </w:numPr>
              <w:spacing w:after="160" w:line="259" w:lineRule="auto"/>
              <w:jc w:val="both"/>
              <w:rPr>
                <w:rFonts w:ascii="Arial" w:hAnsi="Arial"/>
                <w:b w:val="0"/>
                <w:sz w:val="20"/>
                <w:szCs w:val="20"/>
              </w:rPr>
            </w:pPr>
            <w:r w:rsidRPr="00631BA6">
              <w:rPr>
                <w:rFonts w:ascii="Arial" w:hAnsi="Arial"/>
                <w:b w:val="0"/>
                <w:sz w:val="20"/>
                <w:szCs w:val="20"/>
              </w:rPr>
              <w:t xml:space="preserve">Опишите меры по повышению устойчивости финансируемых Глобальным фондом программ. Например, </w:t>
            </w:r>
            <w:r w:rsidRPr="00AA0737">
              <w:rPr>
                <w:rFonts w:ascii="Arial" w:hAnsi="Arial"/>
                <w:b w:val="0"/>
                <w:sz w:val="20"/>
                <w:szCs w:val="20"/>
              </w:rPr>
              <w:t>укажите</w:t>
            </w:r>
            <w:r w:rsidRPr="00631BA6">
              <w:rPr>
                <w:rFonts w:ascii="Arial" w:hAnsi="Arial"/>
                <w:b w:val="0"/>
                <w:sz w:val="20"/>
                <w:szCs w:val="20"/>
              </w:rPr>
              <w:t xml:space="preserve"> основные связанные с устойчивостью программ проблемы, охваченные запросом на финансирование, и любые осуществляемые и/или запланированные меры для их устранения.</w:t>
            </w:r>
          </w:p>
        </w:tc>
      </w:tr>
    </w:tbl>
    <w:p w:rsidR="003F2160" w:rsidRPr="00693908" w:rsidRDefault="003F2160" w:rsidP="003F2160">
      <w:pPr>
        <w:spacing w:before="120" w:after="120" w:line="240" w:lineRule="auto"/>
        <w:jc w:val="both"/>
        <w:rPr>
          <w:rFonts w:ascii="Arial" w:hAnsi="Arial"/>
          <w:b/>
        </w:rPr>
      </w:pPr>
      <w:r>
        <w:rPr>
          <w:rFonts w:ascii="Arial" w:hAnsi="Arial"/>
        </w:rPr>
        <w:t xml:space="preserve">Правительство Казахстана обязуется поддерживать финансовую устойчивость приоритетных мероприятий в области общественного здравоохранения, поскольку она является ключом к обеспечению непрерывности воздействия. За последнее десятилетие Правительство значительно увеличило размер финансирования, выделяемого для сектора здравоохранения, включая меры по борьбе с ТБ, в то время как финансовая помощь внешних партнеров в этой области значительно сократилась за </w:t>
      </w:r>
      <w:r w:rsidR="000A0840">
        <w:rPr>
          <w:rFonts w:ascii="Arial" w:hAnsi="Arial"/>
        </w:rPr>
        <w:t>указанный</w:t>
      </w:r>
      <w:r>
        <w:rPr>
          <w:rFonts w:ascii="Arial" w:hAnsi="Arial"/>
        </w:rPr>
        <w:t xml:space="preserve"> период.</w:t>
      </w:r>
    </w:p>
    <w:p w:rsidR="003F2160" w:rsidRPr="00693908" w:rsidRDefault="003F2160" w:rsidP="003F2160">
      <w:pPr>
        <w:spacing w:before="120" w:after="120" w:line="240" w:lineRule="auto"/>
        <w:jc w:val="both"/>
        <w:rPr>
          <w:rFonts w:ascii="Arial" w:hAnsi="Arial"/>
          <w:b/>
        </w:rPr>
      </w:pPr>
      <w:r>
        <w:rPr>
          <w:rFonts w:ascii="Arial" w:hAnsi="Arial"/>
        </w:rPr>
        <w:t xml:space="preserve">В настоящее время Правительство за счет центрального и регионального (областной) государственного бюджетов покрывает большую часть расходов, связанных с борьбой с ТБ, включая (i) закупку противотуберкулезных препаратов (препаратов </w:t>
      </w:r>
      <w:r w:rsidR="00AA0737">
        <w:rPr>
          <w:rFonts w:ascii="Arial" w:hAnsi="Arial"/>
        </w:rPr>
        <w:t>первого и второго ряда</w:t>
      </w:r>
      <w:r>
        <w:rPr>
          <w:rFonts w:ascii="Arial" w:hAnsi="Arial"/>
        </w:rPr>
        <w:t>), проведение бактериологических и клинических лабораторных исследований, закупку лекарств для лечения побочных эффектов, вызванных противотуберкулезными препаратами; (</w:t>
      </w:r>
      <w:proofErr w:type="spellStart"/>
      <w:r>
        <w:rPr>
          <w:rFonts w:ascii="Arial" w:hAnsi="Arial"/>
        </w:rPr>
        <w:t>ii</w:t>
      </w:r>
      <w:proofErr w:type="spellEnd"/>
      <w:r>
        <w:rPr>
          <w:rFonts w:ascii="Arial" w:hAnsi="Arial"/>
        </w:rPr>
        <w:t>) затраты на персонал; (</w:t>
      </w:r>
      <w:proofErr w:type="spellStart"/>
      <w:r>
        <w:rPr>
          <w:rFonts w:ascii="Arial" w:hAnsi="Arial"/>
        </w:rPr>
        <w:t>iii</w:t>
      </w:r>
      <w:proofErr w:type="spellEnd"/>
      <w:r>
        <w:rPr>
          <w:rFonts w:ascii="Arial" w:hAnsi="Arial"/>
        </w:rPr>
        <w:t xml:space="preserve">) стоимость </w:t>
      </w:r>
      <w:r w:rsidR="00194728">
        <w:rPr>
          <w:rFonts w:ascii="Arial" w:hAnsi="Arial"/>
        </w:rPr>
        <w:t>инфраструктуры</w:t>
      </w:r>
      <w:r>
        <w:rPr>
          <w:rFonts w:ascii="Arial" w:hAnsi="Arial"/>
        </w:rPr>
        <w:t>; и (</w:t>
      </w:r>
      <w:proofErr w:type="spellStart"/>
      <w:r>
        <w:rPr>
          <w:rFonts w:ascii="Arial" w:hAnsi="Arial"/>
        </w:rPr>
        <w:t>iv</w:t>
      </w:r>
      <w:proofErr w:type="spellEnd"/>
      <w:r>
        <w:rPr>
          <w:rFonts w:ascii="Arial" w:hAnsi="Arial"/>
        </w:rPr>
        <w:t xml:space="preserve">) управление программой, обучение, надзор и другие операционные расходы, связанные с национальной программой борьбы с ТБ. Следует отметить, что в настоящее время Правительство осуществляет закупку картриджей </w:t>
      </w:r>
      <w:proofErr w:type="spellStart"/>
      <w:r>
        <w:rPr>
          <w:rFonts w:ascii="Arial" w:hAnsi="Arial"/>
        </w:rPr>
        <w:t>Xpert</w:t>
      </w:r>
      <w:proofErr w:type="spellEnd"/>
      <w:r>
        <w:rPr>
          <w:rFonts w:ascii="Arial" w:hAnsi="Arial"/>
        </w:rPr>
        <w:t xml:space="preserve"> и новых лекарств через Глобальный механизм по обеспечению лекарственными средствами.</w:t>
      </w:r>
    </w:p>
    <w:p w:rsidR="003F2160" w:rsidRPr="00693908" w:rsidRDefault="003F2160" w:rsidP="003F2160">
      <w:pPr>
        <w:spacing w:before="120" w:after="120" w:line="240" w:lineRule="auto"/>
        <w:jc w:val="both"/>
        <w:rPr>
          <w:rFonts w:ascii="Arial" w:hAnsi="Arial"/>
          <w:b/>
        </w:rPr>
      </w:pPr>
      <w:r>
        <w:rPr>
          <w:rFonts w:ascii="Arial" w:hAnsi="Arial"/>
        </w:rPr>
        <w:t>Региональные органы власти в возрастающей степени оказывают поддержку больным ТБ в соблюдении режима лечения (в виде материального поощрения); эта практика применяется во всех регионах страны. В 2013 году средства, выделенные на поддержку пациентов, составляли 1,1% от консолидированного бюджета программы борьбы с ТБ; в 2014 году эта доля увеличилась до 1,5%, в 2015 году она составила 2,0%, в 2016 году - 2,9%, в 2017 году - 3,5% и за 6 месяцев 2018 года - 4,5%. За первое полугодие 2018 года региональные органы власти выплатили 771,7 млн. тенге (около 2,36 млн. долларов США) на поддержку пациентов, что на 35,8% больше по сравнению с аналогичным периодом прошлого года.</w:t>
      </w:r>
    </w:p>
    <w:p w:rsidR="003F2160" w:rsidRPr="00693908" w:rsidRDefault="003F2160" w:rsidP="003F2160">
      <w:pPr>
        <w:spacing w:before="120" w:after="120" w:line="240" w:lineRule="auto"/>
        <w:jc w:val="both"/>
        <w:rPr>
          <w:rFonts w:ascii="Arial" w:hAnsi="Arial"/>
          <w:b/>
          <w:color w:val="FF0000"/>
        </w:rPr>
      </w:pPr>
      <w:r>
        <w:rPr>
          <w:rFonts w:ascii="Arial" w:hAnsi="Arial"/>
        </w:rPr>
        <w:t xml:space="preserve">В настоящее время Глобальный фонд является основным (а в большинстве областей единственным) внешним источником поддержки в борьбе с ТБ в стране. Ресурсы ГФ используются для внедрения новых технологий диагностики ТБ, таких как </w:t>
      </w:r>
      <w:proofErr w:type="spellStart"/>
      <w:r>
        <w:rPr>
          <w:rFonts w:ascii="Arial" w:hAnsi="Arial"/>
        </w:rPr>
        <w:t>Xpert</w:t>
      </w:r>
      <w:proofErr w:type="spellEnd"/>
      <w:r>
        <w:rPr>
          <w:rFonts w:ascii="Arial" w:hAnsi="Arial"/>
        </w:rPr>
        <w:t xml:space="preserve"> MTB/RIF, а также для покрытия мероприятий, финансирование которых за счет внутренних ресурсов (таких как поддержка программы выделения небольших грантов для НПО и другие </w:t>
      </w:r>
      <w:r>
        <w:rPr>
          <w:rFonts w:ascii="Arial" w:hAnsi="Arial"/>
        </w:rPr>
        <w:lastRenderedPageBreak/>
        <w:t>мероприятия по вовлечению гражданского общества) в настоящее время является затруднительным из-за действующих правил составления бюджета. В то же самое время, план перехода (прилагается к данной Форме заявки) предусматривает дальнейшие шаги для принятия Правительством мер, которые в настоящее время поддерживаются за счет ГФ, включая увеличение инвестиций в программы для ключевых и уязвимых групп населения, например, путем заключения социальных контрактов. Тем не менее, СКК и Министерство здравоохранения признают, что государственное финансирование указанных выше мероприятий представляет собой ключевую задачу на трехлетний период предстоящего проекта ГФ (2020-2022 гг.), поэтому было принято решение обеспечить соответствующее финансирование в новом проекте на условиях постепенного перехода обязательств по финансированию.</w:t>
      </w:r>
    </w:p>
    <w:tbl>
      <w:tblPr>
        <w:tblW w:w="8789" w:type="dxa"/>
        <w:tblInd w:w="13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0A0" w:firstRow="1" w:lastRow="0" w:firstColumn="1" w:lastColumn="0" w:noHBand="0" w:noVBand="0"/>
      </w:tblPr>
      <w:tblGrid>
        <w:gridCol w:w="8789"/>
      </w:tblGrid>
      <w:tr w:rsidR="003F2160" w:rsidRPr="00810EB4" w:rsidTr="00DC3DD1">
        <w:trPr>
          <w:trHeight w:val="420"/>
        </w:trPr>
        <w:tc>
          <w:tcPr>
            <w:tcW w:w="8789" w:type="dxa"/>
            <w:shd w:val="clear" w:color="auto" w:fill="C6D9F1"/>
          </w:tcPr>
          <w:p w:rsidR="003F2160" w:rsidRPr="00810EB4" w:rsidRDefault="003F2160" w:rsidP="00DC3DD1">
            <w:pPr>
              <w:keepNext/>
              <w:keepLines/>
              <w:tabs>
                <w:tab w:val="left" w:pos="8100"/>
              </w:tabs>
              <w:spacing w:before="120" w:after="120" w:line="240" w:lineRule="auto"/>
              <w:jc w:val="both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810EB4">
              <w:rPr>
                <w:rFonts w:ascii="Arial" w:hAnsi="Arial"/>
                <w:b/>
                <w:sz w:val="20"/>
                <w:szCs w:val="20"/>
              </w:rPr>
              <w:t xml:space="preserve">5. </w:t>
            </w:r>
            <w:proofErr w:type="spellStart"/>
            <w:r w:rsidRPr="00810EB4">
              <w:rPr>
                <w:rFonts w:ascii="Arial" w:hAnsi="Arial"/>
                <w:b/>
                <w:sz w:val="20"/>
                <w:szCs w:val="20"/>
              </w:rPr>
              <w:t>Приоритезированный</w:t>
            </w:r>
            <w:proofErr w:type="spellEnd"/>
            <w:r w:rsidRPr="00810EB4">
              <w:rPr>
                <w:rFonts w:ascii="Arial" w:hAnsi="Arial"/>
                <w:b/>
                <w:sz w:val="20"/>
                <w:szCs w:val="20"/>
              </w:rPr>
              <w:t xml:space="preserve"> запрос на финансирование сверх выделенной суммы</w:t>
            </w:r>
          </w:p>
        </w:tc>
      </w:tr>
      <w:tr w:rsidR="003F2160" w:rsidRPr="00693908" w:rsidTr="00DC3DD1">
        <w:trPr>
          <w:trHeight w:val="420"/>
        </w:trPr>
        <w:tc>
          <w:tcPr>
            <w:tcW w:w="878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:rsidR="003F2160" w:rsidRPr="00693908" w:rsidRDefault="003F2160" w:rsidP="00DC3DD1">
            <w:pPr>
              <w:keepNext/>
              <w:keepLines/>
              <w:tabs>
                <w:tab w:val="left" w:pos="8100"/>
              </w:tabs>
              <w:spacing w:before="120" w:after="120" w:line="240" w:lineRule="auto"/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Чтобы подать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приоритезированный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запрос на финансирование сверх выделенной суммы, пожалуйста, заполните прилагаемую форму в формате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Excel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.</w:t>
            </w:r>
          </w:p>
        </w:tc>
      </w:tr>
    </w:tbl>
    <w:p w:rsidR="00B34458" w:rsidRPr="006A6E2B" w:rsidRDefault="00B34458" w:rsidP="003F2160">
      <w:pPr>
        <w:spacing w:before="120" w:after="120" w:line="240" w:lineRule="auto"/>
        <w:jc w:val="both"/>
        <w:rPr>
          <w:rFonts w:ascii="Arial" w:hAnsi="Arial"/>
        </w:rPr>
      </w:pPr>
    </w:p>
    <w:p w:rsidR="003F2160" w:rsidRPr="00B34458" w:rsidRDefault="00B34458" w:rsidP="00BF46AA">
      <w:pPr>
        <w:spacing w:before="120" w:after="120" w:line="240" w:lineRule="auto"/>
        <w:ind w:firstLine="708"/>
        <w:jc w:val="both"/>
        <w:rPr>
          <w:rFonts w:ascii="Arial" w:hAnsi="Arial"/>
          <w:highlight w:val="yellow"/>
          <w:lang w:val="en-GB"/>
        </w:rPr>
      </w:pPr>
      <w:r w:rsidRPr="00B34458">
        <w:rPr>
          <w:rFonts w:ascii="Arial" w:hAnsi="Arial"/>
          <w:lang w:val="en-GB"/>
        </w:rPr>
        <w:t>N/A</w:t>
      </w:r>
    </w:p>
    <w:p w:rsidR="00B34458" w:rsidRDefault="00B34458" w:rsidP="00810EB4">
      <w:pPr>
        <w:spacing w:before="120" w:after="120" w:line="240" w:lineRule="auto"/>
        <w:jc w:val="center"/>
        <w:rPr>
          <w:rFonts w:ascii="Arial" w:hAnsi="Arial"/>
          <w:lang w:val="en-GB"/>
        </w:rPr>
      </w:pPr>
    </w:p>
    <w:p w:rsidR="00B34458" w:rsidRDefault="00B34458" w:rsidP="00810EB4">
      <w:pPr>
        <w:spacing w:before="120" w:after="120" w:line="240" w:lineRule="auto"/>
        <w:jc w:val="center"/>
        <w:rPr>
          <w:rFonts w:ascii="Arial" w:hAnsi="Arial"/>
          <w:lang w:val="en-GB"/>
        </w:rPr>
      </w:pPr>
    </w:p>
    <w:p w:rsidR="003F2160" w:rsidRPr="00810EB4" w:rsidRDefault="00810EB4" w:rsidP="00810EB4">
      <w:pPr>
        <w:spacing w:before="120" w:after="120" w:line="240" w:lineRule="auto"/>
        <w:jc w:val="center"/>
        <w:rPr>
          <w:rFonts w:ascii="Arial" w:hAnsi="Arial"/>
          <w:b/>
        </w:rPr>
      </w:pPr>
      <w:r w:rsidRPr="00991EB5">
        <w:rPr>
          <w:rFonts w:ascii="Arial" w:hAnsi="Arial"/>
          <w:lang w:val="en-GB"/>
        </w:rPr>
        <w:t>*</w:t>
      </w:r>
      <w:r w:rsidRPr="00991EB5">
        <w:rPr>
          <w:rFonts w:ascii="Arial" w:hAnsi="Arial"/>
          <w:lang w:val="en-GB"/>
        </w:rPr>
        <w:tab/>
      </w:r>
      <w:r w:rsidRPr="00991EB5">
        <w:rPr>
          <w:rFonts w:ascii="Arial" w:hAnsi="Arial"/>
          <w:lang w:val="en-GB"/>
        </w:rPr>
        <w:tab/>
        <w:t>*</w:t>
      </w:r>
      <w:r w:rsidRPr="00991EB5">
        <w:rPr>
          <w:rFonts w:ascii="Arial" w:hAnsi="Arial"/>
          <w:lang w:val="en-GB"/>
        </w:rPr>
        <w:tab/>
      </w:r>
      <w:r w:rsidRPr="00991EB5">
        <w:rPr>
          <w:rFonts w:ascii="Arial" w:hAnsi="Arial"/>
          <w:lang w:val="en-GB"/>
        </w:rPr>
        <w:tab/>
        <w:t>*</w:t>
      </w:r>
    </w:p>
    <w:sectPr w:rsidR="003F2160" w:rsidRPr="00810E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30C0" w:rsidRDefault="00EB30C0" w:rsidP="009E61EB">
      <w:pPr>
        <w:spacing w:after="0" w:line="240" w:lineRule="auto"/>
      </w:pPr>
      <w:r>
        <w:separator/>
      </w:r>
    </w:p>
  </w:endnote>
  <w:endnote w:type="continuationSeparator" w:id="0">
    <w:p w:rsidR="00EB30C0" w:rsidRDefault="00EB30C0" w:rsidP="009E6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C9D" w:rsidRDefault="00FB6C9D" w:rsidP="00DC3DD1">
    <w:pPr>
      <w:pStyle w:val="Footer"/>
      <w:tabs>
        <w:tab w:val="clear" w:pos="4513"/>
        <w:tab w:val="clear" w:pos="9026"/>
        <w:tab w:val="left" w:pos="5565"/>
      </w:tabs>
      <w:ind w:left="-142"/>
      <w:rPr>
        <w:rFonts w:ascii="Arial" w:hAnsi="Arial"/>
        <w:b w:val="0"/>
        <w:sz w:val="18"/>
        <w:szCs w:val="18"/>
      </w:rPr>
    </w:pPr>
    <w:r>
      <w:rPr>
        <w:rFonts w:ascii="Arial" w:hAnsi="Arial"/>
        <w:b w:val="0"/>
        <w:sz w:val="18"/>
        <w:szCs w:val="18"/>
      </w:rPr>
      <w:tab/>
    </w:r>
  </w:p>
  <w:p w:rsidR="00FB6C9D" w:rsidRPr="00AA0737" w:rsidRDefault="00FB6C9D" w:rsidP="00DC3DD1">
    <w:pPr>
      <w:pStyle w:val="Footer"/>
      <w:tabs>
        <w:tab w:val="clear" w:pos="9026"/>
        <w:tab w:val="right" w:pos="8931"/>
      </w:tabs>
      <w:ind w:left="-142"/>
      <w:rPr>
        <w:rFonts w:ascii="Arial" w:hAnsi="Arial"/>
        <w:b w:val="0"/>
        <w:sz w:val="20"/>
        <w:szCs w:val="20"/>
      </w:rPr>
    </w:pPr>
    <w:r>
      <w:rPr>
        <w:rFonts w:ascii="Arial" w:hAnsi="Arial"/>
        <w:b w:val="0"/>
        <w:sz w:val="20"/>
        <w:szCs w:val="20"/>
      </w:rPr>
      <w:t>Запрос на финансирование: С учетом существенных изменений – ТБ КАЗАХСТАН</w:t>
    </w:r>
  </w:p>
  <w:p w:rsidR="00FB6C9D" w:rsidRPr="004A037E" w:rsidRDefault="00FB6C9D" w:rsidP="00DC3DD1">
    <w:pPr>
      <w:pStyle w:val="Footer"/>
      <w:tabs>
        <w:tab w:val="clear" w:pos="9026"/>
        <w:tab w:val="right" w:pos="8931"/>
      </w:tabs>
      <w:ind w:left="-142"/>
      <w:rPr>
        <w:rFonts w:ascii="Arial" w:hAnsi="Arial"/>
        <w:b w:val="0"/>
        <w:sz w:val="20"/>
        <w:szCs w:val="20"/>
      </w:rPr>
    </w:pPr>
    <w:r w:rsidRPr="00AA0737">
      <w:rPr>
        <w:rFonts w:ascii="Arial" w:hAnsi="Arial"/>
        <w:b w:val="0"/>
        <w:sz w:val="20"/>
        <w:szCs w:val="20"/>
      </w:rPr>
      <w:tab/>
    </w:r>
    <w:r>
      <w:rPr>
        <w:rFonts w:ascii="Arial" w:hAnsi="Arial"/>
        <w:b w:val="0"/>
        <w:sz w:val="20"/>
        <w:szCs w:val="20"/>
      </w:rPr>
      <w:tab/>
    </w:r>
    <w:r w:rsidR="002F781E">
      <w:rPr>
        <w:rFonts w:ascii="Arial" w:hAnsi="Arial"/>
        <w:b w:val="0"/>
        <w:sz w:val="20"/>
        <w:szCs w:val="20"/>
      </w:rPr>
      <w:t xml:space="preserve">Январь 2019 </w:t>
    </w:r>
    <w:r>
      <w:rPr>
        <w:rFonts w:ascii="Arial" w:hAnsi="Arial"/>
        <w:b w:val="0"/>
        <w:sz w:val="20"/>
        <w:szCs w:val="20"/>
      </w:rPr>
      <w:t xml:space="preserve">г.│ </w:t>
    </w:r>
    <w:r w:rsidRPr="004A037E">
      <w:rPr>
        <w:rFonts w:ascii="Arial" w:hAnsi="Arial"/>
        <w:sz w:val="20"/>
        <w:szCs w:val="20"/>
      </w:rPr>
      <w:fldChar w:fldCharType="begin"/>
    </w:r>
    <w:r w:rsidRPr="004A037E">
      <w:rPr>
        <w:rFonts w:ascii="Arial" w:hAnsi="Arial"/>
        <w:sz w:val="20"/>
        <w:szCs w:val="20"/>
      </w:rPr>
      <w:instrText xml:space="preserve"> PAGE   \* MERGEFORMAT </w:instrText>
    </w:r>
    <w:r w:rsidRPr="004A037E">
      <w:rPr>
        <w:rFonts w:ascii="Arial" w:hAnsi="Arial"/>
        <w:sz w:val="20"/>
        <w:szCs w:val="20"/>
      </w:rPr>
      <w:fldChar w:fldCharType="separate"/>
    </w:r>
    <w:r w:rsidR="00D17C7C">
      <w:rPr>
        <w:rFonts w:ascii="Arial" w:hAnsi="Arial"/>
        <w:noProof/>
        <w:sz w:val="20"/>
        <w:szCs w:val="20"/>
      </w:rPr>
      <w:t>36</w:t>
    </w:r>
    <w:r w:rsidRPr="004A037E">
      <w:rPr>
        <w:rFonts w:ascii="Arial" w:hAnsi="Arial"/>
        <w:sz w:val="20"/>
        <w:szCs w:val="20"/>
      </w:rPr>
      <w:fldChar w:fldCharType="end"/>
    </w:r>
    <w:r>
      <w:rPr>
        <w:rFonts w:ascii="Arial" w:hAnsi="Arial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30C0" w:rsidRDefault="00EB30C0" w:rsidP="009E61EB">
      <w:pPr>
        <w:spacing w:after="0" w:line="240" w:lineRule="auto"/>
      </w:pPr>
      <w:r>
        <w:separator/>
      </w:r>
    </w:p>
  </w:footnote>
  <w:footnote w:type="continuationSeparator" w:id="0">
    <w:p w:rsidR="00EB30C0" w:rsidRDefault="00EB30C0" w:rsidP="009E61EB">
      <w:pPr>
        <w:spacing w:after="0" w:line="240" w:lineRule="auto"/>
      </w:pPr>
      <w:r>
        <w:continuationSeparator/>
      </w:r>
    </w:p>
  </w:footnote>
  <w:footnote w:id="1">
    <w:p w:rsidR="00FB6C9D" w:rsidRPr="000D4A2D" w:rsidRDefault="00FB6C9D" w:rsidP="009E61EB">
      <w:pPr>
        <w:pStyle w:val="FootnoteText"/>
        <w:rPr>
          <w:sz w:val="16"/>
          <w:szCs w:val="16"/>
        </w:rPr>
      </w:pPr>
      <w:r>
        <w:rPr>
          <w:rStyle w:val="FootnoteReference"/>
          <w:sz w:val="16"/>
          <w:szCs w:val="16"/>
        </w:rPr>
        <w:footnoteRef/>
      </w:r>
      <w:r>
        <w:rPr>
          <w:sz w:val="16"/>
          <w:szCs w:val="16"/>
        </w:rPr>
        <w:t xml:space="preserve"> Мы предлагаем сравнить новую выделенную сумму финансирования с текущими ежегодными расходами, расходами за предыдущий период и/или прогнозируемыми расходами, например, используя сумму расходов за прошлый год, умноженную на 3.</w:t>
      </w:r>
    </w:p>
  </w:footnote>
  <w:footnote w:id="2">
    <w:p w:rsidR="00FB6C9D" w:rsidRPr="00975191" w:rsidRDefault="00FB6C9D" w:rsidP="009E61EB">
      <w:pPr>
        <w:pStyle w:val="FootnoteText"/>
        <w:rPr>
          <w:rFonts w:cs="Arial"/>
          <w:sz w:val="18"/>
          <w:szCs w:val="18"/>
        </w:rPr>
      </w:pPr>
      <w:r>
        <w:rPr>
          <w:rStyle w:val="FootnoteReference"/>
          <w:rFonts w:cs="Arial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Источник</w:t>
      </w:r>
      <w:r>
        <w:rPr>
          <w:sz w:val="18"/>
          <w:szCs w:val="18"/>
        </w:rPr>
        <w:t xml:space="preserve">: </w:t>
      </w:r>
      <w:r>
        <w:t>Министерство национальной экономики Республики Казахстан, Комитет по статистике</w:t>
      </w:r>
      <w:r>
        <w:rPr>
          <w:sz w:val="18"/>
          <w:szCs w:val="18"/>
        </w:rPr>
        <w:t xml:space="preserve">, </w:t>
      </w:r>
      <w:hyperlink r:id="rId1" w:history="1">
        <w:r>
          <w:rPr>
            <w:rStyle w:val="Hyperlink"/>
            <w:sz w:val="18"/>
            <w:szCs w:val="18"/>
          </w:rPr>
          <w:t>http://stat.gov.kz</w:t>
        </w:r>
      </w:hyperlink>
    </w:p>
  </w:footnote>
  <w:footnote w:id="3">
    <w:p w:rsidR="00FB6C9D" w:rsidRPr="00975191" w:rsidRDefault="00FB6C9D" w:rsidP="009E61EB">
      <w:pPr>
        <w:pStyle w:val="FootnoteText"/>
        <w:rPr>
          <w:rFonts w:cs="Arial"/>
          <w:sz w:val="18"/>
          <w:szCs w:val="18"/>
        </w:rPr>
      </w:pPr>
      <w:r>
        <w:rPr>
          <w:rStyle w:val="FootnoteReference"/>
          <w:rFonts w:cs="Arial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Источник</w:t>
      </w:r>
      <w:r>
        <w:rPr>
          <w:sz w:val="18"/>
          <w:szCs w:val="18"/>
        </w:rPr>
        <w:t xml:space="preserve">: Всемирный банк, </w:t>
      </w:r>
      <w:hyperlink r:id="rId2" w:history="1">
        <w:r>
          <w:rPr>
            <w:rStyle w:val="Hyperlink"/>
            <w:sz w:val="18"/>
            <w:szCs w:val="18"/>
          </w:rPr>
          <w:t>http://data.worldbank.org/country/kazakhstan</w:t>
        </w:r>
      </w:hyperlink>
      <w:r>
        <w:rPr>
          <w:sz w:val="18"/>
          <w:szCs w:val="18"/>
        </w:rPr>
        <w:t>; метод Атласа, в долларах США по текущему курсу</w:t>
      </w:r>
    </w:p>
  </w:footnote>
  <w:footnote w:id="4">
    <w:p w:rsidR="00FB6C9D" w:rsidRDefault="00FB6C9D" w:rsidP="009E61EB">
      <w:pPr>
        <w:pStyle w:val="FootnoteText"/>
        <w:rPr>
          <w:rFonts w:cs="Arial"/>
          <w:sz w:val="18"/>
          <w:szCs w:val="18"/>
        </w:rPr>
      </w:pPr>
      <w:r>
        <w:rPr>
          <w:rStyle w:val="FootnoteReference"/>
          <w:rFonts w:cs="Arial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Источник</w:t>
      </w:r>
      <w:r>
        <w:rPr>
          <w:sz w:val="18"/>
          <w:szCs w:val="18"/>
        </w:rPr>
        <w:t xml:space="preserve">: </w:t>
      </w:r>
      <w:r>
        <w:t>Глобальный отчет ВОЗ по туберкулезу</w:t>
      </w:r>
      <w:r>
        <w:rPr>
          <w:sz w:val="18"/>
          <w:szCs w:val="18"/>
        </w:rPr>
        <w:t xml:space="preserve"> за 2018 года, </w:t>
      </w:r>
      <w:hyperlink r:id="rId3" w:history="1">
        <w:r>
          <w:rPr>
            <w:rStyle w:val="Hyperlink"/>
            <w:sz w:val="18"/>
            <w:szCs w:val="18"/>
          </w:rPr>
          <w:t>http://www.who.int/tb/publications/global_report/en/</w:t>
        </w:r>
      </w:hyperlink>
      <w:r>
        <w:rPr>
          <w:sz w:val="18"/>
          <w:szCs w:val="18"/>
        </w:rPr>
        <w:t xml:space="preserve"> </w:t>
      </w:r>
    </w:p>
    <w:p w:rsidR="00FB6C9D" w:rsidRPr="00975191" w:rsidRDefault="00FB6C9D" w:rsidP="009E61EB">
      <w:pPr>
        <w:pStyle w:val="FootnoteText"/>
        <w:rPr>
          <w:rFonts w:cs="Arial"/>
          <w:sz w:val="18"/>
          <w:szCs w:val="18"/>
        </w:rPr>
      </w:pPr>
    </w:p>
  </w:footnote>
  <w:footnote w:id="5">
    <w:p w:rsidR="00FB6C9D" w:rsidRPr="00AE569F" w:rsidRDefault="00FB6C9D" w:rsidP="00AE569F">
      <w:pPr>
        <w:pStyle w:val="FootnoteText"/>
        <w:jc w:val="both"/>
        <w:rPr>
          <w:sz w:val="18"/>
          <w:szCs w:val="18"/>
        </w:rPr>
      </w:pPr>
      <w:r w:rsidRPr="00D17C7C">
        <w:rPr>
          <w:rStyle w:val="FootnoteReference"/>
          <w:sz w:val="18"/>
          <w:szCs w:val="18"/>
        </w:rPr>
        <w:footnoteRef/>
      </w:r>
      <w:r w:rsidRPr="00D17C7C">
        <w:rPr>
          <w:sz w:val="18"/>
          <w:szCs w:val="18"/>
        </w:rPr>
        <w:t xml:space="preserve"> Меры по улучшению диагностики туберкулеза у детей включают расширение использования </w:t>
      </w:r>
      <w:proofErr w:type="spellStart"/>
      <w:r w:rsidRPr="00D17C7C">
        <w:rPr>
          <w:sz w:val="18"/>
          <w:szCs w:val="18"/>
        </w:rPr>
        <w:t>Xpert</w:t>
      </w:r>
      <w:proofErr w:type="spellEnd"/>
      <w:r w:rsidRPr="00D17C7C">
        <w:rPr>
          <w:sz w:val="18"/>
          <w:szCs w:val="18"/>
        </w:rPr>
        <w:t xml:space="preserve"> MTB / RIF у детей, исследование методом культуры промывных вод бронхов и желудка, расширение использования компьютерной томографии для диагностики аномалий лимфатических узлов грудной клетки, </w:t>
      </w:r>
      <w:r w:rsidR="008E5A28">
        <w:rPr>
          <w:sz w:val="18"/>
          <w:szCs w:val="18"/>
        </w:rPr>
        <w:t>пилотирование использования</w:t>
      </w:r>
      <w:r w:rsidR="008E5A28" w:rsidRPr="00D17C7C">
        <w:rPr>
          <w:sz w:val="18"/>
          <w:szCs w:val="18"/>
        </w:rPr>
        <w:t xml:space="preserve"> </w:t>
      </w:r>
      <w:r w:rsidR="008E5A28">
        <w:rPr>
          <w:sz w:val="18"/>
          <w:szCs w:val="18"/>
          <w:lang w:val="en-US"/>
        </w:rPr>
        <w:t>T</w:t>
      </w:r>
      <w:r w:rsidR="008E5A28" w:rsidRPr="00D17C7C">
        <w:rPr>
          <w:sz w:val="18"/>
          <w:szCs w:val="18"/>
        </w:rPr>
        <w:t>-</w:t>
      </w:r>
      <w:r w:rsidR="008E5A28">
        <w:rPr>
          <w:sz w:val="18"/>
          <w:szCs w:val="18"/>
          <w:lang w:val="en-US"/>
        </w:rPr>
        <w:t>Spot</w:t>
      </w:r>
      <w:r w:rsidR="008E5A28" w:rsidRPr="00D17C7C">
        <w:rPr>
          <w:sz w:val="18"/>
          <w:szCs w:val="18"/>
        </w:rPr>
        <w:t xml:space="preserve"> </w:t>
      </w:r>
      <w:r w:rsidR="008E5A28">
        <w:rPr>
          <w:sz w:val="18"/>
          <w:szCs w:val="18"/>
        </w:rPr>
        <w:t xml:space="preserve">исследования, </w:t>
      </w:r>
      <w:r w:rsidRPr="00D17C7C">
        <w:rPr>
          <w:sz w:val="18"/>
          <w:szCs w:val="18"/>
        </w:rPr>
        <w:t>а также укрепление потенциала медицинского персонала.</w:t>
      </w:r>
    </w:p>
  </w:footnote>
  <w:footnote w:id="6">
    <w:p w:rsidR="00FB6C9D" w:rsidRPr="00346766" w:rsidRDefault="00FB6C9D" w:rsidP="00AE569F">
      <w:pPr>
        <w:pStyle w:val="FootnoteText"/>
        <w:jc w:val="both"/>
      </w:pPr>
      <w:r w:rsidRPr="00AE569F">
        <w:rPr>
          <w:rStyle w:val="FootnoteReference"/>
          <w:sz w:val="18"/>
          <w:szCs w:val="18"/>
        </w:rPr>
        <w:footnoteRef/>
      </w:r>
      <w:r w:rsidRPr="00AE569F">
        <w:rPr>
          <w:sz w:val="18"/>
          <w:szCs w:val="18"/>
        </w:rPr>
        <w:t xml:space="preserve"> </w:t>
      </w:r>
      <w:r w:rsidRPr="00AE569F">
        <w:rPr>
          <w:i/>
          <w:sz w:val="18"/>
          <w:szCs w:val="18"/>
        </w:rPr>
        <w:t>Эпидемиологический анализ и анализ последствий туберкулеза в Казахстане, 2017,</w:t>
      </w:r>
      <w:r w:rsidRPr="00AE569F">
        <w:rPr>
          <w:sz w:val="18"/>
          <w:szCs w:val="18"/>
        </w:rPr>
        <w:t xml:space="preserve"> Региональное европейское бюро ВОЗ, 2018 год</w:t>
      </w:r>
    </w:p>
  </w:footnote>
  <w:footnote w:id="7">
    <w:p w:rsidR="00FB6C9D" w:rsidRPr="007E1858" w:rsidRDefault="00FB6C9D" w:rsidP="009E61EB">
      <w:pPr>
        <w:pStyle w:val="FootnoteText"/>
      </w:pPr>
      <w:r>
        <w:rPr>
          <w:rStyle w:val="FootnoteReference"/>
        </w:rPr>
        <w:footnoteRef/>
      </w:r>
      <w:r>
        <w:t xml:space="preserve"> Объединенная программа ООН по ВИЧ/СПИДу, </w:t>
      </w:r>
      <w:hyperlink r:id="rId4" w:history="1">
        <w:r>
          <w:rPr>
            <w:rStyle w:val="Hyperlink"/>
          </w:rPr>
          <w:t>http://www.unaids.org/en/regionscountries/countries/kazakhstan</w:t>
        </w:r>
      </w:hyperlink>
      <w:r>
        <w:t xml:space="preserve"> </w:t>
      </w:r>
    </w:p>
  </w:footnote>
  <w:footnote w:id="8">
    <w:p w:rsidR="00FB6C9D" w:rsidRPr="000D4A2D" w:rsidRDefault="00FB6C9D" w:rsidP="003F2160">
      <w:pPr>
        <w:pStyle w:val="FootnoteText"/>
        <w:rPr>
          <w:rFonts w:cs="Arial"/>
          <w:sz w:val="16"/>
          <w:szCs w:val="16"/>
        </w:rPr>
      </w:pPr>
      <w:r>
        <w:rPr>
          <w:rStyle w:val="FootnoteReference"/>
          <w:sz w:val="16"/>
          <w:szCs w:val="16"/>
        </w:rPr>
        <w:footnoteRef/>
      </w:r>
      <w:r>
        <w:rPr>
          <w:sz w:val="16"/>
          <w:szCs w:val="16"/>
        </w:rPr>
        <w:t xml:space="preserve"> См. </w:t>
      </w:r>
      <w:hyperlink r:id="rId5" w:history="1">
        <w:r>
          <w:rPr>
            <w:rStyle w:val="Hyperlink"/>
            <w:sz w:val="16"/>
            <w:szCs w:val="16"/>
          </w:rPr>
          <w:t>Список критериев Глобального фонда на 2017 год</w:t>
        </w:r>
      </w:hyperlink>
      <w:r>
        <w:rPr>
          <w:rStyle w:val="Hyperlink"/>
          <w:sz w:val="16"/>
          <w:szCs w:val="16"/>
        </w:rPr>
        <w:t xml:space="preserve"> </w:t>
      </w:r>
      <w:r>
        <w:rPr>
          <w:sz w:val="16"/>
          <w:szCs w:val="16"/>
        </w:rPr>
        <w:t>по уровню дохода</w:t>
      </w:r>
      <w:r>
        <w:rPr>
          <w:rStyle w:val="Hyperlink"/>
          <w:sz w:val="16"/>
          <w:szCs w:val="16"/>
        </w:rPr>
        <w:t xml:space="preserve">. </w:t>
      </w:r>
      <w:r>
        <w:t xml:space="preserve">Для стран с низким и средним уровнем дохода </w:t>
      </w:r>
      <w:r>
        <w:rPr>
          <w:sz w:val="16"/>
          <w:szCs w:val="16"/>
        </w:rPr>
        <w:t xml:space="preserve">приняты особые требования в отношении фокуса заявок, которые установлены в </w:t>
      </w:r>
      <w:hyperlink r:id="rId6" w:history="1">
        <w:r>
          <w:rPr>
            <w:rStyle w:val="Hyperlink"/>
            <w:sz w:val="16"/>
            <w:szCs w:val="16"/>
          </w:rPr>
          <w:t>Политике Глобального фонда по устойчивости, переходу и совместному финансированию</w:t>
        </w:r>
      </w:hyperlink>
      <w:r>
        <w:rPr>
          <w:sz w:val="16"/>
          <w:szCs w:val="16"/>
        </w:rPr>
        <w:t>.</w:t>
      </w:r>
    </w:p>
  </w:footnote>
  <w:footnote w:id="9">
    <w:p w:rsidR="00FB6C9D" w:rsidRPr="003B54BE" w:rsidRDefault="00FB6C9D" w:rsidP="003F2160">
      <w:pPr>
        <w:pStyle w:val="FootnoteText"/>
        <w:rPr>
          <w:sz w:val="18"/>
          <w:szCs w:val="18"/>
        </w:rPr>
      </w:pPr>
      <w:r>
        <w:rPr>
          <w:rStyle w:val="FootnoteReference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rPr>
          <w:i/>
          <w:sz w:val="18"/>
          <w:szCs w:val="18"/>
        </w:rPr>
        <w:t>Государственная программа «Цифровой Казахстан»,</w:t>
      </w:r>
      <w:r>
        <w:rPr>
          <w:sz w:val="18"/>
          <w:szCs w:val="18"/>
        </w:rPr>
        <w:t xml:space="preserve"> утвержденная Постановлением Правительства РК № 827 от 12 декабря 2017 года</w:t>
      </w:r>
    </w:p>
  </w:footnote>
  <w:footnote w:id="10">
    <w:p w:rsidR="00FB6C9D" w:rsidRPr="00D17C7C" w:rsidRDefault="00FB6C9D" w:rsidP="003F2160">
      <w:pPr>
        <w:pStyle w:val="FootnoteText"/>
        <w:rPr>
          <w:sz w:val="18"/>
          <w:szCs w:val="18"/>
        </w:rPr>
      </w:pPr>
      <w:r w:rsidRPr="00D17C7C">
        <w:rPr>
          <w:rStyle w:val="FootnoteReference"/>
          <w:sz w:val="18"/>
          <w:szCs w:val="18"/>
        </w:rPr>
        <w:footnoteRef/>
      </w:r>
      <w:r w:rsidRPr="00D17C7C">
        <w:rPr>
          <w:sz w:val="18"/>
          <w:szCs w:val="18"/>
        </w:rPr>
        <w:t xml:space="preserve"> См. </w:t>
      </w:r>
      <w:hyperlink r:id="rId7" w:history="1">
        <w:r w:rsidRPr="00D17C7C">
          <w:rPr>
            <w:rStyle w:val="Hyperlink"/>
            <w:sz w:val="18"/>
            <w:szCs w:val="18"/>
          </w:rPr>
          <w:t>Политику в отношении устойчивости, перехода и совместного финансирования</w:t>
        </w:r>
      </w:hyperlink>
    </w:p>
  </w:footnote>
  <w:footnote w:id="11">
    <w:p w:rsidR="00FB6C9D" w:rsidRPr="00D17C7C" w:rsidRDefault="00FB6C9D">
      <w:pPr>
        <w:pStyle w:val="FootnoteText"/>
        <w:rPr>
          <w:sz w:val="18"/>
          <w:szCs w:val="18"/>
        </w:rPr>
      </w:pPr>
      <w:r w:rsidRPr="00D17C7C">
        <w:rPr>
          <w:rStyle w:val="FootnoteReference"/>
          <w:sz w:val="18"/>
          <w:szCs w:val="18"/>
        </w:rPr>
        <w:footnoteRef/>
      </w:r>
      <w:r w:rsidRPr="00D17C7C">
        <w:rPr>
          <w:sz w:val="18"/>
          <w:szCs w:val="18"/>
        </w:rPr>
        <w:t xml:space="preserve"> Источник: </w:t>
      </w:r>
      <w:r w:rsidRPr="00D17C7C">
        <w:rPr>
          <w:sz w:val="18"/>
          <w:szCs w:val="18"/>
          <w:lang w:val="en-US"/>
        </w:rPr>
        <w:t>Health</w:t>
      </w:r>
      <w:r w:rsidRPr="00D17C7C">
        <w:rPr>
          <w:sz w:val="18"/>
          <w:szCs w:val="18"/>
        </w:rPr>
        <w:t xml:space="preserve"> </w:t>
      </w:r>
      <w:r w:rsidRPr="00D17C7C">
        <w:rPr>
          <w:sz w:val="18"/>
          <w:szCs w:val="18"/>
          <w:lang w:val="en-US"/>
        </w:rPr>
        <w:t>for</w:t>
      </w:r>
      <w:r w:rsidRPr="00D17C7C">
        <w:rPr>
          <w:sz w:val="18"/>
          <w:szCs w:val="18"/>
        </w:rPr>
        <w:t xml:space="preserve"> </w:t>
      </w:r>
      <w:r w:rsidRPr="00D17C7C">
        <w:rPr>
          <w:sz w:val="18"/>
          <w:szCs w:val="18"/>
          <w:lang w:val="en-US"/>
        </w:rPr>
        <w:t>All</w:t>
      </w:r>
      <w:r w:rsidRPr="00D17C7C">
        <w:rPr>
          <w:sz w:val="18"/>
          <w:szCs w:val="18"/>
        </w:rPr>
        <w:t xml:space="preserve"> </w:t>
      </w:r>
      <w:r w:rsidRPr="00D17C7C">
        <w:rPr>
          <w:sz w:val="18"/>
          <w:szCs w:val="18"/>
          <w:lang w:val="en-US"/>
        </w:rPr>
        <w:t>Explorer</w:t>
      </w:r>
      <w:r w:rsidRPr="00D17C7C">
        <w:rPr>
          <w:sz w:val="18"/>
          <w:szCs w:val="18"/>
        </w:rPr>
        <w:t xml:space="preserve">, </w:t>
      </w:r>
      <w:r w:rsidRPr="00D17C7C">
        <w:rPr>
          <w:sz w:val="18"/>
          <w:szCs w:val="18"/>
          <w:lang w:val="en-US"/>
        </w:rPr>
        <w:t>WHO</w:t>
      </w:r>
      <w:r w:rsidRPr="00D17C7C">
        <w:rPr>
          <w:sz w:val="18"/>
          <w:szCs w:val="18"/>
        </w:rPr>
        <w:t xml:space="preserve"> </w:t>
      </w:r>
      <w:r w:rsidRPr="00D17C7C">
        <w:rPr>
          <w:sz w:val="18"/>
          <w:szCs w:val="18"/>
          <w:lang w:val="en-US"/>
        </w:rPr>
        <w:t>Regional</w:t>
      </w:r>
      <w:r w:rsidRPr="00D17C7C">
        <w:rPr>
          <w:sz w:val="18"/>
          <w:szCs w:val="18"/>
        </w:rPr>
        <w:t xml:space="preserve"> </w:t>
      </w:r>
      <w:r w:rsidRPr="00D17C7C">
        <w:rPr>
          <w:sz w:val="18"/>
          <w:szCs w:val="18"/>
          <w:lang w:val="en-US"/>
        </w:rPr>
        <w:t>Office</w:t>
      </w:r>
      <w:r w:rsidRPr="00D17C7C">
        <w:rPr>
          <w:sz w:val="18"/>
          <w:szCs w:val="18"/>
        </w:rPr>
        <w:t xml:space="preserve"> </w:t>
      </w:r>
      <w:r w:rsidRPr="00D17C7C">
        <w:rPr>
          <w:sz w:val="18"/>
          <w:szCs w:val="18"/>
          <w:lang w:val="en-US"/>
        </w:rPr>
        <w:t>for</w:t>
      </w:r>
      <w:r w:rsidRPr="00D17C7C">
        <w:rPr>
          <w:sz w:val="18"/>
          <w:szCs w:val="18"/>
        </w:rPr>
        <w:t xml:space="preserve"> </w:t>
      </w:r>
      <w:r w:rsidRPr="00D17C7C">
        <w:rPr>
          <w:sz w:val="18"/>
          <w:szCs w:val="18"/>
          <w:lang w:val="en-US"/>
        </w:rPr>
        <w:t>Europe</w:t>
      </w:r>
      <w:r w:rsidRPr="00D17C7C">
        <w:rPr>
          <w:sz w:val="18"/>
          <w:szCs w:val="18"/>
        </w:rPr>
        <w:t xml:space="preserve">, </w:t>
      </w:r>
      <w:hyperlink r:id="rId8" w:history="1">
        <w:r w:rsidRPr="00D17C7C">
          <w:rPr>
            <w:rStyle w:val="Hyperlink"/>
            <w:sz w:val="18"/>
            <w:szCs w:val="18"/>
            <w:lang w:val="en-US"/>
          </w:rPr>
          <w:t>https</w:t>
        </w:r>
        <w:r w:rsidRPr="00D17C7C">
          <w:rPr>
            <w:rStyle w:val="Hyperlink"/>
            <w:sz w:val="18"/>
            <w:szCs w:val="18"/>
          </w:rPr>
          <w:t>://</w:t>
        </w:r>
        <w:r w:rsidRPr="00D17C7C">
          <w:rPr>
            <w:rStyle w:val="Hyperlink"/>
            <w:sz w:val="18"/>
            <w:szCs w:val="18"/>
            <w:lang w:val="en-US"/>
          </w:rPr>
          <w:t>gateway</w:t>
        </w:r>
        <w:r w:rsidRPr="00D17C7C">
          <w:rPr>
            <w:rStyle w:val="Hyperlink"/>
            <w:sz w:val="18"/>
            <w:szCs w:val="18"/>
          </w:rPr>
          <w:t>.</w:t>
        </w:r>
        <w:r w:rsidRPr="00D17C7C">
          <w:rPr>
            <w:rStyle w:val="Hyperlink"/>
            <w:sz w:val="18"/>
            <w:szCs w:val="18"/>
            <w:lang w:val="en-US"/>
          </w:rPr>
          <w:t>euro</w:t>
        </w:r>
        <w:r w:rsidRPr="00D17C7C">
          <w:rPr>
            <w:rStyle w:val="Hyperlink"/>
            <w:sz w:val="18"/>
            <w:szCs w:val="18"/>
          </w:rPr>
          <w:t>.</w:t>
        </w:r>
        <w:r w:rsidRPr="00D17C7C">
          <w:rPr>
            <w:rStyle w:val="Hyperlink"/>
            <w:sz w:val="18"/>
            <w:szCs w:val="18"/>
            <w:lang w:val="en-US"/>
          </w:rPr>
          <w:t>who</w:t>
        </w:r>
        <w:r w:rsidRPr="00D17C7C">
          <w:rPr>
            <w:rStyle w:val="Hyperlink"/>
            <w:sz w:val="18"/>
            <w:szCs w:val="18"/>
          </w:rPr>
          <w:t>.</w:t>
        </w:r>
        <w:proofErr w:type="spellStart"/>
        <w:r w:rsidRPr="00D17C7C">
          <w:rPr>
            <w:rStyle w:val="Hyperlink"/>
            <w:sz w:val="18"/>
            <w:szCs w:val="18"/>
            <w:lang w:val="en-US"/>
          </w:rPr>
          <w:t>int</w:t>
        </w:r>
        <w:proofErr w:type="spellEnd"/>
        <w:r w:rsidRPr="00D17C7C">
          <w:rPr>
            <w:rStyle w:val="Hyperlink"/>
            <w:sz w:val="18"/>
            <w:szCs w:val="18"/>
          </w:rPr>
          <w:t>/</w:t>
        </w:r>
        <w:r w:rsidRPr="00D17C7C">
          <w:rPr>
            <w:rStyle w:val="Hyperlink"/>
            <w:sz w:val="18"/>
            <w:szCs w:val="18"/>
            <w:lang w:val="en-US"/>
          </w:rPr>
          <w:t>en</w:t>
        </w:r>
        <w:r w:rsidRPr="00D17C7C">
          <w:rPr>
            <w:rStyle w:val="Hyperlink"/>
            <w:sz w:val="18"/>
            <w:szCs w:val="18"/>
          </w:rPr>
          <w:t>/</w:t>
        </w:r>
        <w:proofErr w:type="spellStart"/>
        <w:r w:rsidRPr="00D17C7C">
          <w:rPr>
            <w:rStyle w:val="Hyperlink"/>
            <w:sz w:val="18"/>
            <w:szCs w:val="18"/>
            <w:lang w:val="en-US"/>
          </w:rPr>
          <w:t>hfa</w:t>
        </w:r>
        <w:proofErr w:type="spellEnd"/>
        <w:r w:rsidRPr="00D17C7C">
          <w:rPr>
            <w:rStyle w:val="Hyperlink"/>
            <w:sz w:val="18"/>
            <w:szCs w:val="18"/>
          </w:rPr>
          <w:t>-</w:t>
        </w:r>
        <w:r w:rsidRPr="00D17C7C">
          <w:rPr>
            <w:rStyle w:val="Hyperlink"/>
            <w:sz w:val="18"/>
            <w:szCs w:val="18"/>
            <w:lang w:val="en-US"/>
          </w:rPr>
          <w:t>explorer</w:t>
        </w:r>
        <w:r w:rsidRPr="00D17C7C">
          <w:rPr>
            <w:rStyle w:val="Hyperlink"/>
            <w:sz w:val="18"/>
            <w:szCs w:val="18"/>
          </w:rPr>
          <w:t>/</w:t>
        </w:r>
      </w:hyperlink>
    </w:p>
  </w:footnote>
  <w:footnote w:id="12">
    <w:p w:rsidR="00FB6C9D" w:rsidRPr="00D17C7C" w:rsidRDefault="00FB6C9D" w:rsidP="003F2160">
      <w:pPr>
        <w:pStyle w:val="FootnoteText"/>
        <w:rPr>
          <w:lang w:val="en-US"/>
        </w:rPr>
      </w:pPr>
      <w:r w:rsidRPr="00D17C7C">
        <w:rPr>
          <w:rStyle w:val="FootnoteReference"/>
          <w:sz w:val="18"/>
          <w:szCs w:val="18"/>
        </w:rPr>
        <w:footnoteRef/>
      </w:r>
      <w:r w:rsidRPr="00D17C7C">
        <w:rPr>
          <w:sz w:val="18"/>
          <w:szCs w:val="18"/>
          <w:lang w:val="en-US"/>
        </w:rPr>
        <w:t xml:space="preserve"> </w:t>
      </w:r>
      <w:r w:rsidRPr="00A65A7F">
        <w:rPr>
          <w:sz w:val="18"/>
          <w:szCs w:val="18"/>
        </w:rPr>
        <w:t>Источник</w:t>
      </w:r>
      <w:r w:rsidRPr="00A65A7F">
        <w:rPr>
          <w:sz w:val="18"/>
          <w:szCs w:val="18"/>
          <w:lang w:val="en-US"/>
        </w:rPr>
        <w:t xml:space="preserve">: Health for All Explorer, WHO Regional Office for Europe, </w:t>
      </w:r>
      <w:hyperlink r:id="rId9" w:history="1">
        <w:r w:rsidRPr="00D17C7C">
          <w:rPr>
            <w:rStyle w:val="Hyperlink"/>
            <w:sz w:val="18"/>
            <w:szCs w:val="18"/>
            <w:lang w:val="en-US"/>
          </w:rPr>
          <w:t>https://gateway.euro.who.int/en/hfa-explorer/</w:t>
        </w:r>
      </w:hyperlink>
      <w:r w:rsidRPr="00D17C7C">
        <w:rPr>
          <w:lang w:val="en-US"/>
        </w:rPr>
        <w:t xml:space="preserve"> </w:t>
      </w: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A84E61"/>
    <w:multiLevelType w:val="hybridMultilevel"/>
    <w:tmpl w:val="47CA6B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BC9373A"/>
    <w:multiLevelType w:val="hybridMultilevel"/>
    <w:tmpl w:val="D0249F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3397FDC"/>
    <w:multiLevelType w:val="hybridMultilevel"/>
    <w:tmpl w:val="12EAFD9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2C3A65"/>
    <w:multiLevelType w:val="hybridMultilevel"/>
    <w:tmpl w:val="67BE3C9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BE4634"/>
    <w:multiLevelType w:val="hybridMultilevel"/>
    <w:tmpl w:val="E80236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F42416A"/>
    <w:multiLevelType w:val="hybridMultilevel"/>
    <w:tmpl w:val="7646F8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25A76D3"/>
    <w:multiLevelType w:val="hybridMultilevel"/>
    <w:tmpl w:val="B1581E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9F94210"/>
    <w:multiLevelType w:val="hybridMultilevel"/>
    <w:tmpl w:val="857ECDC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B02662"/>
    <w:multiLevelType w:val="hybridMultilevel"/>
    <w:tmpl w:val="77EACAB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C80D01"/>
    <w:multiLevelType w:val="hybridMultilevel"/>
    <w:tmpl w:val="B8587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3C1F05"/>
    <w:multiLevelType w:val="hybridMultilevel"/>
    <w:tmpl w:val="7C904782"/>
    <w:lvl w:ilvl="0" w:tplc="8CA89106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B50088"/>
    <w:multiLevelType w:val="hybridMultilevel"/>
    <w:tmpl w:val="2CDC7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D3238B"/>
    <w:multiLevelType w:val="hybridMultilevel"/>
    <w:tmpl w:val="4D3C64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E7313"/>
    <w:multiLevelType w:val="hybridMultilevel"/>
    <w:tmpl w:val="0240BF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95D1CC4"/>
    <w:multiLevelType w:val="hybridMultilevel"/>
    <w:tmpl w:val="79DA1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DA494F"/>
    <w:multiLevelType w:val="hybridMultilevel"/>
    <w:tmpl w:val="810E715C"/>
    <w:lvl w:ilvl="0" w:tplc="7ACEC0A6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C83EA8"/>
    <w:multiLevelType w:val="hybridMultilevel"/>
    <w:tmpl w:val="92AC6422"/>
    <w:lvl w:ilvl="0" w:tplc="BE962E7C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12"/>
  </w:num>
  <w:num w:numId="4">
    <w:abstractNumId w:val="10"/>
  </w:num>
  <w:num w:numId="5">
    <w:abstractNumId w:val="7"/>
  </w:num>
  <w:num w:numId="6">
    <w:abstractNumId w:val="6"/>
  </w:num>
  <w:num w:numId="7">
    <w:abstractNumId w:val="5"/>
  </w:num>
  <w:num w:numId="8">
    <w:abstractNumId w:val="0"/>
  </w:num>
  <w:num w:numId="9">
    <w:abstractNumId w:val="4"/>
  </w:num>
  <w:num w:numId="10">
    <w:abstractNumId w:val="13"/>
  </w:num>
  <w:num w:numId="11">
    <w:abstractNumId w:val="2"/>
  </w:num>
  <w:num w:numId="12">
    <w:abstractNumId w:val="1"/>
  </w:num>
  <w:num w:numId="13">
    <w:abstractNumId w:val="15"/>
  </w:num>
  <w:num w:numId="14">
    <w:abstractNumId w:val="8"/>
  </w:num>
  <w:num w:numId="15">
    <w:abstractNumId w:val="11"/>
  </w:num>
  <w:num w:numId="16">
    <w:abstractNumId w:val="14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900"/>
    <w:rsid w:val="000046E2"/>
    <w:rsid w:val="00042A2D"/>
    <w:rsid w:val="00047349"/>
    <w:rsid w:val="00076B9B"/>
    <w:rsid w:val="0009285B"/>
    <w:rsid w:val="000A0840"/>
    <w:rsid w:val="000A131E"/>
    <w:rsid w:val="000B666D"/>
    <w:rsid w:val="000C0720"/>
    <w:rsid w:val="000E3352"/>
    <w:rsid w:val="000E77A9"/>
    <w:rsid w:val="000F2149"/>
    <w:rsid w:val="001110B5"/>
    <w:rsid w:val="00115B9C"/>
    <w:rsid w:val="00121ECE"/>
    <w:rsid w:val="001272EA"/>
    <w:rsid w:val="00132C88"/>
    <w:rsid w:val="00133BF6"/>
    <w:rsid w:val="0013698F"/>
    <w:rsid w:val="00153AB5"/>
    <w:rsid w:val="00186C43"/>
    <w:rsid w:val="00187F98"/>
    <w:rsid w:val="0019276E"/>
    <w:rsid w:val="00194728"/>
    <w:rsid w:val="001A3F9A"/>
    <w:rsid w:val="001B3AEF"/>
    <w:rsid w:val="001C5490"/>
    <w:rsid w:val="001E4C80"/>
    <w:rsid w:val="001E54D8"/>
    <w:rsid w:val="001E5870"/>
    <w:rsid w:val="0020044E"/>
    <w:rsid w:val="00204FE1"/>
    <w:rsid w:val="00223364"/>
    <w:rsid w:val="002312E3"/>
    <w:rsid w:val="002455E3"/>
    <w:rsid w:val="00247A01"/>
    <w:rsid w:val="00274826"/>
    <w:rsid w:val="00291FFB"/>
    <w:rsid w:val="002A1528"/>
    <w:rsid w:val="002A2F40"/>
    <w:rsid w:val="002B1A67"/>
    <w:rsid w:val="002B5D0F"/>
    <w:rsid w:val="002C1880"/>
    <w:rsid w:val="002D5D44"/>
    <w:rsid w:val="002E27CA"/>
    <w:rsid w:val="002F1D31"/>
    <w:rsid w:val="002F781E"/>
    <w:rsid w:val="003149C9"/>
    <w:rsid w:val="00325422"/>
    <w:rsid w:val="00326752"/>
    <w:rsid w:val="00330D9C"/>
    <w:rsid w:val="00341B99"/>
    <w:rsid w:val="003675AB"/>
    <w:rsid w:val="00375900"/>
    <w:rsid w:val="003814F8"/>
    <w:rsid w:val="003B009D"/>
    <w:rsid w:val="003B75D6"/>
    <w:rsid w:val="003D126D"/>
    <w:rsid w:val="003D5C16"/>
    <w:rsid w:val="003D7C54"/>
    <w:rsid w:val="003E774F"/>
    <w:rsid w:val="003F1845"/>
    <w:rsid w:val="003F2160"/>
    <w:rsid w:val="00421750"/>
    <w:rsid w:val="00427182"/>
    <w:rsid w:val="004546DC"/>
    <w:rsid w:val="0048534E"/>
    <w:rsid w:val="004B01E5"/>
    <w:rsid w:val="004C1395"/>
    <w:rsid w:val="004C4DB9"/>
    <w:rsid w:val="004E42D7"/>
    <w:rsid w:val="00505474"/>
    <w:rsid w:val="005072C5"/>
    <w:rsid w:val="00512B59"/>
    <w:rsid w:val="0054550D"/>
    <w:rsid w:val="00571454"/>
    <w:rsid w:val="005A1EA0"/>
    <w:rsid w:val="005A6472"/>
    <w:rsid w:val="005B6AB9"/>
    <w:rsid w:val="00600090"/>
    <w:rsid w:val="00622CE1"/>
    <w:rsid w:val="00631BA6"/>
    <w:rsid w:val="00633FBE"/>
    <w:rsid w:val="00635AE2"/>
    <w:rsid w:val="00657DF8"/>
    <w:rsid w:val="0066729F"/>
    <w:rsid w:val="00667333"/>
    <w:rsid w:val="006711BE"/>
    <w:rsid w:val="0068508D"/>
    <w:rsid w:val="00694DF8"/>
    <w:rsid w:val="00695E7B"/>
    <w:rsid w:val="006A317A"/>
    <w:rsid w:val="006A6E2B"/>
    <w:rsid w:val="006B282B"/>
    <w:rsid w:val="006B5263"/>
    <w:rsid w:val="006E0EAD"/>
    <w:rsid w:val="0070191F"/>
    <w:rsid w:val="00713266"/>
    <w:rsid w:val="00736BEA"/>
    <w:rsid w:val="00737324"/>
    <w:rsid w:val="00752B7D"/>
    <w:rsid w:val="00752D05"/>
    <w:rsid w:val="00784036"/>
    <w:rsid w:val="00791CFA"/>
    <w:rsid w:val="007B1395"/>
    <w:rsid w:val="007D0CDF"/>
    <w:rsid w:val="007F12A1"/>
    <w:rsid w:val="00804A41"/>
    <w:rsid w:val="00810EB4"/>
    <w:rsid w:val="0083331E"/>
    <w:rsid w:val="0083757D"/>
    <w:rsid w:val="008512A7"/>
    <w:rsid w:val="008702B8"/>
    <w:rsid w:val="00871296"/>
    <w:rsid w:val="00875D52"/>
    <w:rsid w:val="00884690"/>
    <w:rsid w:val="008A7057"/>
    <w:rsid w:val="008B2684"/>
    <w:rsid w:val="008C3DA3"/>
    <w:rsid w:val="008D0441"/>
    <w:rsid w:val="008E5A28"/>
    <w:rsid w:val="009105E3"/>
    <w:rsid w:val="00947CA1"/>
    <w:rsid w:val="00963B9C"/>
    <w:rsid w:val="00985B05"/>
    <w:rsid w:val="00997A6D"/>
    <w:rsid w:val="009A78AC"/>
    <w:rsid w:val="009B17F0"/>
    <w:rsid w:val="009E61EB"/>
    <w:rsid w:val="009E784A"/>
    <w:rsid w:val="00A04BDB"/>
    <w:rsid w:val="00A17F09"/>
    <w:rsid w:val="00A36DEF"/>
    <w:rsid w:val="00A41176"/>
    <w:rsid w:val="00A5155B"/>
    <w:rsid w:val="00A66654"/>
    <w:rsid w:val="00A725B0"/>
    <w:rsid w:val="00A752BA"/>
    <w:rsid w:val="00A81E63"/>
    <w:rsid w:val="00A87D4F"/>
    <w:rsid w:val="00A912B7"/>
    <w:rsid w:val="00A937B2"/>
    <w:rsid w:val="00AA0737"/>
    <w:rsid w:val="00AC1BDD"/>
    <w:rsid w:val="00AD0CAE"/>
    <w:rsid w:val="00AE569F"/>
    <w:rsid w:val="00B03AE1"/>
    <w:rsid w:val="00B03FD9"/>
    <w:rsid w:val="00B21912"/>
    <w:rsid w:val="00B2270F"/>
    <w:rsid w:val="00B23388"/>
    <w:rsid w:val="00B34458"/>
    <w:rsid w:val="00B41409"/>
    <w:rsid w:val="00B55203"/>
    <w:rsid w:val="00B562D6"/>
    <w:rsid w:val="00B64284"/>
    <w:rsid w:val="00B74BB9"/>
    <w:rsid w:val="00B837D6"/>
    <w:rsid w:val="00B87D4D"/>
    <w:rsid w:val="00BA375E"/>
    <w:rsid w:val="00BA6C14"/>
    <w:rsid w:val="00BA7114"/>
    <w:rsid w:val="00BC27C8"/>
    <w:rsid w:val="00BC4F4B"/>
    <w:rsid w:val="00BF46AA"/>
    <w:rsid w:val="00C02E1D"/>
    <w:rsid w:val="00C213BE"/>
    <w:rsid w:val="00C30A82"/>
    <w:rsid w:val="00C31424"/>
    <w:rsid w:val="00C42EFD"/>
    <w:rsid w:val="00C67C49"/>
    <w:rsid w:val="00C702B0"/>
    <w:rsid w:val="00C94339"/>
    <w:rsid w:val="00C95526"/>
    <w:rsid w:val="00CC1075"/>
    <w:rsid w:val="00CD69D9"/>
    <w:rsid w:val="00CE7A7B"/>
    <w:rsid w:val="00D027D3"/>
    <w:rsid w:val="00D17C7C"/>
    <w:rsid w:val="00D35B48"/>
    <w:rsid w:val="00D46C8E"/>
    <w:rsid w:val="00D6254B"/>
    <w:rsid w:val="00D811AB"/>
    <w:rsid w:val="00D97C66"/>
    <w:rsid w:val="00DA6452"/>
    <w:rsid w:val="00DA72F7"/>
    <w:rsid w:val="00DB3F47"/>
    <w:rsid w:val="00DB43D4"/>
    <w:rsid w:val="00DC3DD1"/>
    <w:rsid w:val="00DD35EC"/>
    <w:rsid w:val="00DD7C44"/>
    <w:rsid w:val="00DF5D1D"/>
    <w:rsid w:val="00E27355"/>
    <w:rsid w:val="00E340A2"/>
    <w:rsid w:val="00E36D33"/>
    <w:rsid w:val="00E47185"/>
    <w:rsid w:val="00E57569"/>
    <w:rsid w:val="00E63FB5"/>
    <w:rsid w:val="00E71C70"/>
    <w:rsid w:val="00E71D06"/>
    <w:rsid w:val="00E92CB3"/>
    <w:rsid w:val="00EA036E"/>
    <w:rsid w:val="00EA1F19"/>
    <w:rsid w:val="00EA67F7"/>
    <w:rsid w:val="00EB30C0"/>
    <w:rsid w:val="00EB4245"/>
    <w:rsid w:val="00EE28DD"/>
    <w:rsid w:val="00EE2BBB"/>
    <w:rsid w:val="00EF1AB2"/>
    <w:rsid w:val="00EF39D2"/>
    <w:rsid w:val="00EF4173"/>
    <w:rsid w:val="00F5205D"/>
    <w:rsid w:val="00F52FC4"/>
    <w:rsid w:val="00F5655F"/>
    <w:rsid w:val="00F70C8C"/>
    <w:rsid w:val="00F718C1"/>
    <w:rsid w:val="00F825F6"/>
    <w:rsid w:val="00F86720"/>
    <w:rsid w:val="00F95AAC"/>
    <w:rsid w:val="00FA6DD3"/>
    <w:rsid w:val="00FB27FD"/>
    <w:rsid w:val="00FB30B7"/>
    <w:rsid w:val="00FB6C9D"/>
    <w:rsid w:val="00FC00AB"/>
    <w:rsid w:val="00FC7F19"/>
    <w:rsid w:val="00FC7FF2"/>
    <w:rsid w:val="00FE4447"/>
    <w:rsid w:val="00FE4F39"/>
    <w:rsid w:val="00FE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0D728AE-EDA9-E348-9601-75917395D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E61EB"/>
    <w:pPr>
      <w:spacing w:after="0" w:line="240" w:lineRule="auto"/>
    </w:pPr>
    <w:rPr>
      <w:rFonts w:ascii="Calibri" w:eastAsia="Calibri" w:hAnsi="Calibri" w:cs="Arial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References,Grille claire - Accent 31,Liste couleur - Accent 111,List Paragraph1,Liste couleur - Accent 11,Liste couleur - Accent 112,Bullets,List Paragraph nowy,Numbered List Paragraph,List Paragraph (numbered (a)),Paragraphe de liste1"/>
    <w:basedOn w:val="Normal"/>
    <w:link w:val="ListParagraphChar"/>
    <w:uiPriority w:val="99"/>
    <w:qFormat/>
    <w:rsid w:val="009E61EB"/>
    <w:pPr>
      <w:ind w:left="720"/>
      <w:contextualSpacing/>
    </w:pPr>
    <w:rPr>
      <w:rFonts w:ascii="Georgia" w:eastAsia="Calibri" w:hAnsi="Georgia" w:cs="Arial"/>
      <w:b/>
    </w:rPr>
  </w:style>
  <w:style w:type="character" w:styleId="Hyperlink">
    <w:name w:val="Hyperlink"/>
    <w:basedOn w:val="DefaultParagraphFont"/>
    <w:uiPriority w:val="99"/>
    <w:rsid w:val="009E61EB"/>
    <w:rPr>
      <w:rFonts w:cs="Times New Roman"/>
      <w:color w:val="0000FF"/>
      <w:u w:val="single"/>
    </w:rPr>
  </w:style>
  <w:style w:type="character" w:customStyle="1" w:styleId="ListParagraphChar">
    <w:name w:val="List Paragraph Char"/>
    <w:aliases w:val="References Char,Grille claire - Accent 31 Char,Liste couleur - Accent 111 Char,List Paragraph1 Char,Liste couleur - Accent 11 Char,Liste couleur - Accent 112 Char,Bullets Char,List Paragraph nowy Char,Numbered List Paragraph Char"/>
    <w:basedOn w:val="DefaultParagraphFont"/>
    <w:link w:val="ListParagraph"/>
    <w:uiPriority w:val="99"/>
    <w:locked/>
    <w:rsid w:val="009E61EB"/>
    <w:rPr>
      <w:rFonts w:ascii="Georgia" w:eastAsia="Calibri" w:hAnsi="Georgia" w:cs="Arial"/>
      <w:b/>
      <w:lang w:val="ru-RU"/>
    </w:rPr>
  </w:style>
  <w:style w:type="paragraph" w:styleId="FootnoteText">
    <w:name w:val="footnote text"/>
    <w:aliases w:val="fn,Footnote ak,fn Char,footnote text Char,Footnotes Char,Footnote ak Char,ft,fn cafc,Footnotes Char Char,Footnote Text Char Char,fn Char Char,footnote text Char Char Char Ch,footnote text,Footnote Text English,single space,FOOTNOTES"/>
    <w:basedOn w:val="Normal"/>
    <w:link w:val="FootnoteTextChar"/>
    <w:uiPriority w:val="99"/>
    <w:rsid w:val="009E61EB"/>
    <w:pPr>
      <w:spacing w:after="0" w:line="240" w:lineRule="auto"/>
    </w:pPr>
    <w:rPr>
      <w:rFonts w:ascii="Arial" w:eastAsia="SimSun" w:hAnsi="Arial" w:cs="Times New Roman"/>
      <w:sz w:val="20"/>
      <w:szCs w:val="20"/>
      <w:lang w:eastAsia="zh-CN"/>
    </w:rPr>
  </w:style>
  <w:style w:type="character" w:customStyle="1" w:styleId="FootnoteTextChar">
    <w:name w:val="Footnote Text Char"/>
    <w:aliases w:val="fn Char1,Footnote ak Char1,fn Char Char1,footnote text Char Char,Footnotes Char Char1,Footnote ak Char Char,ft Char,fn cafc Char,Footnotes Char Char Char,Footnote Text Char Char Char,fn Char Char Char,footnote text Char1"/>
    <w:basedOn w:val="DefaultParagraphFont"/>
    <w:link w:val="FootnoteText"/>
    <w:uiPriority w:val="99"/>
    <w:rsid w:val="009E61EB"/>
    <w:rPr>
      <w:rFonts w:ascii="Arial" w:eastAsia="SimSun" w:hAnsi="Arial" w:cs="Times New Roman"/>
      <w:sz w:val="20"/>
      <w:szCs w:val="20"/>
      <w:lang w:val="ru-RU" w:eastAsia="zh-CN"/>
    </w:rPr>
  </w:style>
  <w:style w:type="character" w:styleId="FootnoteReference">
    <w:name w:val="footnote reference"/>
    <w:aliases w:val="ftref,BVI fnr,16 Point,Superscript 6 Point,Fußnotenzeichen DISS,fr,(NECG) Footnote Reference,footnote ref,Char Char Char Char Car Char, BVI fnr"/>
    <w:basedOn w:val="DefaultParagraphFont"/>
    <w:uiPriority w:val="99"/>
    <w:rsid w:val="009E61EB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6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1EB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3F2160"/>
    <w:pPr>
      <w:tabs>
        <w:tab w:val="center" w:pos="4513"/>
        <w:tab w:val="right" w:pos="9026"/>
      </w:tabs>
      <w:spacing w:after="0" w:line="240" w:lineRule="auto"/>
    </w:pPr>
    <w:rPr>
      <w:rFonts w:ascii="Georgia" w:eastAsia="Calibri" w:hAnsi="Georgia" w:cs="Arial"/>
      <w:b/>
    </w:rPr>
  </w:style>
  <w:style w:type="character" w:customStyle="1" w:styleId="FooterChar">
    <w:name w:val="Footer Char"/>
    <w:basedOn w:val="DefaultParagraphFont"/>
    <w:link w:val="Footer"/>
    <w:uiPriority w:val="99"/>
    <w:rsid w:val="003F2160"/>
    <w:rPr>
      <w:rFonts w:ascii="Georgia" w:eastAsia="Calibri" w:hAnsi="Georgia" w:cs="Arial"/>
      <w:b/>
    </w:rPr>
  </w:style>
  <w:style w:type="paragraph" w:styleId="Header">
    <w:name w:val="header"/>
    <w:basedOn w:val="Normal"/>
    <w:link w:val="HeaderChar"/>
    <w:uiPriority w:val="99"/>
    <w:unhideWhenUsed/>
    <w:rsid w:val="007B1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1395"/>
  </w:style>
  <w:style w:type="paragraph" w:styleId="Revision">
    <w:name w:val="Revision"/>
    <w:hidden/>
    <w:uiPriority w:val="99"/>
    <w:semiHidden/>
    <w:rsid w:val="006A6E2B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A36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35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5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3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8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21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45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46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784703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459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349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91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54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956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9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heglobalfund.org/en/operational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://www.theglobalfund.org/en/applying/funding/resources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heglobalfund.org/en/applying/funding/resources/" TargetMode="External"/><Relationship Id="rId14" Type="http://schemas.openxmlformats.org/officeDocument/2006/relationships/hyperlink" Target="https://www.who.int/tb/data/en/" TargetMode="Externa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gateway.euro.who.int/en/hfa-explorer/" TargetMode="External"/><Relationship Id="rId3" Type="http://schemas.openxmlformats.org/officeDocument/2006/relationships/hyperlink" Target="http://www.who.int/tb/publications/global_report/en/" TargetMode="External"/><Relationship Id="rId7" Type="http://schemas.openxmlformats.org/officeDocument/2006/relationships/hyperlink" Target="http://www.theglobalfund.org/en/fundingmodel/process/cofinancing/" TargetMode="External"/><Relationship Id="rId2" Type="http://schemas.openxmlformats.org/officeDocument/2006/relationships/hyperlink" Target="http://data.worldbank.org/country/kazakhstan" TargetMode="External"/><Relationship Id="rId1" Type="http://schemas.openxmlformats.org/officeDocument/2006/relationships/hyperlink" Target="http://stat.gov.kz" TargetMode="External"/><Relationship Id="rId6" Type="http://schemas.openxmlformats.org/officeDocument/2006/relationships/hyperlink" Target="http://www.theglobalfund.org/en/fundingmodel/process/cofinancing/" TargetMode="External"/><Relationship Id="rId5" Type="http://schemas.openxmlformats.org/officeDocument/2006/relationships/hyperlink" Target="http://www.theglobalfund.org/en/fundingmodel/process/eligibility/" TargetMode="External"/><Relationship Id="rId4" Type="http://schemas.openxmlformats.org/officeDocument/2006/relationships/hyperlink" Target="http://www.unaids.org/en/regionscountries/countries/kazakhstan" TargetMode="External"/><Relationship Id="rId9" Type="http://schemas.openxmlformats.org/officeDocument/2006/relationships/hyperlink" Target="https://gateway.euro.who.int/en/hfa-explore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806B56-6F6D-4079-8925-0790E5B0B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1126</TotalTime>
  <Pages>40</Pages>
  <Words>17777</Words>
  <Characters>101330</Characters>
  <Application>Microsoft Office Word</Application>
  <DocSecurity>0</DocSecurity>
  <Lines>844</Lines>
  <Paragraphs>237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Victor</cp:lastModifiedBy>
  <cp:revision>159</cp:revision>
  <cp:lastPrinted>2019-01-14T04:47:00Z</cp:lastPrinted>
  <dcterms:created xsi:type="dcterms:W3CDTF">2018-12-09T19:16:00Z</dcterms:created>
  <dcterms:modified xsi:type="dcterms:W3CDTF">2019-01-14T04:50:00Z</dcterms:modified>
</cp:coreProperties>
</file>