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B271DB" w14:paraId="33D35476" w14:textId="77777777" w:rsidTr="00EC0367">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tbl>
            <w:tblPr>
              <w:tblStyle w:val="TableGrid"/>
              <w:tblpPr w:leftFromText="180" w:rightFromText="180" w:vertAnchor="text" w:horzAnchor="margin" w:tblpXSpec="center" w:tblpY="3332"/>
              <w:tblOverlap w:val="never"/>
              <w:tblW w:w="9298" w:type="dxa"/>
              <w:tblBorders>
                <w:top w:val="single" w:sz="6" w:space="0" w:color="1E1E1E" w:themeColor="background2"/>
                <w:left w:val="none" w:sz="0" w:space="0" w:color="auto"/>
                <w:bottom w:val="single" w:sz="6" w:space="0" w:color="1E1E1E" w:themeColor="background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98"/>
            </w:tblGrid>
            <w:tr w:rsidR="00AF19B0" w:rsidRPr="00B271DB" w14:paraId="3F26895E" w14:textId="77777777" w:rsidTr="00EC0367">
              <w:tc>
                <w:tcPr>
                  <w:tcW w:w="9298" w:type="dxa"/>
                  <w:vAlign w:val="center"/>
                </w:tcPr>
                <w:p w14:paraId="55565C8C" w14:textId="615F1350" w:rsidR="00B54261" w:rsidRDefault="009A6DE4" w:rsidP="00B54261">
                  <w:pPr>
                    <w:pStyle w:val="CoverPageTitle"/>
                    <w:rPr>
                      <w:color w:val="003F72"/>
                      <w:sz w:val="40"/>
                      <w:szCs w:val="40"/>
                    </w:rPr>
                  </w:pPr>
                  <w:bookmarkStart w:id="0" w:name="_Hlk38467658"/>
                  <w:r w:rsidRPr="00B54261">
                    <w:rPr>
                      <w:color w:val="003F72"/>
                      <w:sz w:val="40"/>
                      <w:szCs w:val="40"/>
                    </w:rPr>
                    <w:t>Funding Request</w:t>
                  </w:r>
                  <w:r w:rsidR="00B54261">
                    <w:rPr>
                      <w:color w:val="003F72"/>
                      <w:sz w:val="40"/>
                      <w:szCs w:val="40"/>
                    </w:rPr>
                    <w:t xml:space="preserve"> Form</w:t>
                  </w:r>
                </w:p>
                <w:p w14:paraId="0CB60D3D" w14:textId="2AE9C110" w:rsidR="00C11349" w:rsidRPr="00B54261" w:rsidRDefault="00B54261" w:rsidP="00B54261">
                  <w:pPr>
                    <w:pStyle w:val="CoverPageTitle"/>
                    <w:rPr>
                      <w:color w:val="003F72"/>
                      <w:sz w:val="40"/>
                      <w:szCs w:val="40"/>
                    </w:rPr>
                  </w:pPr>
                  <w:r>
                    <w:rPr>
                      <w:color w:val="003F72"/>
                      <w:sz w:val="40"/>
                      <w:szCs w:val="40"/>
                    </w:rPr>
                    <w:t xml:space="preserve">Global Fund </w:t>
                  </w:r>
                  <w:r w:rsidR="00F90DB7" w:rsidRPr="00B54261">
                    <w:rPr>
                      <w:color w:val="003F72"/>
                      <w:sz w:val="40"/>
                      <w:szCs w:val="40"/>
                    </w:rPr>
                    <w:t>COVID</w:t>
                  </w:r>
                  <w:r>
                    <w:rPr>
                      <w:color w:val="003F72"/>
                      <w:sz w:val="40"/>
                      <w:szCs w:val="40"/>
                    </w:rPr>
                    <w:t>-</w:t>
                  </w:r>
                  <w:r w:rsidR="008815CE" w:rsidRPr="00B54261">
                    <w:rPr>
                      <w:color w:val="003F72"/>
                      <w:sz w:val="40"/>
                      <w:szCs w:val="40"/>
                    </w:rPr>
                    <w:t>19</w:t>
                  </w:r>
                  <w:r w:rsidR="00F90DB7" w:rsidRPr="00B54261">
                    <w:rPr>
                      <w:color w:val="003F72"/>
                      <w:sz w:val="40"/>
                      <w:szCs w:val="40"/>
                    </w:rPr>
                    <w:t xml:space="preserve"> Response</w:t>
                  </w:r>
                  <w:r w:rsidR="00294B27">
                    <w:rPr>
                      <w:color w:val="003F72"/>
                      <w:sz w:val="40"/>
                      <w:szCs w:val="40"/>
                    </w:rPr>
                    <w:t xml:space="preserve"> Mechanism</w:t>
                  </w:r>
                  <w:r w:rsidR="00F90DB7" w:rsidRPr="00B54261">
                    <w:rPr>
                      <w:color w:val="003F72"/>
                      <w:sz w:val="40"/>
                      <w:szCs w:val="40"/>
                    </w:rPr>
                    <w:t xml:space="preserve"> </w:t>
                  </w:r>
                </w:p>
              </w:tc>
            </w:tr>
            <w:bookmarkEnd w:id="0"/>
          </w:tbl>
          <w:p w14:paraId="05AACFF4" w14:textId="77777777" w:rsidR="00EC0367" w:rsidRDefault="00EC0367" w:rsidP="00EC0367">
            <w:pPr>
              <w:pStyle w:val="NormalNoSpace"/>
              <w:jc w:val="center"/>
              <w:rPr>
                <w:caps w:val="0"/>
              </w:rPr>
            </w:pPr>
          </w:p>
          <w:p w14:paraId="4470BB6E" w14:textId="554B0FCC" w:rsidR="00EC0367" w:rsidRPr="00EC0367" w:rsidRDefault="00EC0367" w:rsidP="00EC0367">
            <w:pPr>
              <w:pStyle w:val="NormalNoSpace"/>
              <w:jc w:val="center"/>
            </w:pPr>
            <w:r>
              <w:rPr>
                <w:noProof/>
              </w:rPr>
              <w:drawing>
                <wp:inline distT="0" distB="0" distL="0" distR="0" wp14:anchorId="11B3B982" wp14:editId="0EB0DD7E">
                  <wp:extent cx="6115050" cy="1085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1085215"/>
                          </a:xfrm>
                          <a:prstGeom prst="rect">
                            <a:avLst/>
                          </a:prstGeom>
                          <a:noFill/>
                        </pic:spPr>
                      </pic:pic>
                    </a:graphicData>
                  </a:graphic>
                </wp:inline>
              </w:drawing>
            </w:r>
          </w:p>
        </w:tc>
      </w:tr>
    </w:tbl>
    <w:p w14:paraId="4D5C031D" w14:textId="77777777" w:rsidR="007043C7" w:rsidRPr="00B271DB" w:rsidRDefault="007043C7" w:rsidP="007043C7">
      <w:pPr>
        <w:pStyle w:val="Tiny"/>
      </w:pPr>
    </w:p>
    <w:p w14:paraId="1D5AFC45" w14:textId="77777777" w:rsidR="00EC0367" w:rsidRDefault="00EC0367" w:rsidP="00F5709E">
      <w:pPr>
        <w:spacing w:after="0"/>
        <w:rPr>
          <w:rStyle w:val="Heading1Char"/>
          <w:color w:val="1E1E1E" w:themeColor="background2"/>
        </w:rPr>
      </w:pPr>
    </w:p>
    <w:p w14:paraId="1E9FB452" w14:textId="77777777" w:rsidR="00EC0367" w:rsidRDefault="00EC0367" w:rsidP="00F5709E">
      <w:pPr>
        <w:spacing w:after="0"/>
        <w:rPr>
          <w:rStyle w:val="Heading1Char"/>
          <w:color w:val="1E1E1E" w:themeColor="background2"/>
        </w:rPr>
      </w:pPr>
    </w:p>
    <w:p w14:paraId="67247401" w14:textId="468CB244" w:rsidR="00304EE8" w:rsidRDefault="009F52F1" w:rsidP="00F5709E">
      <w:pPr>
        <w:spacing w:after="0"/>
        <w:rPr>
          <w:rStyle w:val="Heading1Char"/>
          <w:color w:val="1E1E1E" w:themeColor="background2"/>
        </w:rPr>
      </w:pPr>
      <w:r w:rsidRPr="00B271DB">
        <w:rPr>
          <w:rStyle w:val="Heading1Char"/>
          <w:color w:val="1E1E1E" w:themeColor="background2"/>
        </w:rPr>
        <w:t>Summary Information</w:t>
      </w:r>
    </w:p>
    <w:p w14:paraId="31437CD1" w14:textId="77777777" w:rsidR="0000399C" w:rsidRDefault="0000399C" w:rsidP="00F5709E">
      <w:pPr>
        <w:spacing w:after="0"/>
        <w:rPr>
          <w:rStyle w:val="Heading1Char"/>
          <w:color w:val="1E1E1E" w:themeColor="background2"/>
        </w:rPr>
      </w:pPr>
    </w:p>
    <w:tbl>
      <w:tblPr>
        <w:tblStyle w:val="TableGrid"/>
        <w:tblW w:w="0" w:type="auto"/>
        <w:tblLook w:val="04A0" w:firstRow="1" w:lastRow="0" w:firstColumn="1" w:lastColumn="0" w:noHBand="0" w:noVBand="1"/>
      </w:tblPr>
      <w:tblGrid>
        <w:gridCol w:w="4045"/>
        <w:gridCol w:w="5747"/>
      </w:tblGrid>
      <w:tr w:rsidR="00F5709E" w:rsidRPr="00B271DB" w14:paraId="08A72EA9" w14:textId="77777777" w:rsidTr="00AC4CDA">
        <w:trPr>
          <w:trHeight w:val="461"/>
        </w:trPr>
        <w:tc>
          <w:tcPr>
            <w:tcW w:w="4045" w:type="dxa"/>
            <w:shd w:val="clear" w:color="auto" w:fill="F2F2F2" w:themeFill="background1" w:themeFillShade="F2"/>
            <w:vAlign w:val="center"/>
          </w:tcPr>
          <w:p w14:paraId="4AF42D59" w14:textId="0CE1DDA2" w:rsidR="00F5709E" w:rsidRPr="00515FD1" w:rsidRDefault="00F5709E" w:rsidP="00BA4FD0">
            <w:pPr>
              <w:rPr>
                <w:rFonts w:cs="Arial"/>
                <w:b/>
                <w:sz w:val="24"/>
              </w:rPr>
            </w:pPr>
            <w:bookmarkStart w:id="1" w:name="_Hlk15379458"/>
            <w:r w:rsidRPr="00515FD1">
              <w:rPr>
                <w:rFonts w:eastAsiaTheme="minorEastAsia"/>
                <w:b/>
                <w:bCs/>
                <w:sz w:val="24"/>
              </w:rPr>
              <w:t>Country</w:t>
            </w:r>
          </w:p>
        </w:tc>
        <w:tc>
          <w:tcPr>
            <w:tcW w:w="5747" w:type="dxa"/>
          </w:tcPr>
          <w:p w14:paraId="147C892D" w14:textId="033EFDBD" w:rsidR="00F5709E" w:rsidRPr="00B271DB" w:rsidRDefault="009106E1" w:rsidP="00BA4FD0">
            <w:pPr>
              <w:rPr>
                <w:rFonts w:cs="Arial"/>
              </w:rPr>
            </w:pPr>
            <w:r>
              <w:rPr>
                <w:rFonts w:cs="Arial"/>
              </w:rPr>
              <w:t>Kazakhstan</w:t>
            </w:r>
          </w:p>
        </w:tc>
      </w:tr>
      <w:tr w:rsidR="00E027E4" w:rsidRPr="00B271DB" w14:paraId="1CC80210" w14:textId="77777777" w:rsidTr="00AC4CDA">
        <w:trPr>
          <w:trHeight w:val="461"/>
        </w:trPr>
        <w:tc>
          <w:tcPr>
            <w:tcW w:w="4045" w:type="dxa"/>
            <w:shd w:val="clear" w:color="auto" w:fill="F2F2F2" w:themeFill="background1" w:themeFillShade="F2"/>
            <w:vAlign w:val="center"/>
          </w:tcPr>
          <w:p w14:paraId="1B7B77D5" w14:textId="1A7B0018" w:rsidR="00E027E4" w:rsidRPr="00515FD1" w:rsidRDefault="002D05C8" w:rsidP="003A06D5">
            <w:pPr>
              <w:jc w:val="both"/>
              <w:rPr>
                <w:b/>
                <w:bCs/>
                <w:sz w:val="24"/>
              </w:rPr>
            </w:pPr>
            <w:bookmarkStart w:id="2" w:name="_Hlk38346893"/>
            <w:r w:rsidRPr="00515FD1">
              <w:rPr>
                <w:b/>
                <w:bCs/>
                <w:sz w:val="24"/>
              </w:rPr>
              <w:t xml:space="preserve">Funding </w:t>
            </w:r>
            <w:r w:rsidR="00A17F49" w:rsidRPr="00515FD1">
              <w:rPr>
                <w:b/>
                <w:bCs/>
                <w:sz w:val="24"/>
              </w:rPr>
              <w:t xml:space="preserve">for COVID-19 response </w:t>
            </w:r>
            <w:r w:rsidRPr="00515FD1">
              <w:rPr>
                <w:b/>
                <w:bCs/>
                <w:sz w:val="24"/>
              </w:rPr>
              <w:t xml:space="preserve">already accessed with </w:t>
            </w:r>
            <w:r w:rsidR="00A17F49" w:rsidRPr="00515FD1">
              <w:rPr>
                <w:b/>
                <w:bCs/>
                <w:sz w:val="24"/>
              </w:rPr>
              <w:t xml:space="preserve">Global Fund </w:t>
            </w:r>
            <w:r w:rsidRPr="00515FD1">
              <w:rPr>
                <w:b/>
                <w:bCs/>
                <w:sz w:val="24"/>
              </w:rPr>
              <w:t>grant flexibilities</w:t>
            </w:r>
            <w:bookmarkEnd w:id="2"/>
          </w:p>
        </w:tc>
        <w:tc>
          <w:tcPr>
            <w:tcW w:w="5747" w:type="dxa"/>
          </w:tcPr>
          <w:p w14:paraId="667F067C" w14:textId="77777777" w:rsidR="007022FD" w:rsidRPr="002C36AE" w:rsidRDefault="007022FD" w:rsidP="007022FD">
            <w:pPr>
              <w:jc w:val="both"/>
              <w:rPr>
                <w:rFonts w:cs="Arial"/>
              </w:rPr>
            </w:pPr>
            <w:r>
              <w:rPr>
                <w:rFonts w:cs="Arial"/>
              </w:rPr>
              <w:t>Yes, Kazakhstan obtained approval from the Global Fund Secretariat to reprogram the savings</w:t>
            </w:r>
            <w:r w:rsidRPr="00E37C67">
              <w:rPr>
                <w:rFonts w:cs="Arial"/>
              </w:rPr>
              <w:t xml:space="preserve"> </w:t>
            </w:r>
            <w:r>
              <w:rPr>
                <w:rFonts w:cs="Arial"/>
              </w:rPr>
              <w:t xml:space="preserve">pursuant to the donor’s policy through the 2 Principal Recipients under the current TB and HIV grants for the urgent needs caused by the </w:t>
            </w:r>
            <w:r w:rsidRPr="00F86498">
              <w:rPr>
                <w:rFonts w:cs="Arial"/>
              </w:rPr>
              <w:t>COVID-19 pandemic</w:t>
            </w:r>
            <w:r>
              <w:rPr>
                <w:rFonts w:cs="Arial"/>
              </w:rPr>
              <w:t>.</w:t>
            </w:r>
          </w:p>
          <w:p w14:paraId="6AB0D428" w14:textId="5256E8EB" w:rsidR="00F86498" w:rsidRPr="005C7ED9" w:rsidRDefault="007022FD" w:rsidP="007022FD">
            <w:pPr>
              <w:rPr>
                <w:rFonts w:cs="Arial"/>
              </w:rPr>
            </w:pPr>
            <w:r w:rsidRPr="00F86498">
              <w:rPr>
                <w:rFonts w:cs="Arial"/>
              </w:rPr>
              <w:t>The total amount approved by the GF Secretariat for Kazakhstan under the grant flexibilit</w:t>
            </w:r>
            <w:r>
              <w:rPr>
                <w:rFonts w:cs="Arial"/>
              </w:rPr>
              <w:t>ies</w:t>
            </w:r>
            <w:r w:rsidRPr="00F86498">
              <w:rPr>
                <w:rFonts w:cs="Arial"/>
              </w:rPr>
              <w:t xml:space="preserve"> was USD 624,093 (USD 399,224 in the TB grant and USD 224,869 in the HIV grant)</w:t>
            </w:r>
          </w:p>
        </w:tc>
      </w:tr>
      <w:tr w:rsidR="00F5709E" w:rsidRPr="00B271DB" w14:paraId="50B0FF9E" w14:textId="77777777" w:rsidTr="00AC4CDA">
        <w:trPr>
          <w:trHeight w:val="800"/>
        </w:trPr>
        <w:tc>
          <w:tcPr>
            <w:tcW w:w="4045" w:type="dxa"/>
            <w:shd w:val="clear" w:color="auto" w:fill="F2F2F2" w:themeFill="background1" w:themeFillShade="F2"/>
            <w:vAlign w:val="center"/>
          </w:tcPr>
          <w:p w14:paraId="2F11D2DB" w14:textId="77777777" w:rsidR="00A540D8" w:rsidRDefault="002942B3" w:rsidP="003A06D5">
            <w:pPr>
              <w:spacing w:after="0"/>
              <w:jc w:val="both"/>
              <w:rPr>
                <w:b/>
                <w:bCs/>
                <w:sz w:val="24"/>
              </w:rPr>
            </w:pPr>
            <w:r>
              <w:rPr>
                <w:b/>
                <w:bCs/>
                <w:sz w:val="24"/>
              </w:rPr>
              <w:t>Priority 1</w:t>
            </w:r>
            <w:r w:rsidR="002D05C8" w:rsidRPr="00515FD1">
              <w:rPr>
                <w:b/>
                <w:bCs/>
                <w:sz w:val="24"/>
              </w:rPr>
              <w:t xml:space="preserve"> </w:t>
            </w:r>
            <w:r w:rsidR="00A17F49" w:rsidRPr="00515FD1">
              <w:rPr>
                <w:b/>
                <w:bCs/>
                <w:sz w:val="24"/>
              </w:rPr>
              <w:t>f</w:t>
            </w:r>
            <w:r w:rsidR="002D05C8" w:rsidRPr="00515FD1">
              <w:rPr>
                <w:b/>
                <w:bCs/>
                <w:sz w:val="24"/>
              </w:rPr>
              <w:t xml:space="preserve">unding </w:t>
            </w:r>
            <w:r w:rsidR="00A17F49" w:rsidRPr="00515FD1">
              <w:rPr>
                <w:b/>
                <w:bCs/>
                <w:sz w:val="24"/>
              </w:rPr>
              <w:t>r</w:t>
            </w:r>
            <w:r w:rsidR="002D05C8" w:rsidRPr="00515FD1">
              <w:rPr>
                <w:b/>
                <w:bCs/>
                <w:sz w:val="24"/>
              </w:rPr>
              <w:t>equest</w:t>
            </w:r>
          </w:p>
          <w:p w14:paraId="10B5BC6D" w14:textId="21C21E51" w:rsidR="002942B3" w:rsidRPr="00515FD1" w:rsidRDefault="002942B3" w:rsidP="003A06D5">
            <w:pPr>
              <w:spacing w:after="0"/>
              <w:jc w:val="both"/>
              <w:rPr>
                <w:b/>
                <w:bCs/>
                <w:sz w:val="24"/>
              </w:rPr>
            </w:pPr>
          </w:p>
        </w:tc>
        <w:tc>
          <w:tcPr>
            <w:tcW w:w="5747" w:type="dxa"/>
          </w:tcPr>
          <w:p w14:paraId="092ED9E7" w14:textId="77777777" w:rsidR="00F5709E" w:rsidRPr="008B3EF4" w:rsidRDefault="00966A8F" w:rsidP="00A17F49">
            <w:pPr>
              <w:spacing w:after="0"/>
              <w:rPr>
                <w:rFonts w:cs="Arial"/>
              </w:rPr>
            </w:pPr>
            <w:r>
              <w:rPr>
                <w:rFonts w:cs="Arial"/>
              </w:rPr>
              <w:t xml:space="preserve">Amount requested: </w:t>
            </w:r>
            <w:r w:rsidR="003B2E18" w:rsidRPr="004C2C42">
              <w:rPr>
                <w:rFonts w:cs="Arial"/>
              </w:rPr>
              <w:t>USD</w:t>
            </w:r>
            <w:r w:rsidR="003B2E18" w:rsidRPr="008B3EF4">
              <w:rPr>
                <w:rFonts w:cs="Arial"/>
              </w:rPr>
              <w:t xml:space="preserve"> 494,583</w:t>
            </w:r>
          </w:p>
          <w:p w14:paraId="270A4976" w14:textId="384AB017" w:rsidR="003B2E18" w:rsidRPr="008B3EF4" w:rsidRDefault="003B2E18" w:rsidP="00A17F49">
            <w:pPr>
              <w:spacing w:after="0"/>
              <w:rPr>
                <w:rFonts w:cs="Arial"/>
              </w:rPr>
            </w:pPr>
            <w:r>
              <w:rPr>
                <w:rFonts w:cs="Arial"/>
              </w:rPr>
              <w:t>Amount available</w:t>
            </w:r>
            <w:r w:rsidR="0081618D">
              <w:rPr>
                <w:rFonts w:cs="Arial"/>
              </w:rPr>
              <w:t xml:space="preserve">: </w:t>
            </w:r>
            <w:r w:rsidR="009F7898" w:rsidRPr="004C2C42">
              <w:rPr>
                <w:rFonts w:cs="Arial"/>
              </w:rPr>
              <w:t>USD</w:t>
            </w:r>
            <w:r w:rsidR="009F7898" w:rsidRPr="008B3EF4">
              <w:rPr>
                <w:rFonts w:cs="Arial"/>
              </w:rPr>
              <w:t xml:space="preserve"> 495,251</w:t>
            </w:r>
          </w:p>
        </w:tc>
      </w:tr>
      <w:tr w:rsidR="00F5709E" w:rsidRPr="00B271DB" w14:paraId="4C4543EA" w14:textId="77777777" w:rsidTr="00AC4CDA">
        <w:trPr>
          <w:trHeight w:val="800"/>
        </w:trPr>
        <w:tc>
          <w:tcPr>
            <w:tcW w:w="4045" w:type="dxa"/>
            <w:shd w:val="clear" w:color="auto" w:fill="F2F2F2" w:themeFill="background1" w:themeFillShade="F2"/>
            <w:vAlign w:val="center"/>
          </w:tcPr>
          <w:p w14:paraId="42075BEC" w14:textId="51235A76" w:rsidR="00F5709E" w:rsidRPr="00515FD1" w:rsidRDefault="002942B3" w:rsidP="003A06D5">
            <w:pPr>
              <w:jc w:val="both"/>
              <w:rPr>
                <w:rFonts w:cs="Arial"/>
                <w:b/>
                <w:sz w:val="24"/>
              </w:rPr>
            </w:pPr>
            <w:r>
              <w:rPr>
                <w:rFonts w:cs="Arial"/>
                <w:b/>
                <w:sz w:val="24"/>
              </w:rPr>
              <w:t xml:space="preserve">Priority 2 funding request: </w:t>
            </w:r>
            <w:r w:rsidR="007D7EBF" w:rsidRPr="007D7EBF">
              <w:rPr>
                <w:rFonts w:cs="Arial"/>
                <w:b/>
                <w:sz w:val="24"/>
              </w:rPr>
              <w:t>contingent on additional sources of funding</w:t>
            </w:r>
          </w:p>
        </w:tc>
        <w:tc>
          <w:tcPr>
            <w:tcW w:w="5747" w:type="dxa"/>
          </w:tcPr>
          <w:p w14:paraId="7D079DBE" w14:textId="7F6C7F89" w:rsidR="009F7898" w:rsidRPr="009F7898" w:rsidRDefault="009F7898" w:rsidP="009F7898">
            <w:pPr>
              <w:spacing w:after="0"/>
              <w:rPr>
                <w:rFonts w:cs="Arial"/>
              </w:rPr>
            </w:pPr>
            <w:r>
              <w:rPr>
                <w:rFonts w:cs="Arial"/>
              </w:rPr>
              <w:t xml:space="preserve">Amount requested: </w:t>
            </w:r>
            <w:r w:rsidR="00E61C9E" w:rsidRPr="004C2C42">
              <w:rPr>
                <w:rFonts w:cs="Arial"/>
              </w:rPr>
              <w:t>USD</w:t>
            </w:r>
            <w:r w:rsidR="00E61C9E" w:rsidRPr="00C96745">
              <w:rPr>
                <w:rFonts w:cs="Arial"/>
              </w:rPr>
              <w:t xml:space="preserve"> 403,590</w:t>
            </w:r>
          </w:p>
          <w:p w14:paraId="2F5E35DE" w14:textId="44941060" w:rsidR="00F5709E" w:rsidRPr="00C96745" w:rsidRDefault="009F7898" w:rsidP="009F7898">
            <w:pPr>
              <w:rPr>
                <w:rFonts w:cs="Arial"/>
              </w:rPr>
            </w:pPr>
            <w:r>
              <w:rPr>
                <w:rFonts w:cs="Arial"/>
              </w:rPr>
              <w:t xml:space="preserve">Amount available: </w:t>
            </w:r>
            <w:r w:rsidR="00C96745" w:rsidRPr="004C2C42">
              <w:rPr>
                <w:rFonts w:cs="Arial"/>
              </w:rPr>
              <w:t>USD</w:t>
            </w:r>
            <w:r w:rsidR="00C96745" w:rsidRPr="00C96745">
              <w:rPr>
                <w:rFonts w:cs="Arial"/>
              </w:rPr>
              <w:t xml:space="preserve"> 404,506</w:t>
            </w:r>
          </w:p>
        </w:tc>
      </w:tr>
      <w:bookmarkEnd w:id="1"/>
    </w:tbl>
    <w:p w14:paraId="32848ED4" w14:textId="10D69B93" w:rsidR="00F5709E" w:rsidRDefault="00F5709E" w:rsidP="00F5709E">
      <w:pPr>
        <w:spacing w:after="0"/>
        <w:rPr>
          <w:rStyle w:val="Heading1Char"/>
          <w:color w:val="1E1E1E" w:themeColor="background2"/>
        </w:rPr>
      </w:pPr>
    </w:p>
    <w:p w14:paraId="141AFFEB" w14:textId="05182483" w:rsidR="00F5709E" w:rsidRDefault="00F5709E" w:rsidP="00F5709E">
      <w:pPr>
        <w:spacing w:after="0"/>
        <w:rPr>
          <w:rStyle w:val="Heading1Char"/>
          <w:color w:val="1E1E1E" w:themeColor="background2"/>
        </w:rPr>
      </w:pPr>
    </w:p>
    <w:p w14:paraId="0A3D6D1E" w14:textId="1A917BF6" w:rsidR="0000399C" w:rsidRDefault="0000399C" w:rsidP="00F5709E">
      <w:pPr>
        <w:spacing w:after="0"/>
        <w:rPr>
          <w:rStyle w:val="Heading1Char"/>
          <w:color w:val="1E1E1E" w:themeColor="background2"/>
        </w:rPr>
      </w:pPr>
    </w:p>
    <w:p w14:paraId="5A4D3A5F" w14:textId="5FC53C94" w:rsidR="0000399C" w:rsidRDefault="0000399C" w:rsidP="00F5709E">
      <w:pPr>
        <w:spacing w:after="0"/>
        <w:rPr>
          <w:rStyle w:val="Heading1Char"/>
          <w:color w:val="1E1E1E" w:themeColor="background2"/>
        </w:rPr>
      </w:pPr>
    </w:p>
    <w:p w14:paraId="2CB1F373" w14:textId="41D55C04" w:rsidR="0000399C" w:rsidRDefault="0000399C" w:rsidP="00F5709E">
      <w:pPr>
        <w:spacing w:after="0"/>
        <w:rPr>
          <w:rStyle w:val="Heading1Char"/>
          <w:color w:val="1E1E1E" w:themeColor="background2"/>
        </w:rPr>
      </w:pPr>
    </w:p>
    <w:p w14:paraId="3137EC1B" w14:textId="77777777" w:rsidR="0000399C" w:rsidRDefault="0000399C" w:rsidP="00F5709E">
      <w:pPr>
        <w:spacing w:after="0"/>
        <w:rPr>
          <w:rStyle w:val="Heading1Char"/>
          <w:color w:val="1E1E1E" w:themeColor="background2"/>
        </w:rPr>
      </w:pPr>
    </w:p>
    <w:p w14:paraId="32CD72B3" w14:textId="1A0985E6" w:rsidR="00F5709E" w:rsidRDefault="00F5709E" w:rsidP="00F5709E">
      <w:pPr>
        <w:spacing w:after="0"/>
        <w:rPr>
          <w:rStyle w:val="Heading1Char"/>
          <w:color w:val="1E1E1E" w:themeColor="background2"/>
        </w:rPr>
      </w:pPr>
    </w:p>
    <w:p w14:paraId="0E1ACD44" w14:textId="38B16E60" w:rsidR="00F5709E" w:rsidRPr="00B271DB" w:rsidRDefault="00F5709E" w:rsidP="00F5709E">
      <w:pPr>
        <w:spacing w:after="0"/>
        <w:jc w:val="center"/>
        <w:rPr>
          <w:rFonts w:cs="Arial"/>
          <w:i/>
          <w:iCs/>
        </w:rPr>
      </w:pPr>
    </w:p>
    <w:p w14:paraId="7467D48D" w14:textId="77777777" w:rsidR="001D5CEF" w:rsidRDefault="001D5CEF">
      <w:pPr>
        <w:spacing w:after="160" w:line="0" w:lineRule="auto"/>
        <w:rPr>
          <w:rFonts w:eastAsiaTheme="majorEastAsia" w:cs="Arial"/>
          <w:bCs/>
          <w:noProof/>
          <w:sz w:val="36"/>
          <w:szCs w:val="30"/>
          <w:highlight w:val="lightGray"/>
        </w:rPr>
      </w:pPr>
      <w:r>
        <w:rPr>
          <w:highlight w:val="lightGray"/>
        </w:rPr>
        <w:br w:type="page"/>
      </w:r>
    </w:p>
    <w:p w14:paraId="52502048" w14:textId="0FB4DB95" w:rsidR="00854A89" w:rsidRPr="0000399C" w:rsidRDefault="0000399C" w:rsidP="00824D66">
      <w:pPr>
        <w:pStyle w:val="Heading1"/>
        <w:numPr>
          <w:ilvl w:val="0"/>
          <w:numId w:val="0"/>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hd w:val="clear" w:color="auto" w:fill="D9D9D9" w:themeFill="background1" w:themeFillShade="D9"/>
        <w:spacing w:before="0" w:after="120"/>
        <w:ind w:left="567" w:hanging="567"/>
        <w:rPr>
          <w:b/>
          <w:sz w:val="32"/>
        </w:rPr>
      </w:pPr>
      <w:r w:rsidRPr="0000399C">
        <w:rPr>
          <w:b/>
          <w:sz w:val="32"/>
        </w:rPr>
        <w:lastRenderedPageBreak/>
        <w:t xml:space="preserve">Section 1: </w:t>
      </w:r>
      <w:r w:rsidR="00B54261" w:rsidRPr="0000399C">
        <w:rPr>
          <w:b/>
          <w:sz w:val="32"/>
        </w:rPr>
        <w:t>Funding Request</w:t>
      </w:r>
    </w:p>
    <w:p w14:paraId="3E738F92" w14:textId="3BEE3578" w:rsidR="00485066" w:rsidRPr="00B271DB" w:rsidRDefault="00854A89" w:rsidP="00485066">
      <w:pPr>
        <w:spacing w:after="0" w:line="240" w:lineRule="auto"/>
        <w:rPr>
          <w:rFonts w:cs="Arial"/>
          <w:szCs w:val="20"/>
        </w:rPr>
      </w:pPr>
      <w:r>
        <w:rPr>
          <w:rStyle w:val="eop"/>
          <w:rFonts w:cs="Arial"/>
        </w:rPr>
        <w:t> </w:t>
      </w:r>
    </w:p>
    <w:p w14:paraId="258EA6C1" w14:textId="221C7412" w:rsidR="00485066" w:rsidRDefault="00B4096F" w:rsidP="00BA4FD0">
      <w:pPr>
        <w:pStyle w:val="Heading2"/>
        <w:numPr>
          <w:ilvl w:val="1"/>
          <w:numId w:val="18"/>
        </w:numPr>
        <w:shd w:val="clear" w:color="auto" w:fill="D9D9D9" w:themeFill="background1" w:themeFillShade="D9"/>
        <w:spacing w:before="0" w:after="0" w:line="240" w:lineRule="auto"/>
        <w:rPr>
          <w:szCs w:val="20"/>
        </w:rPr>
      </w:pPr>
      <w:r w:rsidRPr="00F51AAC">
        <w:rPr>
          <w:szCs w:val="20"/>
        </w:rPr>
        <w:t xml:space="preserve">Context </w:t>
      </w:r>
    </w:p>
    <w:p w14:paraId="5286FC37" w14:textId="77777777" w:rsidR="00053DF9" w:rsidRDefault="00053DF9" w:rsidP="002942B3">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87CA4B2" w14:textId="3E90C29E" w:rsidR="00A77418" w:rsidRPr="004619FD" w:rsidRDefault="001D5CEF" w:rsidP="002942B3">
      <w:pPr>
        <w:pStyle w:val="paragraph"/>
        <w:spacing w:before="0" w:beforeAutospacing="0" w:after="0" w:afterAutospacing="0"/>
        <w:jc w:val="both"/>
        <w:textAlignment w:val="baseline"/>
        <w:rPr>
          <w:rFonts w:asciiTheme="minorHAnsi" w:hAnsiTheme="minorHAnsi" w:cstheme="minorHAnsi"/>
          <w:sz w:val="22"/>
          <w:szCs w:val="22"/>
        </w:rPr>
      </w:pPr>
      <w:r w:rsidRPr="004619FD">
        <w:rPr>
          <w:rStyle w:val="normaltextrun"/>
          <w:rFonts w:asciiTheme="minorHAnsi" w:hAnsiTheme="minorHAnsi" w:cstheme="minorHAnsi"/>
          <w:sz w:val="22"/>
          <w:szCs w:val="22"/>
        </w:rPr>
        <w:t xml:space="preserve">a) </w:t>
      </w:r>
      <w:r w:rsidR="00B54261">
        <w:rPr>
          <w:rStyle w:val="normaltextrun"/>
          <w:rFonts w:asciiTheme="minorHAnsi" w:hAnsiTheme="minorHAnsi" w:cstheme="minorHAnsi"/>
          <w:sz w:val="22"/>
          <w:szCs w:val="22"/>
        </w:rPr>
        <w:t xml:space="preserve">Briefly describe </w:t>
      </w:r>
      <w:r w:rsidR="00A77418" w:rsidRPr="004619FD">
        <w:rPr>
          <w:rStyle w:val="normaltextrun"/>
          <w:rFonts w:asciiTheme="minorHAnsi" w:hAnsiTheme="minorHAnsi" w:cstheme="minorHAnsi"/>
          <w:sz w:val="22"/>
          <w:szCs w:val="22"/>
        </w:rPr>
        <w:t xml:space="preserve">the </w:t>
      </w:r>
      <w:r w:rsidR="00A77418" w:rsidRPr="00B74DAA">
        <w:rPr>
          <w:rStyle w:val="normaltextrun"/>
          <w:rFonts w:asciiTheme="minorHAnsi" w:hAnsiTheme="minorHAnsi" w:cstheme="minorHAnsi"/>
          <w:b/>
          <w:sz w:val="22"/>
          <w:szCs w:val="22"/>
        </w:rPr>
        <w:t>country context</w:t>
      </w:r>
      <w:r w:rsidR="00A77418" w:rsidRPr="004619FD">
        <w:rPr>
          <w:rStyle w:val="normaltextrun"/>
          <w:rFonts w:asciiTheme="minorHAnsi" w:hAnsiTheme="minorHAnsi" w:cstheme="minorHAnsi"/>
          <w:sz w:val="22"/>
          <w:szCs w:val="22"/>
        </w:rPr>
        <w:t xml:space="preserve"> that informed the development of this funding request</w:t>
      </w:r>
      <w:r w:rsidR="00B54261">
        <w:rPr>
          <w:rStyle w:val="normaltextrun"/>
          <w:rFonts w:asciiTheme="minorHAnsi" w:hAnsiTheme="minorHAnsi" w:cstheme="minorHAnsi"/>
          <w:sz w:val="22"/>
          <w:szCs w:val="22"/>
        </w:rPr>
        <w:t>.</w:t>
      </w:r>
      <w:r w:rsidR="0067503A">
        <w:rPr>
          <w:rStyle w:val="eop"/>
          <w:rFonts w:asciiTheme="minorHAnsi" w:hAnsiTheme="minorHAnsi" w:cstheme="minorHAnsi"/>
          <w:sz w:val="22"/>
          <w:szCs w:val="22"/>
        </w:rPr>
        <w:t xml:space="preserve"> </w:t>
      </w:r>
      <w:r w:rsidR="003C6A6B">
        <w:rPr>
          <w:rStyle w:val="eop"/>
          <w:rFonts w:asciiTheme="minorHAnsi" w:hAnsiTheme="minorHAnsi" w:cstheme="minorHAnsi"/>
          <w:sz w:val="22"/>
          <w:szCs w:val="22"/>
        </w:rPr>
        <w:t xml:space="preserve">If there is a national COVID-19 response plan you are invited to attach it and refer to this document. </w:t>
      </w:r>
    </w:p>
    <w:p w14:paraId="6C9FF455" w14:textId="6938CC81" w:rsidR="00485066" w:rsidRPr="00B271DB" w:rsidRDefault="00485066" w:rsidP="00633BBC">
      <w:pPr>
        <w:pStyle w:val="paragraph"/>
        <w:spacing w:before="0" w:beforeAutospacing="0" w:after="0" w:afterAutospacing="0"/>
        <w:jc w:val="both"/>
        <w:textAlignment w:val="baseline"/>
        <w:rPr>
          <w:rFonts w:eastAsia="Calibri" w:cs="Arial"/>
        </w:rPr>
      </w:pPr>
    </w:p>
    <w:tbl>
      <w:tblPr>
        <w:tblStyle w:val="TableGrid"/>
        <w:tblW w:w="0" w:type="auto"/>
        <w:tblLook w:val="04A0" w:firstRow="1" w:lastRow="0" w:firstColumn="1" w:lastColumn="0" w:noHBand="0" w:noVBand="1"/>
      </w:tblPr>
      <w:tblGrid>
        <w:gridCol w:w="10456"/>
      </w:tblGrid>
      <w:tr w:rsidR="00485066" w:rsidRPr="00DC1222" w14:paraId="277B5374" w14:textId="77777777" w:rsidTr="005279BC">
        <w:tc>
          <w:tcPr>
            <w:tcW w:w="10790" w:type="dxa"/>
          </w:tcPr>
          <w:p w14:paraId="7C8B1A65" w14:textId="77777777" w:rsidR="007022FD" w:rsidRPr="001243BF" w:rsidRDefault="007022FD" w:rsidP="007022FD">
            <w:pPr>
              <w:jc w:val="both"/>
              <w:rPr>
                <w:rFonts w:cs="Arial"/>
              </w:rPr>
            </w:pPr>
            <w:r w:rsidRPr="001243BF">
              <w:rPr>
                <w:rFonts w:cs="Arial"/>
              </w:rPr>
              <w:t>On January 30, 2020, the World Health Organization (WHO) declared the n</w:t>
            </w:r>
            <w:r>
              <w:rPr>
                <w:rFonts w:cs="Arial"/>
              </w:rPr>
              <w:t>ovel</w:t>
            </w:r>
            <w:r w:rsidRPr="001243BF">
              <w:rPr>
                <w:rFonts w:cs="Arial"/>
              </w:rPr>
              <w:t xml:space="preserve"> coronavirus outbreak in 2019 (COVID-19) a</w:t>
            </w:r>
            <w:r>
              <w:rPr>
                <w:rFonts w:cs="Arial"/>
              </w:rPr>
              <w:t xml:space="preserve"> P</w:t>
            </w:r>
            <w:r w:rsidRPr="001243BF">
              <w:rPr>
                <w:rFonts w:cs="Arial"/>
              </w:rPr>
              <w:t xml:space="preserve">ublic </w:t>
            </w:r>
            <w:r>
              <w:rPr>
                <w:rFonts w:cs="Arial"/>
              </w:rPr>
              <w:t>H</w:t>
            </w:r>
            <w:r w:rsidRPr="001243BF">
              <w:rPr>
                <w:rFonts w:cs="Arial"/>
              </w:rPr>
              <w:t xml:space="preserve">ealth </w:t>
            </w:r>
            <w:r>
              <w:rPr>
                <w:rFonts w:cs="Arial"/>
              </w:rPr>
              <w:t>E</w:t>
            </w:r>
            <w:r w:rsidRPr="001243BF">
              <w:rPr>
                <w:rFonts w:cs="Arial"/>
              </w:rPr>
              <w:t xml:space="preserve">mergency of </w:t>
            </w:r>
            <w:r>
              <w:rPr>
                <w:rFonts w:cs="Arial"/>
              </w:rPr>
              <w:t>I</w:t>
            </w:r>
            <w:r w:rsidRPr="001243BF">
              <w:rPr>
                <w:rFonts w:cs="Arial"/>
              </w:rPr>
              <w:t xml:space="preserve">nternational </w:t>
            </w:r>
            <w:r>
              <w:rPr>
                <w:rFonts w:cs="Arial"/>
              </w:rPr>
              <w:t>C</w:t>
            </w:r>
            <w:r w:rsidRPr="001243BF">
              <w:rPr>
                <w:rFonts w:cs="Arial"/>
              </w:rPr>
              <w:t>oncern,</w:t>
            </w:r>
            <w:r>
              <w:rPr>
                <w:rFonts w:cs="Arial"/>
              </w:rPr>
              <w:t xml:space="preserve"> which was</w:t>
            </w:r>
            <w:r w:rsidRPr="001243BF">
              <w:rPr>
                <w:rFonts w:cs="Arial"/>
              </w:rPr>
              <w:t xml:space="preserve"> later d</w:t>
            </w:r>
            <w:r>
              <w:rPr>
                <w:rFonts w:cs="Arial"/>
              </w:rPr>
              <w:t>eclared</w:t>
            </w:r>
            <w:r w:rsidRPr="001243BF">
              <w:rPr>
                <w:rFonts w:cs="Arial"/>
              </w:rPr>
              <w:t xml:space="preserve"> a pandemic</w:t>
            </w:r>
            <w:r>
              <w:rPr>
                <w:rFonts w:cs="Arial"/>
              </w:rPr>
              <w:t xml:space="preserve"> resulting in</w:t>
            </w:r>
            <w:r w:rsidRPr="001243BF">
              <w:rPr>
                <w:rFonts w:cs="Arial"/>
              </w:rPr>
              <w:t xml:space="preserve"> unprecedented social and economic disruption </w:t>
            </w:r>
            <w:r>
              <w:rPr>
                <w:rFonts w:cs="Arial"/>
              </w:rPr>
              <w:t>globally</w:t>
            </w:r>
            <w:r w:rsidRPr="001243BF">
              <w:rPr>
                <w:rFonts w:cs="Arial"/>
              </w:rPr>
              <w:t xml:space="preserve">. </w:t>
            </w:r>
          </w:p>
          <w:p w14:paraId="0AE06B7F" w14:textId="77777777" w:rsidR="007022FD" w:rsidRPr="001243BF" w:rsidRDefault="007022FD" w:rsidP="007022FD">
            <w:pPr>
              <w:jc w:val="both"/>
              <w:rPr>
                <w:rFonts w:cs="Arial"/>
              </w:rPr>
            </w:pPr>
            <w:r w:rsidRPr="001243BF">
              <w:rPr>
                <w:rFonts w:cs="Arial"/>
              </w:rPr>
              <w:t xml:space="preserve">The worldwide spread of COVID-19 </w:t>
            </w:r>
            <w:r>
              <w:rPr>
                <w:rFonts w:cs="Arial"/>
              </w:rPr>
              <w:t>started</w:t>
            </w:r>
            <w:r w:rsidRPr="001243BF">
              <w:rPr>
                <w:rFonts w:cs="Arial"/>
              </w:rPr>
              <w:t xml:space="preserve"> with isolated cases at the end of 2019 in China. </w:t>
            </w:r>
            <w:r>
              <w:rPr>
                <w:rFonts w:cs="Arial"/>
              </w:rPr>
              <w:t xml:space="preserve">Within </w:t>
            </w:r>
            <w:r w:rsidRPr="001243BF">
              <w:rPr>
                <w:rFonts w:cs="Arial"/>
              </w:rPr>
              <w:t xml:space="preserve">the first quarter 2020, COVID-19 </w:t>
            </w:r>
            <w:r>
              <w:rPr>
                <w:rFonts w:cs="Arial"/>
              </w:rPr>
              <w:t xml:space="preserve">was </w:t>
            </w:r>
            <w:r w:rsidRPr="001243BF">
              <w:rPr>
                <w:rFonts w:cs="Arial"/>
              </w:rPr>
              <w:t>spread</w:t>
            </w:r>
            <w:r>
              <w:rPr>
                <w:rFonts w:cs="Arial"/>
              </w:rPr>
              <w:t>ing</w:t>
            </w:r>
            <w:r w:rsidRPr="001243BF">
              <w:rPr>
                <w:rFonts w:cs="Arial"/>
              </w:rPr>
              <w:t xml:space="preserve"> </w:t>
            </w:r>
            <w:r>
              <w:rPr>
                <w:rFonts w:cs="Arial"/>
              </w:rPr>
              <w:t xml:space="preserve">with alarming speed </w:t>
            </w:r>
            <w:r w:rsidRPr="001243BF">
              <w:rPr>
                <w:rFonts w:cs="Arial"/>
              </w:rPr>
              <w:t>around the world.</w:t>
            </w:r>
          </w:p>
          <w:p w14:paraId="5E88A5C6" w14:textId="77777777" w:rsidR="007022FD" w:rsidRDefault="007022FD" w:rsidP="007022FD">
            <w:pPr>
              <w:jc w:val="both"/>
              <w:rPr>
                <w:rFonts w:cs="Arial"/>
              </w:rPr>
            </w:pPr>
            <w:r w:rsidRPr="001243BF">
              <w:rPr>
                <w:rFonts w:cs="Arial"/>
              </w:rPr>
              <w:t xml:space="preserve">The COVID-19 pandemic has </w:t>
            </w:r>
            <w:r>
              <w:rPr>
                <w:rFonts w:cs="Arial"/>
              </w:rPr>
              <w:t>placed</w:t>
            </w:r>
            <w:r w:rsidRPr="001243BF">
              <w:rPr>
                <w:rFonts w:cs="Arial"/>
              </w:rPr>
              <w:t xml:space="preserve"> an unprecedented burden on health</w:t>
            </w:r>
            <w:r>
              <w:rPr>
                <w:rFonts w:cs="Arial"/>
              </w:rPr>
              <w:t>care</w:t>
            </w:r>
            <w:r w:rsidRPr="001243BF">
              <w:rPr>
                <w:rFonts w:cs="Arial"/>
              </w:rPr>
              <w:t xml:space="preserve"> systems, especially in Eastern Europe and Central Asia (EECA)</w:t>
            </w:r>
            <w:r>
              <w:rPr>
                <w:rFonts w:cs="Arial"/>
              </w:rPr>
              <w:t xml:space="preserve"> countries</w:t>
            </w:r>
            <w:r w:rsidRPr="001243BF">
              <w:rPr>
                <w:rFonts w:cs="Arial"/>
              </w:rPr>
              <w:t>. The Republic of Kazakhstan is one of the countries se</w:t>
            </w:r>
            <w:r>
              <w:rPr>
                <w:rFonts w:cs="Arial"/>
              </w:rPr>
              <w:t>verely</w:t>
            </w:r>
            <w:r w:rsidRPr="001243BF">
              <w:rPr>
                <w:rFonts w:cs="Arial"/>
              </w:rPr>
              <w:t xml:space="preserve"> affected by the COVID-19 pandemic in the EECA region.</w:t>
            </w:r>
          </w:p>
          <w:p w14:paraId="4A995569" w14:textId="77777777" w:rsidR="007022FD" w:rsidRPr="001243BF" w:rsidRDefault="007022FD" w:rsidP="007022FD">
            <w:pPr>
              <w:jc w:val="both"/>
              <w:rPr>
                <w:rFonts w:cs="Arial"/>
              </w:rPr>
            </w:pPr>
            <w:r w:rsidRPr="001243BF">
              <w:rPr>
                <w:rFonts w:cs="Arial"/>
              </w:rPr>
              <w:t xml:space="preserve">The first COVID-19 cases in Kazakhstan (3 cases in Almaty and 1 case in Nur-Sultan) were </w:t>
            </w:r>
            <w:r>
              <w:rPr>
                <w:rFonts w:cs="Arial"/>
              </w:rPr>
              <w:t xml:space="preserve">registered </w:t>
            </w:r>
            <w:r w:rsidRPr="001243BF">
              <w:rPr>
                <w:rFonts w:cs="Arial"/>
              </w:rPr>
              <w:t>on March 13, 2020, and the coronavirus spread rapidly over the next several weeks throughout the country.</w:t>
            </w:r>
          </w:p>
          <w:p w14:paraId="776E88AA" w14:textId="77777777" w:rsidR="007022FD" w:rsidRDefault="007022FD" w:rsidP="007022FD">
            <w:pPr>
              <w:jc w:val="both"/>
              <w:rPr>
                <w:rFonts w:cs="Arial"/>
              </w:rPr>
            </w:pPr>
            <w:r>
              <w:rPr>
                <w:rFonts w:cs="Arial"/>
              </w:rPr>
              <w:t>Following</w:t>
            </w:r>
            <w:r w:rsidRPr="001243BF">
              <w:rPr>
                <w:rFonts w:cs="Arial"/>
              </w:rPr>
              <w:t xml:space="preserve"> the </w:t>
            </w:r>
            <w:r>
              <w:rPr>
                <w:rFonts w:cs="Arial"/>
              </w:rPr>
              <w:t>declaration</w:t>
            </w:r>
            <w:r w:rsidRPr="001243BF">
              <w:rPr>
                <w:rFonts w:cs="Arial"/>
              </w:rPr>
              <w:t xml:space="preserve"> of the COVID-19 pandemic, the </w:t>
            </w:r>
            <w:r>
              <w:rPr>
                <w:rFonts w:cs="Arial"/>
              </w:rPr>
              <w:t>G</w:t>
            </w:r>
            <w:r w:rsidRPr="001243BF">
              <w:rPr>
                <w:rFonts w:cs="Arial"/>
              </w:rPr>
              <w:t xml:space="preserve">overnment of Kazakhstan established an </w:t>
            </w:r>
            <w:r>
              <w:rPr>
                <w:rFonts w:cs="Arial"/>
              </w:rPr>
              <w:t>I</w:t>
            </w:r>
            <w:r w:rsidRPr="001243BF">
              <w:rPr>
                <w:rFonts w:cs="Arial"/>
              </w:rPr>
              <w:t xml:space="preserve">nterdepartmental </w:t>
            </w:r>
            <w:r>
              <w:rPr>
                <w:rFonts w:cs="Arial"/>
              </w:rPr>
              <w:t>C</w:t>
            </w:r>
            <w:r w:rsidRPr="001243BF">
              <w:rPr>
                <w:rFonts w:cs="Arial"/>
              </w:rPr>
              <w:t>ommission chaired by the Deputy Prime Minister to coordinate measures to prevent the spread of coronavirus infection.</w:t>
            </w:r>
          </w:p>
          <w:p w14:paraId="65E29E95" w14:textId="01592BF6" w:rsidR="007022FD" w:rsidRDefault="007022FD" w:rsidP="007022FD">
            <w:pPr>
              <w:jc w:val="both"/>
              <w:rPr>
                <w:rFonts w:cs="Arial"/>
              </w:rPr>
            </w:pPr>
            <w:r w:rsidRPr="0073596E">
              <w:rPr>
                <w:rFonts w:cs="Arial"/>
              </w:rPr>
              <w:t xml:space="preserve">On March 15, 2020, the President of Kazakhstan signed a decree </w:t>
            </w:r>
            <w:r>
              <w:rPr>
                <w:rFonts w:cs="Arial"/>
              </w:rPr>
              <w:t>establishing the</w:t>
            </w:r>
            <w:r w:rsidRPr="0073596E">
              <w:rPr>
                <w:rFonts w:cs="Arial"/>
              </w:rPr>
              <w:t xml:space="preserve"> </w:t>
            </w:r>
            <w:r>
              <w:rPr>
                <w:rFonts w:cs="Arial"/>
              </w:rPr>
              <w:t>S</w:t>
            </w:r>
            <w:r w:rsidRPr="0073596E">
              <w:rPr>
                <w:rFonts w:cs="Arial"/>
              </w:rPr>
              <w:t xml:space="preserve">tate of </w:t>
            </w:r>
            <w:r>
              <w:rPr>
                <w:rFonts w:cs="Arial"/>
              </w:rPr>
              <w:t>E</w:t>
            </w:r>
            <w:r w:rsidRPr="0073596E">
              <w:rPr>
                <w:rFonts w:cs="Arial"/>
              </w:rPr>
              <w:t xml:space="preserve">mergency for the period from March 16 to April 15, 2020, subsequently extended until May 11, 2020 </w:t>
            </w:r>
            <w:r w:rsidR="00F01B8C" w:rsidRPr="00F01B8C">
              <w:rPr>
                <w:rFonts w:cs="Arial"/>
                <w:color w:val="006600"/>
              </w:rPr>
              <w:t>(</w:t>
            </w:r>
            <w:hyperlink r:id="rId16" w:history="1">
              <w:r w:rsidR="00F01B8C" w:rsidRPr="00F01B8C">
                <w:rPr>
                  <w:rStyle w:val="Hyperlink"/>
                  <w:rFonts w:cs="Arial"/>
                </w:rPr>
                <w:t>https://online.zakon.kz/document/?doc_id=32648341</w:t>
              </w:r>
            </w:hyperlink>
            <w:r w:rsidR="00F01B8C" w:rsidRPr="00F01B8C">
              <w:rPr>
                <w:rFonts w:cs="Arial"/>
                <w:color w:val="006600"/>
              </w:rPr>
              <w:t>)</w:t>
            </w:r>
            <w:r w:rsidRPr="000E09AA">
              <w:rPr>
                <w:rFonts w:cs="Arial"/>
                <w:color w:val="006600"/>
              </w:rPr>
              <w:t xml:space="preserve">. </w:t>
            </w:r>
            <w:r w:rsidRPr="0073596E">
              <w:rPr>
                <w:rFonts w:cs="Arial"/>
              </w:rPr>
              <w:t xml:space="preserve">In </w:t>
            </w:r>
            <w:r>
              <w:rPr>
                <w:rFonts w:cs="Arial"/>
              </w:rPr>
              <w:t>line</w:t>
            </w:r>
            <w:r w:rsidRPr="0073596E">
              <w:rPr>
                <w:rFonts w:cs="Arial"/>
              </w:rPr>
              <w:t xml:space="preserve"> with the WHO recommendations, the country </w:t>
            </w:r>
            <w:r>
              <w:rPr>
                <w:rFonts w:cs="Arial"/>
              </w:rPr>
              <w:t xml:space="preserve">implemented </w:t>
            </w:r>
            <w:r w:rsidRPr="0073596E">
              <w:rPr>
                <w:rFonts w:cs="Arial"/>
              </w:rPr>
              <w:t>the following measures: physical distancing, the introduction of COVID-19</w:t>
            </w:r>
            <w:r>
              <w:rPr>
                <w:rFonts w:cs="Arial"/>
              </w:rPr>
              <w:t xml:space="preserve"> </w:t>
            </w:r>
            <w:r w:rsidRPr="0073596E">
              <w:rPr>
                <w:rFonts w:cs="Arial"/>
              </w:rPr>
              <w:t>testing, quarantine, self-isolation, suspen</w:t>
            </w:r>
            <w:r>
              <w:rPr>
                <w:rFonts w:cs="Arial"/>
              </w:rPr>
              <w:t>ding</w:t>
            </w:r>
            <w:r w:rsidRPr="0073596E">
              <w:rPr>
                <w:rFonts w:cs="Arial"/>
              </w:rPr>
              <w:t xml:space="preserve"> border transit and movement within the country, monitoring </w:t>
            </w:r>
            <w:r>
              <w:rPr>
                <w:rFonts w:cs="Arial"/>
              </w:rPr>
              <w:t>individuals</w:t>
            </w:r>
            <w:r w:rsidRPr="0073596E">
              <w:rPr>
                <w:rFonts w:cs="Arial"/>
              </w:rPr>
              <w:t xml:space="preserve"> arriving from abroad</w:t>
            </w:r>
            <w:r>
              <w:rPr>
                <w:rFonts w:cs="Arial"/>
              </w:rPr>
              <w:t xml:space="preserve">, </w:t>
            </w:r>
            <w:r w:rsidRPr="0073596E">
              <w:rPr>
                <w:rFonts w:cs="Arial"/>
              </w:rPr>
              <w:t xml:space="preserve"> contact</w:t>
            </w:r>
            <w:r>
              <w:rPr>
                <w:rFonts w:cs="Arial"/>
              </w:rPr>
              <w:t xml:space="preserve"> tracing</w:t>
            </w:r>
            <w:r w:rsidRPr="0073596E">
              <w:rPr>
                <w:rFonts w:cs="Arial"/>
              </w:rPr>
              <w:t>, as well as strict social and economic</w:t>
            </w:r>
            <w:r>
              <w:rPr>
                <w:rFonts w:cs="Arial"/>
              </w:rPr>
              <w:t xml:space="preserve"> restrictions</w:t>
            </w:r>
            <w:r w:rsidRPr="0073596E">
              <w:rPr>
                <w:rFonts w:cs="Arial"/>
              </w:rPr>
              <w:t xml:space="preserve">. During the state of emergency, the government </w:t>
            </w:r>
            <w:r>
              <w:rPr>
                <w:rFonts w:cs="Arial"/>
              </w:rPr>
              <w:t>established</w:t>
            </w:r>
            <w:r w:rsidRPr="0073596E">
              <w:rPr>
                <w:rFonts w:cs="Arial"/>
              </w:rPr>
              <w:t xml:space="preserve"> measures to </w:t>
            </w:r>
            <w:r>
              <w:rPr>
                <w:rFonts w:cs="Arial"/>
              </w:rPr>
              <w:t>increase</w:t>
            </w:r>
            <w:r w:rsidRPr="0073596E">
              <w:rPr>
                <w:rFonts w:cs="Arial"/>
              </w:rPr>
              <w:t xml:space="preserve"> the health</w:t>
            </w:r>
            <w:r>
              <w:rPr>
                <w:rFonts w:cs="Arial"/>
              </w:rPr>
              <w:t>care</w:t>
            </w:r>
            <w:r w:rsidRPr="0073596E">
              <w:rPr>
                <w:rFonts w:cs="Arial"/>
              </w:rPr>
              <w:t xml:space="preserve"> system capa</w:t>
            </w:r>
            <w:r>
              <w:rPr>
                <w:rFonts w:cs="Arial"/>
              </w:rPr>
              <w:t>city</w:t>
            </w:r>
            <w:r w:rsidRPr="0073596E">
              <w:rPr>
                <w:rFonts w:cs="Arial"/>
              </w:rPr>
              <w:t xml:space="preserve"> to ensure an adequate epidemic response: national protocols for the diagnosis and treatment of COVID-19 infection in Kazakhstan were developed and adopted</w:t>
            </w:r>
            <w:r>
              <w:rPr>
                <w:rFonts w:cs="Arial"/>
              </w:rPr>
              <w:t>;</w:t>
            </w:r>
            <w:r w:rsidRPr="0073596E">
              <w:rPr>
                <w:rFonts w:cs="Arial"/>
              </w:rPr>
              <w:t xml:space="preserve"> a network of medical </w:t>
            </w:r>
            <w:r>
              <w:rPr>
                <w:rFonts w:cs="Arial"/>
              </w:rPr>
              <w:t>facilities</w:t>
            </w:r>
            <w:r w:rsidRPr="0073596E">
              <w:rPr>
                <w:rFonts w:cs="Arial"/>
              </w:rPr>
              <w:t xml:space="preserve"> was created to provide quarantine</w:t>
            </w:r>
            <w:r>
              <w:rPr>
                <w:rFonts w:cs="Arial"/>
              </w:rPr>
              <w:t xml:space="preserve">, </w:t>
            </w:r>
            <w:r w:rsidRPr="0073596E">
              <w:rPr>
                <w:rFonts w:cs="Arial"/>
              </w:rPr>
              <w:t xml:space="preserve">treatment and diagnostic measures for </w:t>
            </w:r>
            <w:r>
              <w:rPr>
                <w:rFonts w:cs="Arial"/>
              </w:rPr>
              <w:t>people</w:t>
            </w:r>
            <w:r w:rsidRPr="0073596E">
              <w:rPr>
                <w:rFonts w:cs="Arial"/>
              </w:rPr>
              <w:t xml:space="preserve"> with suspected COVID-19, </w:t>
            </w:r>
            <w:r>
              <w:rPr>
                <w:rFonts w:cs="Arial"/>
              </w:rPr>
              <w:t xml:space="preserve">their </w:t>
            </w:r>
            <w:r w:rsidRPr="0073596E">
              <w:rPr>
                <w:rFonts w:cs="Arial"/>
              </w:rPr>
              <w:t>contact</w:t>
            </w:r>
            <w:r>
              <w:rPr>
                <w:rFonts w:cs="Arial"/>
              </w:rPr>
              <w:t>s</w:t>
            </w:r>
            <w:r w:rsidRPr="0073596E">
              <w:rPr>
                <w:rFonts w:cs="Arial"/>
              </w:rPr>
              <w:t xml:space="preserve">, as well as for </w:t>
            </w:r>
            <w:r>
              <w:rPr>
                <w:rFonts w:cs="Arial"/>
              </w:rPr>
              <w:t>individuals</w:t>
            </w:r>
            <w:r w:rsidRPr="0073596E">
              <w:rPr>
                <w:rFonts w:cs="Arial"/>
              </w:rPr>
              <w:t xml:space="preserve"> with confirmed disease</w:t>
            </w:r>
            <w:r>
              <w:rPr>
                <w:rFonts w:cs="Arial"/>
              </w:rPr>
              <w:t>;</w:t>
            </w:r>
            <w:r w:rsidRPr="0073596E">
              <w:rPr>
                <w:rFonts w:cs="Arial"/>
              </w:rPr>
              <w:t xml:space="preserve"> procurement of laboratory equipment, tests, personal protective equipment for medical personnel, medical equipment (</w:t>
            </w:r>
            <w:r w:rsidR="009B1BEF">
              <w:rPr>
                <w:rFonts w:cs="Arial"/>
              </w:rPr>
              <w:t xml:space="preserve">pulmonary </w:t>
            </w:r>
            <w:r w:rsidRPr="0073596E">
              <w:rPr>
                <w:rFonts w:cs="Arial"/>
              </w:rPr>
              <w:t xml:space="preserve">ventilators, oxygen concentrators), </w:t>
            </w:r>
            <w:r>
              <w:rPr>
                <w:rFonts w:cs="Arial"/>
              </w:rPr>
              <w:t xml:space="preserve">and </w:t>
            </w:r>
            <w:r w:rsidRPr="0073596E">
              <w:rPr>
                <w:rFonts w:cs="Arial"/>
              </w:rPr>
              <w:t xml:space="preserve">medicines was carried out. </w:t>
            </w:r>
            <w:r>
              <w:rPr>
                <w:rFonts w:cs="Arial"/>
              </w:rPr>
              <w:t>Furthermore</w:t>
            </w:r>
            <w:r w:rsidRPr="0073596E">
              <w:rPr>
                <w:rFonts w:cs="Arial"/>
              </w:rPr>
              <w:t xml:space="preserve">, to reduce the economic burden of the disease, several </w:t>
            </w:r>
            <w:r>
              <w:rPr>
                <w:rFonts w:cs="Arial"/>
              </w:rPr>
              <w:t xml:space="preserve">social and economic </w:t>
            </w:r>
            <w:r w:rsidRPr="0073596E">
              <w:rPr>
                <w:rFonts w:cs="Arial"/>
              </w:rPr>
              <w:t xml:space="preserve">measures were </w:t>
            </w:r>
            <w:r>
              <w:rPr>
                <w:rFonts w:cs="Arial"/>
              </w:rPr>
              <w:t>implemented</w:t>
            </w:r>
            <w:r w:rsidRPr="0073596E">
              <w:rPr>
                <w:rFonts w:cs="Arial"/>
              </w:rPr>
              <w:t xml:space="preserve"> to support</w:t>
            </w:r>
            <w:r>
              <w:rPr>
                <w:rFonts w:cs="Arial"/>
              </w:rPr>
              <w:t xml:space="preserve"> both</w:t>
            </w:r>
            <w:r w:rsidRPr="0073596E">
              <w:rPr>
                <w:rFonts w:cs="Arial"/>
              </w:rPr>
              <w:t xml:space="preserve"> the population (social payment of </w:t>
            </w:r>
            <w:r>
              <w:rPr>
                <w:rFonts w:cs="Arial"/>
              </w:rPr>
              <w:t xml:space="preserve">KZT </w:t>
            </w:r>
            <w:r w:rsidRPr="0073596E">
              <w:rPr>
                <w:rFonts w:cs="Arial"/>
              </w:rPr>
              <w:t xml:space="preserve">42,500 for the quarantine period) and </w:t>
            </w:r>
            <w:r>
              <w:rPr>
                <w:rFonts w:cs="Arial"/>
              </w:rPr>
              <w:t>businesses</w:t>
            </w:r>
            <w:r w:rsidRPr="0073596E">
              <w:rPr>
                <w:rFonts w:cs="Arial"/>
              </w:rPr>
              <w:t xml:space="preserve">. </w:t>
            </w:r>
            <w:r>
              <w:rPr>
                <w:rFonts w:cs="Arial"/>
              </w:rPr>
              <w:t>S</w:t>
            </w:r>
            <w:r w:rsidRPr="0073596E">
              <w:rPr>
                <w:rFonts w:cs="Arial"/>
              </w:rPr>
              <w:t xml:space="preserve">pecial </w:t>
            </w:r>
            <w:r>
              <w:rPr>
                <w:rFonts w:cs="Arial"/>
              </w:rPr>
              <w:t>web</w:t>
            </w:r>
            <w:r w:rsidRPr="0073596E">
              <w:rPr>
                <w:rFonts w:cs="Arial"/>
              </w:rPr>
              <w:t xml:space="preserve">sites have been </w:t>
            </w:r>
            <w:r>
              <w:rPr>
                <w:rFonts w:cs="Arial"/>
              </w:rPr>
              <w:t>launched</w:t>
            </w:r>
            <w:r w:rsidRPr="0073596E">
              <w:rPr>
                <w:rFonts w:cs="Arial"/>
              </w:rPr>
              <w:t>, webinars and online specialist consultations are</w:t>
            </w:r>
            <w:r>
              <w:rPr>
                <w:rFonts w:cs="Arial"/>
              </w:rPr>
              <w:t xml:space="preserve"> </w:t>
            </w:r>
            <w:r w:rsidRPr="0073596E">
              <w:rPr>
                <w:rFonts w:cs="Arial"/>
              </w:rPr>
              <w:t>held</w:t>
            </w:r>
            <w:r>
              <w:rPr>
                <w:rFonts w:cs="Arial"/>
              </w:rPr>
              <w:t xml:space="preserve"> t</w:t>
            </w:r>
            <w:r w:rsidRPr="0073596E">
              <w:rPr>
                <w:rFonts w:cs="Arial"/>
              </w:rPr>
              <w:t>o ensure broad awareness of the population about the virus, symptoms, treatment, social and psychological support</w:t>
            </w:r>
            <w:r>
              <w:rPr>
                <w:rFonts w:cs="Arial"/>
              </w:rPr>
              <w:t>.</w:t>
            </w:r>
            <w:r w:rsidRPr="0073596E">
              <w:rPr>
                <w:rFonts w:cs="Arial"/>
              </w:rPr>
              <w:t xml:space="preserve"> </w:t>
            </w:r>
          </w:p>
          <w:p w14:paraId="770CE732" w14:textId="3F0166B9" w:rsidR="00F01B8C" w:rsidRDefault="00F01B8C" w:rsidP="00F01B8C">
            <w:pPr>
              <w:jc w:val="both"/>
              <w:rPr>
                <w:rFonts w:cs="Arial"/>
              </w:rPr>
            </w:pPr>
            <w:r>
              <w:rPr>
                <w:rFonts w:cs="Arial"/>
              </w:rPr>
              <w:t>Upon completion of</w:t>
            </w:r>
            <w:r w:rsidRPr="005C1EE5">
              <w:rPr>
                <w:rFonts w:cs="Arial"/>
              </w:rPr>
              <w:t xml:space="preserve"> the </w:t>
            </w:r>
            <w:r>
              <w:rPr>
                <w:rFonts w:cs="Arial"/>
              </w:rPr>
              <w:t>S</w:t>
            </w:r>
            <w:r w:rsidRPr="005C1EE5">
              <w:rPr>
                <w:rFonts w:cs="Arial"/>
              </w:rPr>
              <w:t xml:space="preserve">tate of </w:t>
            </w:r>
            <w:r>
              <w:rPr>
                <w:rFonts w:cs="Arial"/>
              </w:rPr>
              <w:t>E</w:t>
            </w:r>
            <w:r w:rsidRPr="005C1EE5">
              <w:rPr>
                <w:rFonts w:cs="Arial"/>
              </w:rPr>
              <w:t>mergency, the gradual easing of quarantine measures</w:t>
            </w:r>
            <w:r w:rsidRPr="004A41CA">
              <w:rPr>
                <w:rFonts w:cs="Arial"/>
              </w:rPr>
              <w:t xml:space="preserve"> </w:t>
            </w:r>
            <w:r>
              <w:rPr>
                <w:rFonts w:cs="Arial"/>
              </w:rPr>
              <w:t>process started</w:t>
            </w:r>
            <w:r w:rsidRPr="005C1EE5">
              <w:rPr>
                <w:rFonts w:cs="Arial"/>
              </w:rPr>
              <w:t xml:space="preserve"> with </w:t>
            </w:r>
            <w:r>
              <w:rPr>
                <w:rFonts w:cs="Arial"/>
              </w:rPr>
              <w:t>reducing</w:t>
            </w:r>
            <w:r w:rsidRPr="005C1EE5">
              <w:rPr>
                <w:rFonts w:cs="Arial"/>
              </w:rPr>
              <w:t>/remov</w:t>
            </w:r>
            <w:r>
              <w:rPr>
                <w:rFonts w:cs="Arial"/>
              </w:rPr>
              <w:t>ing</w:t>
            </w:r>
            <w:r w:rsidRPr="005C1EE5">
              <w:rPr>
                <w:rFonts w:cs="Arial"/>
              </w:rPr>
              <w:t xml:space="preserve"> restrictions on economic activity</w:t>
            </w:r>
            <w:r>
              <w:rPr>
                <w:rFonts w:cs="Arial"/>
              </w:rPr>
              <w:t xml:space="preserve"> and constraints </w:t>
            </w:r>
            <w:r w:rsidRPr="005C1EE5">
              <w:rPr>
                <w:rFonts w:cs="Arial"/>
              </w:rPr>
              <w:t xml:space="preserve">on movement within the country and partially abroad. At the same time, </w:t>
            </w:r>
            <w:r>
              <w:rPr>
                <w:rFonts w:cs="Arial"/>
              </w:rPr>
              <w:t xml:space="preserve">such </w:t>
            </w:r>
            <w:r w:rsidRPr="005C1EE5">
              <w:rPr>
                <w:rFonts w:cs="Arial"/>
              </w:rPr>
              <w:t xml:space="preserve">measures as physical distancing, wearing </w:t>
            </w:r>
            <w:r>
              <w:rPr>
                <w:rFonts w:cs="Arial"/>
              </w:rPr>
              <w:t xml:space="preserve">of </w:t>
            </w:r>
            <w:r w:rsidRPr="005C1EE5">
              <w:rPr>
                <w:rFonts w:cs="Arial"/>
              </w:rPr>
              <w:t xml:space="preserve">masks in public transport and indoors, maintaining </w:t>
            </w:r>
            <w:r>
              <w:rPr>
                <w:rFonts w:cs="Arial"/>
              </w:rPr>
              <w:t xml:space="preserve">respiratory </w:t>
            </w:r>
            <w:r w:rsidRPr="005C1EE5">
              <w:rPr>
                <w:rFonts w:cs="Arial"/>
              </w:rPr>
              <w:t xml:space="preserve">cough </w:t>
            </w:r>
            <w:r>
              <w:rPr>
                <w:rFonts w:cs="Arial"/>
              </w:rPr>
              <w:t>etiquette</w:t>
            </w:r>
            <w:r w:rsidRPr="005C1EE5">
              <w:rPr>
                <w:rFonts w:cs="Arial"/>
              </w:rPr>
              <w:t xml:space="preserve">, </w:t>
            </w:r>
            <w:r>
              <w:rPr>
                <w:rFonts w:cs="Arial"/>
              </w:rPr>
              <w:t xml:space="preserve">hand </w:t>
            </w:r>
            <w:r w:rsidRPr="005C1EE5">
              <w:rPr>
                <w:rFonts w:cs="Arial"/>
              </w:rPr>
              <w:t>washing and us</w:t>
            </w:r>
            <w:r>
              <w:rPr>
                <w:rFonts w:cs="Arial"/>
              </w:rPr>
              <w:t>e</w:t>
            </w:r>
            <w:r w:rsidRPr="005C1EE5">
              <w:rPr>
                <w:rFonts w:cs="Arial"/>
              </w:rPr>
              <w:t xml:space="preserve"> </w:t>
            </w:r>
            <w:r>
              <w:rPr>
                <w:rFonts w:cs="Arial"/>
              </w:rPr>
              <w:t xml:space="preserve">of </w:t>
            </w:r>
            <w:r w:rsidRPr="005C1EE5">
              <w:rPr>
                <w:rFonts w:cs="Arial"/>
              </w:rPr>
              <w:t>sanitizers</w:t>
            </w:r>
            <w:r>
              <w:rPr>
                <w:rFonts w:cs="Arial"/>
              </w:rPr>
              <w:t xml:space="preserve"> have remained in place</w:t>
            </w:r>
            <w:r w:rsidRPr="005C1EE5">
              <w:rPr>
                <w:rFonts w:cs="Arial"/>
              </w:rPr>
              <w:t>.</w:t>
            </w:r>
          </w:p>
          <w:p w14:paraId="6EC4F6FB" w14:textId="7E9F9344" w:rsidR="00F01B8C" w:rsidRDefault="00F01B8C" w:rsidP="00F01B8C">
            <w:pPr>
              <w:jc w:val="both"/>
              <w:rPr>
                <w:rFonts w:cs="Arial"/>
              </w:rPr>
            </w:pPr>
            <w:r>
              <w:rPr>
                <w:rFonts w:cs="Arial"/>
              </w:rPr>
              <w:t>In the context of easing</w:t>
            </w:r>
            <w:r w:rsidRPr="003A697B">
              <w:rPr>
                <w:rFonts w:cs="Arial"/>
              </w:rPr>
              <w:t xml:space="preserve"> </w:t>
            </w:r>
            <w:r>
              <w:rPr>
                <w:rFonts w:cs="Arial"/>
              </w:rPr>
              <w:t>the lockdown</w:t>
            </w:r>
            <w:r w:rsidRPr="003A697B">
              <w:rPr>
                <w:rFonts w:cs="Arial"/>
              </w:rPr>
              <w:t xml:space="preserve"> measures, the number of confirmed COVID-19</w:t>
            </w:r>
            <w:r>
              <w:rPr>
                <w:rFonts w:cs="Arial"/>
              </w:rPr>
              <w:t xml:space="preserve"> </w:t>
            </w:r>
            <w:r w:rsidRPr="003A697B">
              <w:rPr>
                <w:rFonts w:cs="Arial"/>
              </w:rPr>
              <w:t xml:space="preserve">cases, both with clinical </w:t>
            </w:r>
            <w:r>
              <w:rPr>
                <w:rFonts w:cs="Arial"/>
              </w:rPr>
              <w:t>symptoms and a</w:t>
            </w:r>
            <w:r w:rsidRPr="003A697B">
              <w:rPr>
                <w:rFonts w:cs="Arial"/>
              </w:rPr>
              <w:t>symptom</w:t>
            </w:r>
            <w:r>
              <w:rPr>
                <w:rFonts w:cs="Arial"/>
              </w:rPr>
              <w:t>atic</w:t>
            </w:r>
            <w:r w:rsidRPr="003A697B">
              <w:rPr>
                <w:rFonts w:cs="Arial"/>
              </w:rPr>
              <w:t xml:space="preserve">, has increased since mid-June 2020. </w:t>
            </w:r>
            <w:r>
              <w:rPr>
                <w:rFonts w:cs="Arial"/>
              </w:rPr>
              <w:t>While at</w:t>
            </w:r>
            <w:r w:rsidRPr="003A697B">
              <w:rPr>
                <w:rFonts w:cs="Arial"/>
              </w:rPr>
              <w:t xml:space="preserve"> the end of the </w:t>
            </w:r>
            <w:r>
              <w:rPr>
                <w:rFonts w:cs="Arial"/>
              </w:rPr>
              <w:t>S</w:t>
            </w:r>
            <w:r w:rsidRPr="003A697B">
              <w:rPr>
                <w:rFonts w:cs="Arial"/>
              </w:rPr>
              <w:t xml:space="preserve">tate of </w:t>
            </w:r>
            <w:r>
              <w:rPr>
                <w:rFonts w:cs="Arial"/>
              </w:rPr>
              <w:t>E</w:t>
            </w:r>
            <w:r w:rsidRPr="003A697B">
              <w:rPr>
                <w:rFonts w:cs="Arial"/>
              </w:rPr>
              <w:t>mergency on May 11, 2020</w:t>
            </w:r>
            <w:r>
              <w:rPr>
                <w:rFonts w:cs="Arial"/>
              </w:rPr>
              <w:t>, there were</w:t>
            </w:r>
            <w:r w:rsidRPr="003A697B">
              <w:rPr>
                <w:rFonts w:cs="Arial"/>
              </w:rPr>
              <w:t xml:space="preserve"> 5</w:t>
            </w:r>
            <w:r>
              <w:rPr>
                <w:rFonts w:cs="Arial"/>
              </w:rPr>
              <w:t>,</w:t>
            </w:r>
            <w:r w:rsidRPr="003A697B">
              <w:rPr>
                <w:rFonts w:cs="Arial"/>
              </w:rPr>
              <w:t>207 COVID-19</w:t>
            </w:r>
            <w:r>
              <w:rPr>
                <w:rFonts w:cs="Arial"/>
              </w:rPr>
              <w:t xml:space="preserve"> </w:t>
            </w:r>
            <w:r w:rsidRPr="003A697B">
              <w:rPr>
                <w:rFonts w:cs="Arial"/>
              </w:rPr>
              <w:t>cases registered in the country, in mid-June the number of registered cases almost tripled to 15</w:t>
            </w:r>
            <w:r>
              <w:rPr>
                <w:rFonts w:cs="Arial"/>
              </w:rPr>
              <w:t>,</w:t>
            </w:r>
            <w:r w:rsidRPr="003A697B">
              <w:rPr>
                <w:rFonts w:cs="Arial"/>
              </w:rPr>
              <w:t xml:space="preserve">192 cases with an average daily increase of 114 - 117 cases in May and 380 - 400 cases </w:t>
            </w:r>
            <w:r>
              <w:rPr>
                <w:rFonts w:cs="Arial"/>
              </w:rPr>
              <w:t>per</w:t>
            </w:r>
            <w:r w:rsidRPr="003A697B">
              <w:rPr>
                <w:rFonts w:cs="Arial"/>
              </w:rPr>
              <w:t xml:space="preserve"> day in June. In July, the average daily increase was 1</w:t>
            </w:r>
            <w:r>
              <w:rPr>
                <w:rFonts w:cs="Arial"/>
              </w:rPr>
              <w:t>,</w:t>
            </w:r>
            <w:r w:rsidRPr="003A697B">
              <w:rPr>
                <w:rFonts w:cs="Arial"/>
              </w:rPr>
              <w:t>550 cases.</w:t>
            </w:r>
          </w:p>
          <w:p w14:paraId="488AE0B3" w14:textId="77777777" w:rsidR="00F01B8C" w:rsidRDefault="00F01B8C" w:rsidP="00F01B8C">
            <w:pPr>
              <w:jc w:val="both"/>
              <w:rPr>
                <w:rFonts w:cs="Arial"/>
              </w:rPr>
            </w:pPr>
            <w:r w:rsidRPr="000578E9">
              <w:rPr>
                <w:rFonts w:cs="Arial"/>
              </w:rPr>
              <w:t xml:space="preserve">At the same time, in June, the </w:t>
            </w:r>
            <w:r>
              <w:rPr>
                <w:rFonts w:cs="Arial"/>
              </w:rPr>
              <w:t xml:space="preserve">rising </w:t>
            </w:r>
            <w:r w:rsidRPr="000578E9">
              <w:rPr>
                <w:rFonts w:cs="Arial"/>
              </w:rPr>
              <w:t xml:space="preserve">number of patients with </w:t>
            </w:r>
            <w:r>
              <w:rPr>
                <w:rFonts w:cs="Arial"/>
              </w:rPr>
              <w:t>atypical pneumonia</w:t>
            </w:r>
            <w:r w:rsidRPr="000578E9">
              <w:rPr>
                <w:rFonts w:cs="Arial"/>
              </w:rPr>
              <w:t xml:space="preserve"> and disease</w:t>
            </w:r>
            <w:r w:rsidRPr="009E7D84">
              <w:rPr>
                <w:rFonts w:cs="Arial"/>
              </w:rPr>
              <w:t xml:space="preserve"> </w:t>
            </w:r>
            <w:r>
              <w:rPr>
                <w:rFonts w:cs="Arial"/>
              </w:rPr>
              <w:t>complications imposed a heavy</w:t>
            </w:r>
            <w:r w:rsidRPr="000578E9">
              <w:rPr>
                <w:rFonts w:cs="Arial"/>
              </w:rPr>
              <w:t xml:space="preserve"> burden on the health</w:t>
            </w:r>
            <w:r>
              <w:rPr>
                <w:rFonts w:cs="Arial"/>
              </w:rPr>
              <w:t>care</w:t>
            </w:r>
            <w:r w:rsidRPr="000578E9">
              <w:rPr>
                <w:rFonts w:cs="Arial"/>
              </w:rPr>
              <w:t xml:space="preserve"> system and </w:t>
            </w:r>
            <w:r>
              <w:rPr>
                <w:rFonts w:cs="Arial"/>
              </w:rPr>
              <w:t xml:space="preserve">resulted in </w:t>
            </w:r>
            <w:r w:rsidRPr="000578E9">
              <w:rPr>
                <w:rFonts w:cs="Arial"/>
              </w:rPr>
              <w:t xml:space="preserve">a </w:t>
            </w:r>
            <w:r>
              <w:rPr>
                <w:rFonts w:cs="Arial"/>
              </w:rPr>
              <w:t>shortage</w:t>
            </w:r>
            <w:r w:rsidRPr="000578E9">
              <w:rPr>
                <w:rFonts w:cs="Arial"/>
              </w:rPr>
              <w:t xml:space="preserve"> of laboratory diagnostic equipment and consumables, inpatient beds, medical equipment, medicines and personal protective equipment for medical personnel. In</w:t>
            </w:r>
            <w:r w:rsidRPr="005A1D7D">
              <w:rPr>
                <w:rFonts w:cs="Arial"/>
              </w:rPr>
              <w:t xml:space="preserve"> </w:t>
            </w:r>
            <w:r>
              <w:rPr>
                <w:rFonts w:cs="Arial"/>
              </w:rPr>
              <w:t>view of</w:t>
            </w:r>
            <w:r w:rsidRPr="000578E9">
              <w:rPr>
                <w:rFonts w:cs="Arial"/>
              </w:rPr>
              <w:t xml:space="preserve"> the deteriorat</w:t>
            </w:r>
            <w:r>
              <w:rPr>
                <w:rFonts w:cs="Arial"/>
              </w:rPr>
              <w:t>ing</w:t>
            </w:r>
            <w:r w:rsidRPr="000578E9">
              <w:rPr>
                <w:rFonts w:cs="Arial"/>
              </w:rPr>
              <w:t xml:space="preserve"> situation in the country,</w:t>
            </w:r>
            <w:r>
              <w:rPr>
                <w:rFonts w:cs="Arial"/>
              </w:rPr>
              <w:t xml:space="preserve"> </w:t>
            </w:r>
            <w:r w:rsidRPr="000578E9">
              <w:rPr>
                <w:rFonts w:cs="Arial"/>
              </w:rPr>
              <w:t>from July 5 to August 2, 2020, restrictive measures aimed at preventing the spread of the infection were reinforced.</w:t>
            </w:r>
          </w:p>
          <w:p w14:paraId="441FC49C" w14:textId="0261DF7D" w:rsidR="00C77EDE" w:rsidRDefault="00C77EDE" w:rsidP="00C77EDE">
            <w:pPr>
              <w:jc w:val="both"/>
              <w:rPr>
                <w:rFonts w:cs="Arial"/>
              </w:rPr>
            </w:pPr>
            <w:r>
              <w:rPr>
                <w:rFonts w:cs="Arial"/>
              </w:rPr>
              <w:lastRenderedPageBreak/>
              <w:t>T</w:t>
            </w:r>
            <w:r w:rsidRPr="00E8686E">
              <w:rPr>
                <w:rFonts w:cs="Arial"/>
              </w:rPr>
              <w:t>o increase the COVID-19</w:t>
            </w:r>
            <w:r>
              <w:rPr>
                <w:rFonts w:cs="Arial"/>
              </w:rPr>
              <w:t xml:space="preserve"> </w:t>
            </w:r>
            <w:r w:rsidRPr="00E8686E">
              <w:rPr>
                <w:rFonts w:cs="Arial"/>
              </w:rPr>
              <w:t>testing coverage, the laboratory network was e</w:t>
            </w:r>
            <w:r>
              <w:rPr>
                <w:rFonts w:cs="Arial"/>
              </w:rPr>
              <w:t>xtended</w:t>
            </w:r>
            <w:r w:rsidRPr="00E8686E">
              <w:rPr>
                <w:rFonts w:cs="Arial"/>
              </w:rPr>
              <w:t xml:space="preserve"> (by </w:t>
            </w:r>
            <w:r>
              <w:rPr>
                <w:rFonts w:cs="Arial"/>
              </w:rPr>
              <w:t>engaging</w:t>
            </w:r>
            <w:r w:rsidRPr="00E8686E">
              <w:rPr>
                <w:rFonts w:cs="Arial"/>
              </w:rPr>
              <w:t xml:space="preserve"> private laboratories and opening modular laboratories)</w:t>
            </w:r>
            <w:r>
              <w:rPr>
                <w:rFonts w:cs="Arial"/>
              </w:rPr>
              <w:t xml:space="preserve"> and</w:t>
            </w:r>
            <w:r w:rsidRPr="00E8686E">
              <w:rPr>
                <w:rFonts w:cs="Arial"/>
              </w:rPr>
              <w:t xml:space="preserve"> additional laboratory equipment and supplies were p</w:t>
            </w:r>
            <w:r>
              <w:rPr>
                <w:rFonts w:cs="Arial"/>
              </w:rPr>
              <w:t>rocured</w:t>
            </w:r>
            <w:r w:rsidRPr="00E8686E">
              <w:rPr>
                <w:rFonts w:cs="Arial"/>
              </w:rPr>
              <w:t xml:space="preserve">. </w:t>
            </w:r>
            <w:proofErr w:type="gramStart"/>
            <w:r w:rsidRPr="00E8686E">
              <w:rPr>
                <w:rFonts w:cs="Arial"/>
              </w:rPr>
              <w:t>At the moment</w:t>
            </w:r>
            <w:proofErr w:type="gramEnd"/>
            <w:r w:rsidRPr="00E8686E">
              <w:rPr>
                <w:rFonts w:cs="Arial"/>
              </w:rPr>
              <w:t>, COVID-19</w:t>
            </w:r>
            <w:r w:rsidRPr="00F416D2">
              <w:rPr>
                <w:rFonts w:cs="Arial"/>
              </w:rPr>
              <w:t xml:space="preserve"> </w:t>
            </w:r>
            <w:r>
              <w:rPr>
                <w:rFonts w:cs="Arial"/>
              </w:rPr>
              <w:t>testing</w:t>
            </w:r>
            <w:r w:rsidRPr="00E8686E">
              <w:rPr>
                <w:rFonts w:cs="Arial"/>
              </w:rPr>
              <w:t xml:space="preserve"> is being c</w:t>
            </w:r>
            <w:r>
              <w:rPr>
                <w:rFonts w:cs="Arial"/>
              </w:rPr>
              <w:t>onducted</w:t>
            </w:r>
            <w:r w:rsidRPr="00E8686E">
              <w:rPr>
                <w:rFonts w:cs="Arial"/>
              </w:rPr>
              <w:t xml:space="preserve"> in 46 laboratories in the country.</w:t>
            </w:r>
          </w:p>
          <w:p w14:paraId="33DC362F" w14:textId="2DC114B6" w:rsidR="00F416D2" w:rsidRDefault="00C77EDE" w:rsidP="00B147B4">
            <w:pPr>
              <w:jc w:val="both"/>
              <w:rPr>
                <w:rFonts w:cs="Arial"/>
              </w:rPr>
            </w:pPr>
            <w:r>
              <w:rPr>
                <w:rFonts w:cs="Arial"/>
              </w:rPr>
              <w:t>Due to</w:t>
            </w:r>
            <w:r w:rsidRPr="00F416D2">
              <w:rPr>
                <w:rFonts w:cs="Arial"/>
              </w:rPr>
              <w:t xml:space="preserve"> the increased need for inpatient treatment, the number of inpatient beds has been increased. </w:t>
            </w:r>
            <w:r>
              <w:rPr>
                <w:rFonts w:cs="Arial"/>
              </w:rPr>
              <w:t>A</w:t>
            </w:r>
            <w:r w:rsidRPr="00F416D2">
              <w:rPr>
                <w:rFonts w:cs="Arial"/>
              </w:rPr>
              <w:t xml:space="preserve">s of June 30, 2020, 26,000 beds were deployed </w:t>
            </w:r>
            <w:r>
              <w:rPr>
                <w:rFonts w:cs="Arial"/>
              </w:rPr>
              <w:t>in</w:t>
            </w:r>
            <w:r w:rsidRPr="00F416D2">
              <w:rPr>
                <w:rFonts w:cs="Arial"/>
              </w:rPr>
              <w:t xml:space="preserve"> 348 medical organizations to </w:t>
            </w:r>
            <w:r>
              <w:rPr>
                <w:rFonts w:cs="Arial"/>
              </w:rPr>
              <w:t>deliver</w:t>
            </w:r>
            <w:r w:rsidRPr="00F416D2">
              <w:rPr>
                <w:rFonts w:cs="Arial"/>
              </w:rPr>
              <w:t xml:space="preserve"> hospital care to COVID-19</w:t>
            </w:r>
            <w:r>
              <w:rPr>
                <w:rFonts w:cs="Arial"/>
              </w:rPr>
              <w:t xml:space="preserve"> </w:t>
            </w:r>
            <w:r w:rsidRPr="00F416D2">
              <w:rPr>
                <w:rFonts w:cs="Arial"/>
              </w:rPr>
              <w:t xml:space="preserve">patients, including 3,049 beds in 17 </w:t>
            </w:r>
            <w:r>
              <w:rPr>
                <w:rFonts w:cs="Arial"/>
              </w:rPr>
              <w:t>TB facilities including the National Scientific Center of P</w:t>
            </w:r>
            <w:r w:rsidRPr="00C77EDE">
              <w:rPr>
                <w:rFonts w:cs="Arial"/>
              </w:rPr>
              <w:t>hthisiopulmonology</w:t>
            </w:r>
            <w:r>
              <w:rPr>
                <w:rFonts w:cs="Arial"/>
              </w:rPr>
              <w:t xml:space="preserve">. </w:t>
            </w:r>
            <w:r w:rsidRPr="00F416D2">
              <w:rPr>
                <w:rFonts w:cs="Arial"/>
              </w:rPr>
              <w:t xml:space="preserve">By the end of July, the number of inpatient beds for treating COVID-19 patients had reached 43,000. Additionally, </w:t>
            </w:r>
            <w:r>
              <w:rPr>
                <w:rFonts w:cs="Arial"/>
              </w:rPr>
              <w:t xml:space="preserve">pulmonary ventilators </w:t>
            </w:r>
            <w:r w:rsidRPr="00F416D2">
              <w:rPr>
                <w:rFonts w:cs="Arial"/>
              </w:rPr>
              <w:t>and oxygen concentrators were p</w:t>
            </w:r>
            <w:r>
              <w:rPr>
                <w:rFonts w:cs="Arial"/>
              </w:rPr>
              <w:t>rocured</w:t>
            </w:r>
            <w:r w:rsidRPr="00F416D2">
              <w:rPr>
                <w:rFonts w:cs="Arial"/>
              </w:rPr>
              <w:t xml:space="preserve">. In total, there are 3,294 </w:t>
            </w:r>
            <w:r>
              <w:rPr>
                <w:rFonts w:cs="Arial"/>
              </w:rPr>
              <w:t>pulmonary ventilators</w:t>
            </w:r>
            <w:r w:rsidRPr="00F416D2">
              <w:rPr>
                <w:rFonts w:cs="Arial"/>
              </w:rPr>
              <w:t xml:space="preserve"> and 135 </w:t>
            </w:r>
            <w:r w:rsidR="009B1BEF">
              <w:rPr>
                <w:rFonts w:cs="Arial"/>
              </w:rPr>
              <w:t xml:space="preserve">computer tomography </w:t>
            </w:r>
            <w:r>
              <w:rPr>
                <w:rFonts w:cs="Arial"/>
              </w:rPr>
              <w:t>scanners</w:t>
            </w:r>
            <w:r w:rsidR="009B1BEF">
              <w:rPr>
                <w:rFonts w:cs="Arial"/>
              </w:rPr>
              <w:t xml:space="preserve"> (CT)</w:t>
            </w:r>
            <w:r>
              <w:rPr>
                <w:rFonts w:cs="Arial"/>
              </w:rPr>
              <w:t xml:space="preserve"> </w:t>
            </w:r>
            <w:r w:rsidRPr="00F416D2">
              <w:rPr>
                <w:rFonts w:cs="Arial"/>
              </w:rPr>
              <w:t>in the country.</w:t>
            </w:r>
            <w:r>
              <w:rPr>
                <w:rFonts w:cs="Arial"/>
              </w:rPr>
              <w:t xml:space="preserve"> </w:t>
            </w:r>
            <w:r w:rsidRPr="00C77EDE">
              <w:rPr>
                <w:rFonts w:cs="Arial"/>
              </w:rPr>
              <w:t xml:space="preserve">The equipment </w:t>
            </w:r>
            <w:r>
              <w:rPr>
                <w:rFonts w:cs="Arial"/>
              </w:rPr>
              <w:t>procured</w:t>
            </w:r>
            <w:r w:rsidRPr="00C77EDE">
              <w:rPr>
                <w:rFonts w:cs="Arial"/>
              </w:rPr>
              <w:t xml:space="preserve"> from the </w:t>
            </w:r>
            <w:r>
              <w:rPr>
                <w:rFonts w:cs="Arial"/>
              </w:rPr>
              <w:t>government</w:t>
            </w:r>
            <w:r w:rsidRPr="00C77EDE">
              <w:rPr>
                <w:rFonts w:cs="Arial"/>
              </w:rPr>
              <w:t xml:space="preserve"> budget was intended to equip infectious disease</w:t>
            </w:r>
            <w:r>
              <w:rPr>
                <w:rFonts w:cs="Arial"/>
              </w:rPr>
              <w:t xml:space="preserve"> inpatient</w:t>
            </w:r>
            <w:r w:rsidRPr="00C77EDE">
              <w:rPr>
                <w:rFonts w:cs="Arial"/>
              </w:rPr>
              <w:t xml:space="preserve"> hospitals.</w:t>
            </w:r>
          </w:p>
          <w:p w14:paraId="30559F7F" w14:textId="634444F9" w:rsidR="00C77EDE" w:rsidRPr="00F6422F" w:rsidRDefault="00C77EDE" w:rsidP="00C77EDE">
            <w:pPr>
              <w:jc w:val="both"/>
              <w:rPr>
                <w:rFonts w:cs="Arial"/>
              </w:rPr>
            </w:pPr>
            <w:r w:rsidRPr="00F6422F">
              <w:rPr>
                <w:rFonts w:cs="Arial"/>
              </w:rPr>
              <w:t>To reduce the</w:t>
            </w:r>
            <w:r>
              <w:rPr>
                <w:rFonts w:cs="Arial"/>
              </w:rPr>
              <w:t xml:space="preserve"> load</w:t>
            </w:r>
            <w:r w:rsidRPr="00F6422F">
              <w:rPr>
                <w:rFonts w:cs="Arial"/>
              </w:rPr>
              <w:t xml:space="preserve"> on </w:t>
            </w:r>
            <w:r>
              <w:rPr>
                <w:rFonts w:cs="Arial"/>
              </w:rPr>
              <w:t xml:space="preserve">inpatient </w:t>
            </w:r>
            <w:r w:rsidRPr="00F6422F">
              <w:rPr>
                <w:rFonts w:cs="Arial"/>
              </w:rPr>
              <w:t xml:space="preserve">hospitals, </w:t>
            </w:r>
            <w:r>
              <w:rPr>
                <w:rFonts w:cs="Arial"/>
              </w:rPr>
              <w:t xml:space="preserve">at-home </w:t>
            </w:r>
            <w:r w:rsidRPr="00F6422F">
              <w:rPr>
                <w:rFonts w:cs="Arial"/>
              </w:rPr>
              <w:t xml:space="preserve">treatment of </w:t>
            </w:r>
            <w:r w:rsidR="009B1BEF" w:rsidRPr="00F6422F">
              <w:rPr>
                <w:rFonts w:cs="Arial"/>
              </w:rPr>
              <w:t>patients</w:t>
            </w:r>
            <w:r w:rsidR="009B1BEF" w:rsidRPr="00891F44">
              <w:rPr>
                <w:rFonts w:cs="Arial"/>
              </w:rPr>
              <w:t xml:space="preserve"> </w:t>
            </w:r>
            <w:r w:rsidR="009B1BEF">
              <w:rPr>
                <w:rFonts w:cs="Arial"/>
              </w:rPr>
              <w:t>with</w:t>
            </w:r>
            <w:r w:rsidR="009B1BEF" w:rsidRPr="00F6422F">
              <w:rPr>
                <w:rFonts w:cs="Arial"/>
              </w:rPr>
              <w:t xml:space="preserve"> </w:t>
            </w:r>
            <w:r w:rsidRPr="00F6422F">
              <w:rPr>
                <w:rFonts w:cs="Arial"/>
              </w:rPr>
              <w:t>mild and moderate</w:t>
            </w:r>
            <w:r w:rsidR="009B1BEF">
              <w:rPr>
                <w:rFonts w:cs="Arial"/>
              </w:rPr>
              <w:t xml:space="preserve"> symptoms</w:t>
            </w:r>
            <w:r w:rsidRPr="00F6422F">
              <w:rPr>
                <w:rFonts w:cs="Arial"/>
              </w:rPr>
              <w:t xml:space="preserve"> was organized </w:t>
            </w:r>
            <w:r>
              <w:rPr>
                <w:rFonts w:cs="Arial"/>
              </w:rPr>
              <w:t>and monitored by</w:t>
            </w:r>
            <w:r w:rsidRPr="00F6422F">
              <w:rPr>
                <w:rFonts w:cs="Arial"/>
              </w:rPr>
              <w:t xml:space="preserve"> </w:t>
            </w:r>
            <w:r w:rsidR="00C17A5D">
              <w:rPr>
                <w:rFonts w:cs="Arial"/>
              </w:rPr>
              <w:t>primary healthcare (</w:t>
            </w:r>
            <w:r w:rsidRPr="00F6422F">
              <w:rPr>
                <w:rFonts w:cs="Arial"/>
              </w:rPr>
              <w:t>PHC</w:t>
            </w:r>
            <w:r w:rsidR="00C17A5D">
              <w:rPr>
                <w:rFonts w:cs="Arial"/>
              </w:rPr>
              <w:t>)</w:t>
            </w:r>
            <w:r w:rsidRPr="00F6422F">
              <w:rPr>
                <w:rFonts w:cs="Arial"/>
              </w:rPr>
              <w:t xml:space="preserve"> doctors. To monitor patients with COVID-19 and pneumonia symptoms, as well as </w:t>
            </w:r>
            <w:r>
              <w:rPr>
                <w:rFonts w:cs="Arial"/>
              </w:rPr>
              <w:t>those</w:t>
            </w:r>
            <w:r w:rsidRPr="00F6422F">
              <w:rPr>
                <w:rFonts w:cs="Arial"/>
              </w:rPr>
              <w:t xml:space="preserve"> discharged from the hospital, 400 </w:t>
            </w:r>
            <w:r>
              <w:rPr>
                <w:rFonts w:cs="Arial"/>
              </w:rPr>
              <w:t xml:space="preserve">clinic based </w:t>
            </w:r>
            <w:r w:rsidRPr="00F6422F">
              <w:rPr>
                <w:rFonts w:cs="Arial"/>
              </w:rPr>
              <w:t xml:space="preserve">mobile teams were </w:t>
            </w:r>
            <w:r>
              <w:rPr>
                <w:rFonts w:cs="Arial"/>
              </w:rPr>
              <w:t>established</w:t>
            </w:r>
            <w:r w:rsidRPr="00F6422F">
              <w:rPr>
                <w:rFonts w:cs="Arial"/>
              </w:rPr>
              <w:t xml:space="preserve"> to ensure </w:t>
            </w:r>
            <w:r>
              <w:rPr>
                <w:rFonts w:cs="Arial"/>
              </w:rPr>
              <w:t>access to</w:t>
            </w:r>
            <w:r w:rsidRPr="00F6422F">
              <w:rPr>
                <w:rFonts w:cs="Arial"/>
              </w:rPr>
              <w:t xml:space="preserve"> medical care and prevent complications. The functions of mobile teams include home visits to patients with acute respiratory viral infection/COVID-19/pneumonia, medical examination, sampl</w:t>
            </w:r>
            <w:r>
              <w:rPr>
                <w:rFonts w:cs="Arial"/>
              </w:rPr>
              <w:t>e collection for</w:t>
            </w:r>
            <w:r w:rsidRPr="00F6422F">
              <w:rPr>
                <w:rFonts w:cs="Arial"/>
              </w:rPr>
              <w:t xml:space="preserve"> PCR test</w:t>
            </w:r>
            <w:r>
              <w:rPr>
                <w:rFonts w:cs="Arial"/>
              </w:rPr>
              <w:t>ing</w:t>
            </w:r>
            <w:r w:rsidRPr="00F6422F">
              <w:rPr>
                <w:rFonts w:cs="Arial"/>
              </w:rPr>
              <w:t xml:space="preserve"> and delivery of medicines. It is </w:t>
            </w:r>
            <w:r>
              <w:rPr>
                <w:rFonts w:cs="Arial"/>
              </w:rPr>
              <w:t>expected</w:t>
            </w:r>
            <w:r w:rsidRPr="00F6422F">
              <w:rPr>
                <w:rFonts w:cs="Arial"/>
              </w:rPr>
              <w:t xml:space="preserve"> that by the end of July there will be 3,500 mobile </w:t>
            </w:r>
            <w:r>
              <w:rPr>
                <w:rFonts w:cs="Arial"/>
              </w:rPr>
              <w:t>teams</w:t>
            </w:r>
            <w:r w:rsidRPr="00F6422F">
              <w:rPr>
                <w:rFonts w:cs="Arial"/>
              </w:rPr>
              <w:t xml:space="preserve"> in the country.</w:t>
            </w:r>
          </w:p>
          <w:p w14:paraId="32B3C314" w14:textId="3E0774FF" w:rsidR="00C17A5D" w:rsidRDefault="00C17A5D" w:rsidP="00C17A5D">
            <w:pPr>
              <w:jc w:val="both"/>
              <w:rPr>
                <w:rFonts w:cs="Arial"/>
              </w:rPr>
            </w:pPr>
            <w:r w:rsidRPr="00F6422F">
              <w:rPr>
                <w:rFonts w:cs="Arial"/>
              </w:rPr>
              <w:t xml:space="preserve">As of July 31, 2020, 90,367 COVID-19 cases were registered in Kazakhstan, </w:t>
            </w:r>
            <w:r>
              <w:rPr>
                <w:rFonts w:cs="Arial"/>
              </w:rPr>
              <w:t xml:space="preserve">out </w:t>
            </w:r>
            <w:r w:rsidRPr="00F6422F">
              <w:rPr>
                <w:rFonts w:cs="Arial"/>
              </w:rPr>
              <w:t>of which 28,749 patients received treatment, 60,825 people (67.3%) recovered and 793 (0.9%)</w:t>
            </w:r>
            <w:r>
              <w:rPr>
                <w:rFonts w:cs="Arial"/>
              </w:rPr>
              <w:t xml:space="preserve"> people</w:t>
            </w:r>
            <w:r w:rsidRPr="00F6422F">
              <w:rPr>
                <w:rFonts w:cs="Arial"/>
              </w:rPr>
              <w:t xml:space="preserve"> died </w:t>
            </w:r>
            <w:r w:rsidRPr="00C17A5D">
              <w:rPr>
                <w:rFonts w:cs="Arial"/>
                <w:color w:val="006600"/>
              </w:rPr>
              <w:t>(</w:t>
            </w:r>
            <w:hyperlink r:id="rId17" w:tgtFrame="_blank" w:history="1">
              <w:r w:rsidRPr="007E6879">
                <w:rPr>
                  <w:rFonts w:eastAsia="Times New Roman" w:cs="Arial"/>
                  <w:color w:val="1155CC"/>
                  <w:u w:val="single"/>
                </w:rPr>
                <w:t>https</w:t>
              </w:r>
              <w:r w:rsidRPr="00C17A5D">
                <w:rPr>
                  <w:rFonts w:eastAsia="Times New Roman" w:cs="Arial"/>
                  <w:color w:val="1155CC"/>
                  <w:u w:val="single"/>
                </w:rPr>
                <w:t>://</w:t>
              </w:r>
              <w:r w:rsidRPr="007E6879">
                <w:rPr>
                  <w:rFonts w:eastAsia="Times New Roman" w:cs="Arial"/>
                  <w:color w:val="1155CC"/>
                  <w:u w:val="single"/>
                </w:rPr>
                <w:t>www</w:t>
              </w:r>
              <w:r w:rsidRPr="00C17A5D">
                <w:rPr>
                  <w:rFonts w:eastAsia="Times New Roman" w:cs="Arial"/>
                  <w:color w:val="1155CC"/>
                  <w:u w:val="single"/>
                </w:rPr>
                <w:t>.</w:t>
              </w:r>
              <w:r w:rsidRPr="007E6879">
                <w:rPr>
                  <w:rFonts w:eastAsia="Times New Roman" w:cs="Arial"/>
                  <w:color w:val="1155CC"/>
                  <w:u w:val="single"/>
                </w:rPr>
                <w:t>coronavirus</w:t>
              </w:r>
              <w:r w:rsidRPr="00C17A5D">
                <w:rPr>
                  <w:rFonts w:eastAsia="Times New Roman" w:cs="Arial"/>
                  <w:color w:val="1155CC"/>
                  <w:u w:val="single"/>
                </w:rPr>
                <w:t>2020.</w:t>
              </w:r>
              <w:r w:rsidRPr="007E6879">
                <w:rPr>
                  <w:rFonts w:eastAsia="Times New Roman" w:cs="Arial"/>
                  <w:color w:val="1155CC"/>
                  <w:u w:val="single"/>
                </w:rPr>
                <w:t>kz</w:t>
              </w:r>
              <w:r w:rsidRPr="00C17A5D">
                <w:rPr>
                  <w:rFonts w:eastAsia="Times New Roman" w:cs="Arial"/>
                  <w:color w:val="1155CC"/>
                  <w:u w:val="single"/>
                </w:rPr>
                <w:t>/</w:t>
              </w:r>
            </w:hyperlink>
            <w:r w:rsidRPr="00C17A5D">
              <w:rPr>
                <w:rFonts w:eastAsia="Times New Roman" w:cs="Arial"/>
                <w:color w:val="1155CC"/>
                <w:sz w:val="24"/>
                <w:u w:val="single"/>
              </w:rPr>
              <w:t>)</w:t>
            </w:r>
            <w:r w:rsidRPr="00F6422F">
              <w:rPr>
                <w:rFonts w:cs="Arial"/>
              </w:rPr>
              <w:t>. For three weeks of quarantine from July 5, 2020, there has been a 29% decrease in the number of reported COVID-19</w:t>
            </w:r>
            <w:r>
              <w:rPr>
                <w:rFonts w:cs="Arial"/>
              </w:rPr>
              <w:t xml:space="preserve"> </w:t>
            </w:r>
            <w:r w:rsidRPr="00F6422F">
              <w:rPr>
                <w:rFonts w:cs="Arial"/>
              </w:rPr>
              <w:t xml:space="preserve">cases. </w:t>
            </w:r>
            <w:r>
              <w:rPr>
                <w:rFonts w:cs="Arial"/>
              </w:rPr>
              <w:t>For now,</w:t>
            </w:r>
            <w:r w:rsidRPr="00F6422F">
              <w:rPr>
                <w:rFonts w:cs="Arial"/>
              </w:rPr>
              <w:t xml:space="preserve"> the situation with the COVID-19 incidence has stabilized at the level of 1,500-1,600 cases per day. At the same time, 234,187 pneumonia cases were registered in Kazakhstan in the period from January 1 to July 15, 2020, which is 3.3 times higher compared to the same period last year (70,926 cases), </w:t>
            </w:r>
            <w:r>
              <w:rPr>
                <w:rFonts w:cs="Arial"/>
              </w:rPr>
              <w:t>including</w:t>
            </w:r>
            <w:r w:rsidRPr="00F6422F">
              <w:rPr>
                <w:rFonts w:cs="Arial"/>
              </w:rPr>
              <w:t xml:space="preserve"> 45,824 cases of bacterial pneumonia, and 188,363 pneumonia cases caused by viruses (including pneumonia with COVID-19 signs).</w:t>
            </w:r>
          </w:p>
          <w:p w14:paraId="354FADB5" w14:textId="0FB3DA63" w:rsidR="00C17A5D" w:rsidRDefault="00C17A5D" w:rsidP="00C17A5D">
            <w:pPr>
              <w:jc w:val="both"/>
              <w:rPr>
                <w:rFonts w:cs="Arial"/>
              </w:rPr>
            </w:pPr>
            <w:r w:rsidRPr="004A4D44">
              <w:rPr>
                <w:rFonts w:cs="Arial"/>
              </w:rPr>
              <w:t xml:space="preserve">According to the decision of the Ministry of Health of the Republic of Kazakhstan, from August 1, 2020, laboratory-confirmed cases of coronavirus and pneumonia with a negative PCR test result, but with clinical </w:t>
            </w:r>
            <w:r>
              <w:rPr>
                <w:rFonts w:cs="Arial"/>
              </w:rPr>
              <w:t>COVID-19</w:t>
            </w:r>
            <w:r w:rsidRPr="00E02BFE">
              <w:rPr>
                <w:rFonts w:cs="Arial"/>
              </w:rPr>
              <w:t xml:space="preserve"> </w:t>
            </w:r>
            <w:r>
              <w:rPr>
                <w:rFonts w:cs="Arial"/>
              </w:rPr>
              <w:t>features</w:t>
            </w:r>
            <w:r w:rsidRPr="004A4D44">
              <w:rPr>
                <w:rFonts w:cs="Arial"/>
              </w:rPr>
              <w:t>, will be included in the statistics on coronavirus.</w:t>
            </w:r>
          </w:p>
          <w:p w14:paraId="12DADA8C" w14:textId="7DD74E22" w:rsidR="004A4D44" w:rsidRDefault="00C17A5D" w:rsidP="00F6422F">
            <w:pPr>
              <w:jc w:val="both"/>
              <w:rPr>
                <w:rFonts w:cs="Arial"/>
              </w:rPr>
            </w:pPr>
            <w:r>
              <w:rPr>
                <w:rFonts w:cs="Arial"/>
              </w:rPr>
              <w:t>Within the period from</w:t>
            </w:r>
            <w:r w:rsidRPr="004A4D44">
              <w:rPr>
                <w:rFonts w:cs="Arial"/>
              </w:rPr>
              <w:t xml:space="preserve"> March 13 </w:t>
            </w:r>
            <w:r>
              <w:rPr>
                <w:rFonts w:cs="Arial"/>
              </w:rPr>
              <w:t>until</w:t>
            </w:r>
            <w:r w:rsidRPr="004A4D44">
              <w:rPr>
                <w:rFonts w:cs="Arial"/>
              </w:rPr>
              <w:t xml:space="preserve"> July 28, 2,064,778 COVID-19 tests were conducted in the country, increasing from 3,000 daily tests in March to 32,000 in July. Kazakhstan is </w:t>
            </w:r>
            <w:r>
              <w:rPr>
                <w:rFonts w:cs="Arial"/>
              </w:rPr>
              <w:t>among</w:t>
            </w:r>
            <w:r w:rsidRPr="004A4D44">
              <w:rPr>
                <w:rFonts w:cs="Arial"/>
              </w:rPr>
              <w:t xml:space="preserve"> the first 35 countries in the world in terms of the number of tests carried out per 1 million population (109,869 tests). </w:t>
            </w:r>
            <w:r w:rsidRPr="00C17A5D">
              <w:rPr>
                <w:color w:val="006600"/>
              </w:rPr>
              <w:t>(</w:t>
            </w:r>
            <w:hyperlink r:id="rId18" w:history="1">
              <w:r w:rsidRPr="009B1EC6">
                <w:rPr>
                  <w:rStyle w:val="Hyperlink"/>
                </w:rPr>
                <w:t>https</w:t>
              </w:r>
              <w:r w:rsidRPr="00C17A5D">
                <w:rPr>
                  <w:rStyle w:val="Hyperlink"/>
                </w:rPr>
                <w:t>://</w:t>
              </w:r>
              <w:r w:rsidRPr="009B1EC6">
                <w:rPr>
                  <w:rStyle w:val="Hyperlink"/>
                </w:rPr>
                <w:t>www</w:t>
              </w:r>
              <w:r w:rsidRPr="00C17A5D">
                <w:rPr>
                  <w:rStyle w:val="Hyperlink"/>
                </w:rPr>
                <w:t>.</w:t>
              </w:r>
              <w:r w:rsidRPr="009B1EC6">
                <w:rPr>
                  <w:rStyle w:val="Hyperlink"/>
                </w:rPr>
                <w:t>worldometers</w:t>
              </w:r>
              <w:r w:rsidRPr="00C17A5D">
                <w:rPr>
                  <w:rStyle w:val="Hyperlink"/>
                </w:rPr>
                <w:t>.</w:t>
              </w:r>
              <w:r w:rsidRPr="009B1EC6">
                <w:rPr>
                  <w:rStyle w:val="Hyperlink"/>
                </w:rPr>
                <w:t>info</w:t>
              </w:r>
              <w:r w:rsidRPr="00C17A5D">
                <w:rPr>
                  <w:rStyle w:val="Hyperlink"/>
                </w:rPr>
                <w:t>/</w:t>
              </w:r>
              <w:r w:rsidRPr="009B1EC6">
                <w:rPr>
                  <w:rStyle w:val="Hyperlink"/>
                </w:rPr>
                <w:t>coronavirus</w:t>
              </w:r>
              <w:r w:rsidRPr="00C17A5D">
                <w:rPr>
                  <w:rStyle w:val="Hyperlink"/>
                </w:rPr>
                <w:t>/?</w:t>
              </w:r>
              <w:r w:rsidRPr="009B1EC6">
                <w:rPr>
                  <w:rStyle w:val="Hyperlink"/>
                </w:rPr>
                <w:t>fbclid</w:t>
              </w:r>
              <w:r w:rsidRPr="00C17A5D">
                <w:rPr>
                  <w:rStyle w:val="Hyperlink"/>
                </w:rPr>
                <w:t>=</w:t>
              </w:r>
              <w:r w:rsidRPr="009B1EC6">
                <w:rPr>
                  <w:rStyle w:val="Hyperlink"/>
                </w:rPr>
                <w:t>IwAR</w:t>
              </w:r>
              <w:r w:rsidRPr="00C17A5D">
                <w:rPr>
                  <w:rStyle w:val="Hyperlink"/>
                </w:rPr>
                <w:t>2</w:t>
              </w:r>
              <w:r w:rsidRPr="009B1EC6">
                <w:rPr>
                  <w:rStyle w:val="Hyperlink"/>
                </w:rPr>
                <w:t>C</w:t>
              </w:r>
              <w:r w:rsidRPr="00C17A5D">
                <w:rPr>
                  <w:rStyle w:val="Hyperlink"/>
                </w:rPr>
                <w:t>6</w:t>
              </w:r>
              <w:r w:rsidRPr="009B1EC6">
                <w:rPr>
                  <w:rStyle w:val="Hyperlink"/>
                </w:rPr>
                <w:t>VrQLh</w:t>
              </w:r>
              <w:r w:rsidRPr="00C17A5D">
                <w:rPr>
                  <w:rStyle w:val="Hyperlink"/>
                </w:rPr>
                <w:t>34</w:t>
              </w:r>
              <w:r w:rsidRPr="009B1EC6">
                <w:rPr>
                  <w:rStyle w:val="Hyperlink"/>
                </w:rPr>
                <w:t>jkV</w:t>
              </w:r>
              <w:r w:rsidRPr="00C17A5D">
                <w:rPr>
                  <w:rStyle w:val="Hyperlink"/>
                </w:rPr>
                <w:t>-</w:t>
              </w:r>
              <w:r w:rsidRPr="009B1EC6">
                <w:rPr>
                  <w:rStyle w:val="Hyperlink"/>
                </w:rPr>
                <w:t>bR</w:t>
              </w:r>
              <w:r w:rsidRPr="00C17A5D">
                <w:rPr>
                  <w:rStyle w:val="Hyperlink"/>
                </w:rPr>
                <w:t>2</w:t>
              </w:r>
              <w:r w:rsidRPr="009B1EC6">
                <w:rPr>
                  <w:rStyle w:val="Hyperlink"/>
                </w:rPr>
                <w:t>qQYFMIaojwMtQp</w:t>
              </w:r>
              <w:r w:rsidRPr="00C17A5D">
                <w:rPr>
                  <w:rStyle w:val="Hyperlink"/>
                </w:rPr>
                <w:t>-</w:t>
              </w:r>
              <w:r w:rsidRPr="009B1EC6">
                <w:rPr>
                  <w:rStyle w:val="Hyperlink"/>
                </w:rPr>
                <w:t>OTrX</w:t>
              </w:r>
              <w:r w:rsidRPr="00C17A5D">
                <w:rPr>
                  <w:rStyle w:val="Hyperlink"/>
                </w:rPr>
                <w:t>4</w:t>
              </w:r>
              <w:r w:rsidRPr="009B1EC6">
                <w:rPr>
                  <w:rStyle w:val="Hyperlink"/>
                </w:rPr>
                <w:t>pJsL</w:t>
              </w:r>
              <w:r w:rsidRPr="00C17A5D">
                <w:rPr>
                  <w:rStyle w:val="Hyperlink"/>
                </w:rPr>
                <w:t>7</w:t>
              </w:r>
              <w:r w:rsidRPr="009B1EC6">
                <w:rPr>
                  <w:rStyle w:val="Hyperlink"/>
                </w:rPr>
                <w:t>IM</w:t>
              </w:r>
              <w:r w:rsidRPr="00C17A5D">
                <w:rPr>
                  <w:rStyle w:val="Hyperlink"/>
                </w:rPr>
                <w:t>-</w:t>
              </w:r>
              <w:r w:rsidRPr="009B1EC6">
                <w:rPr>
                  <w:rStyle w:val="Hyperlink"/>
                </w:rPr>
                <w:t>W</w:t>
              </w:r>
              <w:r w:rsidRPr="00C17A5D">
                <w:rPr>
                  <w:rStyle w:val="Hyperlink"/>
                </w:rPr>
                <w:t>32</w:t>
              </w:r>
              <w:r w:rsidRPr="009B1EC6">
                <w:rPr>
                  <w:rStyle w:val="Hyperlink"/>
                </w:rPr>
                <w:t>wCnPGbKSM</w:t>
              </w:r>
            </w:hyperlink>
            <w:r w:rsidRPr="00C17A5D">
              <w:rPr>
                <w:color w:val="006600"/>
              </w:rPr>
              <w:t xml:space="preserve">). </w:t>
            </w:r>
            <w:r w:rsidRPr="004A4D44">
              <w:rPr>
                <w:rFonts w:cs="Arial"/>
              </w:rPr>
              <w:t xml:space="preserve">Testing for COVID-19 is carried out free of charge </w:t>
            </w:r>
            <w:r>
              <w:rPr>
                <w:rFonts w:cs="Arial"/>
              </w:rPr>
              <w:t>when</w:t>
            </w:r>
            <w:r w:rsidRPr="004A4D44">
              <w:rPr>
                <w:rFonts w:cs="Arial"/>
              </w:rPr>
              <w:t xml:space="preserve"> prescribed by a doctor (patients with acute respiratory viral infections and pneumonia, close COVID-19</w:t>
            </w:r>
            <w:r>
              <w:rPr>
                <w:rFonts w:cs="Arial"/>
              </w:rPr>
              <w:t xml:space="preserve"> </w:t>
            </w:r>
            <w:r w:rsidRPr="004A4D44">
              <w:rPr>
                <w:rFonts w:cs="Arial"/>
              </w:rPr>
              <w:t>contact</w:t>
            </w:r>
            <w:r>
              <w:rPr>
                <w:rFonts w:cs="Arial"/>
              </w:rPr>
              <w:t>s</w:t>
            </w:r>
            <w:r w:rsidRPr="004A4D44">
              <w:rPr>
                <w:rFonts w:cs="Arial"/>
              </w:rPr>
              <w:t xml:space="preserve">), as well as </w:t>
            </w:r>
            <w:r>
              <w:rPr>
                <w:rFonts w:cs="Arial"/>
              </w:rPr>
              <w:t>for</w:t>
            </w:r>
            <w:r w:rsidRPr="004A4D44">
              <w:rPr>
                <w:rFonts w:cs="Arial"/>
              </w:rPr>
              <w:t xml:space="preserve"> unemployed</w:t>
            </w:r>
            <w:r>
              <w:rPr>
                <w:rFonts w:cs="Arial"/>
                <w:lang w:val="kk-KZ"/>
              </w:rPr>
              <w:t xml:space="preserve"> </w:t>
            </w:r>
            <w:r>
              <w:rPr>
                <w:rFonts w:cs="Arial"/>
              </w:rPr>
              <w:t>persons</w:t>
            </w:r>
            <w:r w:rsidRPr="004A4D44">
              <w:rPr>
                <w:rFonts w:cs="Arial"/>
              </w:rPr>
              <w:t xml:space="preserve">, </w:t>
            </w:r>
            <w:r>
              <w:rPr>
                <w:rFonts w:cs="Arial"/>
              </w:rPr>
              <w:t>low-income groups</w:t>
            </w:r>
            <w:r w:rsidRPr="004A4D44">
              <w:rPr>
                <w:rFonts w:cs="Arial"/>
              </w:rPr>
              <w:t>, people with disabilities, patients over 50 years of age with chronic diseases, citizens who are in nursing homes and boarding schools, employees of preschool</w:t>
            </w:r>
            <w:r>
              <w:rPr>
                <w:rFonts w:cs="Arial"/>
              </w:rPr>
              <w:t xml:space="preserve"> facilities</w:t>
            </w:r>
            <w:r w:rsidRPr="004A4D44">
              <w:rPr>
                <w:rFonts w:cs="Arial"/>
              </w:rPr>
              <w:t xml:space="preserve"> as well as organizations involved in epidemiological</w:t>
            </w:r>
            <w:r>
              <w:rPr>
                <w:rFonts w:cs="Arial"/>
              </w:rPr>
              <w:t xml:space="preserve"> control</w:t>
            </w:r>
            <w:r w:rsidRPr="004A4D44">
              <w:rPr>
                <w:rFonts w:cs="Arial"/>
              </w:rPr>
              <w:t xml:space="preserve"> </w:t>
            </w:r>
            <w:r>
              <w:rPr>
                <w:rFonts w:cs="Arial"/>
              </w:rPr>
              <w:t>measures</w:t>
            </w:r>
            <w:r w:rsidRPr="004A4D44">
              <w:rPr>
                <w:rFonts w:cs="Arial"/>
              </w:rPr>
              <w:t>. In all other cases, testing for COVID-19 is paid.</w:t>
            </w:r>
          </w:p>
          <w:p w14:paraId="5443EB00" w14:textId="77777777" w:rsidR="00C17A5D" w:rsidRPr="00625DD0" w:rsidRDefault="00C17A5D" w:rsidP="00C17A5D">
            <w:pPr>
              <w:jc w:val="both"/>
              <w:rPr>
                <w:rFonts w:cs="Arial"/>
              </w:rPr>
            </w:pPr>
            <w:r w:rsidRPr="00625DD0">
              <w:rPr>
                <w:rFonts w:cs="Arial"/>
              </w:rPr>
              <w:t>Today, the actual laboratory capacity is 32,000 COVID-19 tests per day. By September 1, 2020, it is planned to increase testing to 64,000 tests per day through the further expansion of the laboratory network and addi</w:t>
            </w:r>
            <w:r>
              <w:rPr>
                <w:rFonts w:cs="Arial"/>
              </w:rPr>
              <w:t>ng</w:t>
            </w:r>
            <w:r w:rsidRPr="00625DD0">
              <w:rPr>
                <w:rFonts w:cs="Arial"/>
              </w:rPr>
              <w:t xml:space="preserve"> </w:t>
            </w:r>
            <w:r>
              <w:rPr>
                <w:rFonts w:cs="Arial"/>
              </w:rPr>
              <w:t xml:space="preserve">testing </w:t>
            </w:r>
            <w:r w:rsidRPr="00625DD0">
              <w:rPr>
                <w:rFonts w:cs="Arial"/>
              </w:rPr>
              <w:t xml:space="preserve">equipment </w:t>
            </w:r>
            <w:r>
              <w:rPr>
                <w:rFonts w:cs="Arial"/>
              </w:rPr>
              <w:t>to</w:t>
            </w:r>
            <w:r w:rsidRPr="00625DD0">
              <w:rPr>
                <w:rFonts w:cs="Arial"/>
              </w:rPr>
              <w:t xml:space="preserve"> existing laboratories.</w:t>
            </w:r>
          </w:p>
          <w:p w14:paraId="74718CBB" w14:textId="04E3D201" w:rsidR="000251EA" w:rsidRDefault="000251EA" w:rsidP="000251EA">
            <w:pPr>
              <w:jc w:val="both"/>
              <w:rPr>
                <w:rFonts w:cs="Arial"/>
              </w:rPr>
            </w:pPr>
            <w:r w:rsidRPr="00625DD0">
              <w:rPr>
                <w:rFonts w:cs="Arial"/>
              </w:rPr>
              <w:t xml:space="preserve">The </w:t>
            </w:r>
            <w:r>
              <w:rPr>
                <w:rFonts w:cs="Arial"/>
              </w:rPr>
              <w:t>key</w:t>
            </w:r>
            <w:r w:rsidRPr="00625DD0">
              <w:rPr>
                <w:rFonts w:cs="Arial"/>
              </w:rPr>
              <w:t xml:space="preserve"> document regulating the country</w:t>
            </w:r>
            <w:r>
              <w:rPr>
                <w:rFonts w:cs="Arial"/>
              </w:rPr>
              <w:t>’s</w:t>
            </w:r>
            <w:r w:rsidRPr="00625DD0">
              <w:rPr>
                <w:rFonts w:cs="Arial"/>
              </w:rPr>
              <w:t xml:space="preserve"> multisectoral COVID-19</w:t>
            </w:r>
            <w:r w:rsidRPr="009C07E8">
              <w:rPr>
                <w:rFonts w:cs="Arial"/>
              </w:rPr>
              <w:t xml:space="preserve"> </w:t>
            </w:r>
            <w:r w:rsidRPr="00625DD0">
              <w:rPr>
                <w:rFonts w:cs="Arial"/>
              </w:rPr>
              <w:t xml:space="preserve">response in Kazakhstan is the National Plan to Protect the Life and Health of Kazakhstanis in a Pandemic which </w:t>
            </w:r>
            <w:r>
              <w:rPr>
                <w:rFonts w:cs="Arial"/>
              </w:rPr>
              <w:t>contains</w:t>
            </w:r>
            <w:r w:rsidRPr="00625DD0">
              <w:rPr>
                <w:rFonts w:cs="Arial"/>
              </w:rPr>
              <w:t xml:space="preserve"> measures aimed at organizing medical care with a focus on </w:t>
            </w:r>
            <w:r>
              <w:rPr>
                <w:rFonts w:cs="Arial"/>
              </w:rPr>
              <w:t>high-</w:t>
            </w:r>
            <w:r w:rsidRPr="00625DD0">
              <w:rPr>
                <w:rFonts w:cs="Arial"/>
              </w:rPr>
              <w:t>risk groups (elderly people, patients with chronic diseases); strengthen</w:t>
            </w:r>
            <w:r>
              <w:rPr>
                <w:rFonts w:cs="Arial"/>
              </w:rPr>
              <w:t>ing</w:t>
            </w:r>
            <w:r w:rsidRPr="00625DD0">
              <w:rPr>
                <w:rFonts w:cs="Arial"/>
              </w:rPr>
              <w:t xml:space="preserve"> the infrastructure and</w:t>
            </w:r>
            <w:r>
              <w:rPr>
                <w:rFonts w:cs="Arial"/>
              </w:rPr>
              <w:t xml:space="preserve"> the</w:t>
            </w:r>
            <w:r w:rsidRPr="00625DD0">
              <w:rPr>
                <w:rFonts w:cs="Arial"/>
              </w:rPr>
              <w:t xml:space="preserve"> material and technical </w:t>
            </w:r>
            <w:r>
              <w:rPr>
                <w:rFonts w:cs="Arial"/>
              </w:rPr>
              <w:t>capacity</w:t>
            </w:r>
            <w:r w:rsidRPr="00625DD0">
              <w:rPr>
                <w:rFonts w:cs="Arial"/>
              </w:rPr>
              <w:t xml:space="preserve"> of medical </w:t>
            </w:r>
            <w:r>
              <w:rPr>
                <w:rFonts w:cs="Arial"/>
              </w:rPr>
              <w:t>facilities</w:t>
            </w:r>
            <w:r w:rsidRPr="00625DD0">
              <w:rPr>
                <w:rFonts w:cs="Arial"/>
              </w:rPr>
              <w:t xml:space="preserve"> to provide COVID-19</w:t>
            </w:r>
            <w:r>
              <w:rPr>
                <w:rFonts w:cs="Arial"/>
              </w:rPr>
              <w:t xml:space="preserve"> </w:t>
            </w:r>
            <w:r w:rsidRPr="00625DD0">
              <w:rPr>
                <w:rFonts w:cs="Arial"/>
              </w:rPr>
              <w:t>diagnosis and treatment; provi</w:t>
            </w:r>
            <w:r>
              <w:rPr>
                <w:rFonts w:cs="Arial"/>
              </w:rPr>
              <w:t>ding</w:t>
            </w:r>
            <w:r w:rsidRPr="00625DD0">
              <w:rPr>
                <w:rFonts w:cs="Arial"/>
              </w:rPr>
              <w:t xml:space="preserve"> medicines and personal protective equipment; </w:t>
            </w:r>
            <w:r>
              <w:rPr>
                <w:rFonts w:cs="Arial"/>
              </w:rPr>
              <w:t>enhancing human resources</w:t>
            </w:r>
            <w:r w:rsidRPr="00625DD0">
              <w:rPr>
                <w:rFonts w:cs="Arial"/>
              </w:rPr>
              <w:t>; improving digital healthcare for recording and monitoring COVID-19</w:t>
            </w:r>
            <w:r>
              <w:rPr>
                <w:rFonts w:cs="Arial"/>
              </w:rPr>
              <w:t xml:space="preserve"> </w:t>
            </w:r>
            <w:r w:rsidRPr="00625DD0">
              <w:rPr>
                <w:rFonts w:cs="Arial"/>
              </w:rPr>
              <w:t xml:space="preserve">cases, sharing data </w:t>
            </w:r>
            <w:r>
              <w:rPr>
                <w:rFonts w:cs="Arial"/>
              </w:rPr>
              <w:t>on</w:t>
            </w:r>
            <w:r w:rsidRPr="00625DD0">
              <w:rPr>
                <w:rFonts w:cs="Arial"/>
              </w:rPr>
              <w:t xml:space="preserve"> COVID-19 patients and their contacts, as well as </w:t>
            </w:r>
            <w:r>
              <w:rPr>
                <w:rFonts w:cs="Arial"/>
              </w:rPr>
              <w:t>conducting</w:t>
            </w:r>
            <w:r w:rsidRPr="00625DD0">
              <w:rPr>
                <w:rFonts w:cs="Arial"/>
              </w:rPr>
              <w:t xml:space="preserve"> remote specialist</w:t>
            </w:r>
            <w:r>
              <w:rPr>
                <w:rFonts w:cs="Arial"/>
              </w:rPr>
              <w:t xml:space="preserve"> </w:t>
            </w:r>
            <w:r w:rsidRPr="00625DD0">
              <w:rPr>
                <w:rFonts w:cs="Arial"/>
              </w:rPr>
              <w:t>consultations; c</w:t>
            </w:r>
            <w:r>
              <w:rPr>
                <w:rFonts w:cs="Arial"/>
              </w:rPr>
              <w:t xml:space="preserve">arrying out awareness-raising </w:t>
            </w:r>
            <w:r w:rsidRPr="00625DD0">
              <w:rPr>
                <w:rFonts w:cs="Arial"/>
              </w:rPr>
              <w:t xml:space="preserve">work; epidemic </w:t>
            </w:r>
            <w:r>
              <w:rPr>
                <w:rFonts w:cs="Arial"/>
              </w:rPr>
              <w:t xml:space="preserve">control </w:t>
            </w:r>
            <w:r w:rsidRPr="00625DD0">
              <w:rPr>
                <w:rFonts w:cs="Arial"/>
              </w:rPr>
              <w:t xml:space="preserve">measures, as well as financial security and other measures. The national plan is </w:t>
            </w:r>
            <w:r>
              <w:rPr>
                <w:rFonts w:cs="Arial"/>
              </w:rPr>
              <w:t>undergoing</w:t>
            </w:r>
            <w:r w:rsidRPr="00625DD0">
              <w:rPr>
                <w:rFonts w:cs="Arial"/>
              </w:rPr>
              <w:t xml:space="preserve"> government approval.</w:t>
            </w:r>
          </w:p>
          <w:p w14:paraId="3DF51C9D" w14:textId="77777777" w:rsidR="000251EA" w:rsidRPr="008B3EF4" w:rsidRDefault="000251EA" w:rsidP="000251EA">
            <w:pPr>
              <w:jc w:val="both"/>
              <w:rPr>
                <w:rFonts w:cs="Arial"/>
              </w:rPr>
            </w:pPr>
            <w:r>
              <w:rPr>
                <w:rFonts w:cs="Arial"/>
              </w:rPr>
              <w:t>T</w:t>
            </w:r>
            <w:r w:rsidRPr="008B3EF4">
              <w:rPr>
                <w:rFonts w:cs="Arial"/>
              </w:rPr>
              <w:t xml:space="preserve">he Ministry of Health was allocated </w:t>
            </w:r>
            <w:r>
              <w:rPr>
                <w:rFonts w:cs="Arial"/>
              </w:rPr>
              <w:t xml:space="preserve">KZT </w:t>
            </w:r>
            <w:r w:rsidRPr="008B3EF4">
              <w:rPr>
                <w:rFonts w:cs="Arial"/>
              </w:rPr>
              <w:t xml:space="preserve">114.826 </w:t>
            </w:r>
            <w:r>
              <w:rPr>
                <w:rFonts w:cs="Arial"/>
              </w:rPr>
              <w:t>billion</w:t>
            </w:r>
            <w:r w:rsidRPr="008B3EF4">
              <w:rPr>
                <w:rFonts w:cs="Arial"/>
              </w:rPr>
              <w:t xml:space="preserve"> (which corresponds to approximately </w:t>
            </w:r>
            <w:r>
              <w:rPr>
                <w:rFonts w:cs="Arial"/>
              </w:rPr>
              <w:t xml:space="preserve">USD </w:t>
            </w:r>
            <w:r w:rsidRPr="008B3EF4">
              <w:rPr>
                <w:rFonts w:cs="Arial"/>
              </w:rPr>
              <w:t>280.1 m</w:t>
            </w:r>
            <w:r>
              <w:rPr>
                <w:rFonts w:cs="Arial"/>
              </w:rPr>
              <w:t>illion</w:t>
            </w:r>
            <w:r w:rsidRPr="008B3EF4">
              <w:rPr>
                <w:rFonts w:cs="Arial"/>
              </w:rPr>
              <w:t>)</w:t>
            </w:r>
            <w:r w:rsidRPr="00462F9A">
              <w:rPr>
                <w:rFonts w:cs="Arial"/>
              </w:rPr>
              <w:t xml:space="preserve"> </w:t>
            </w:r>
            <w:r>
              <w:rPr>
                <w:rFonts w:cs="Arial"/>
              </w:rPr>
              <w:t xml:space="preserve">to combat the </w:t>
            </w:r>
            <w:r w:rsidRPr="008B3EF4">
              <w:rPr>
                <w:rFonts w:cs="Arial"/>
              </w:rPr>
              <w:t xml:space="preserve">coronavirus infection. Of these funds, </w:t>
            </w:r>
            <w:r>
              <w:rPr>
                <w:rFonts w:cs="Arial"/>
              </w:rPr>
              <w:t xml:space="preserve">KZT </w:t>
            </w:r>
            <w:r w:rsidRPr="008B3EF4">
              <w:rPr>
                <w:rFonts w:cs="Arial"/>
              </w:rPr>
              <w:t>21.184 b</w:t>
            </w:r>
            <w:r>
              <w:rPr>
                <w:rFonts w:cs="Arial"/>
              </w:rPr>
              <w:t>illion</w:t>
            </w:r>
            <w:r w:rsidRPr="008B3EF4">
              <w:rPr>
                <w:rFonts w:cs="Arial"/>
              </w:rPr>
              <w:t xml:space="preserve"> was allocated for </w:t>
            </w:r>
            <w:r>
              <w:rPr>
                <w:rFonts w:cs="Arial"/>
              </w:rPr>
              <w:t>PPE procurement</w:t>
            </w:r>
            <w:r w:rsidRPr="008B3EF4">
              <w:rPr>
                <w:rFonts w:cs="Arial"/>
              </w:rPr>
              <w:t xml:space="preserve">, </w:t>
            </w:r>
            <w:r>
              <w:rPr>
                <w:rFonts w:cs="Arial"/>
              </w:rPr>
              <w:t xml:space="preserve">KZT </w:t>
            </w:r>
            <w:r w:rsidRPr="008B3EF4">
              <w:rPr>
                <w:rFonts w:cs="Arial"/>
              </w:rPr>
              <w:t>2.030 b</w:t>
            </w:r>
            <w:r>
              <w:rPr>
                <w:rFonts w:cs="Arial"/>
              </w:rPr>
              <w:t>illion</w:t>
            </w:r>
            <w:r w:rsidRPr="008B3EF4">
              <w:rPr>
                <w:rFonts w:cs="Arial"/>
              </w:rPr>
              <w:t xml:space="preserve"> for the </w:t>
            </w:r>
            <w:r>
              <w:rPr>
                <w:rFonts w:cs="Arial"/>
              </w:rPr>
              <w:t>procurement</w:t>
            </w:r>
            <w:r w:rsidRPr="008B3EF4">
              <w:rPr>
                <w:rFonts w:cs="Arial"/>
              </w:rPr>
              <w:t xml:space="preserve"> of medicines and</w:t>
            </w:r>
            <w:r>
              <w:rPr>
                <w:rFonts w:cs="Arial"/>
              </w:rPr>
              <w:t xml:space="preserve"> medical products</w:t>
            </w:r>
            <w:r w:rsidRPr="008B3EF4">
              <w:rPr>
                <w:rFonts w:cs="Arial"/>
              </w:rPr>
              <w:t xml:space="preserve">, </w:t>
            </w:r>
            <w:r>
              <w:rPr>
                <w:rFonts w:cs="Arial"/>
              </w:rPr>
              <w:t xml:space="preserve">KZT </w:t>
            </w:r>
            <w:r w:rsidRPr="008B3EF4">
              <w:rPr>
                <w:rFonts w:cs="Arial"/>
              </w:rPr>
              <w:t xml:space="preserve">2.5 billion for </w:t>
            </w:r>
            <w:r w:rsidRPr="008B3EF4">
              <w:rPr>
                <w:rFonts w:cs="Arial"/>
              </w:rPr>
              <w:lastRenderedPageBreak/>
              <w:t xml:space="preserve">laboratory equipment and test systems, </w:t>
            </w:r>
            <w:r>
              <w:rPr>
                <w:rFonts w:cs="Arial"/>
              </w:rPr>
              <w:t xml:space="preserve">KZT </w:t>
            </w:r>
            <w:r w:rsidRPr="008B3EF4">
              <w:rPr>
                <w:rFonts w:cs="Arial"/>
              </w:rPr>
              <w:t>13.7 billion</w:t>
            </w:r>
            <w:r>
              <w:rPr>
                <w:rFonts w:cs="Arial"/>
              </w:rPr>
              <w:t xml:space="preserve"> for conducting </w:t>
            </w:r>
            <w:r w:rsidRPr="008B3EF4">
              <w:rPr>
                <w:rFonts w:cs="Arial"/>
              </w:rPr>
              <w:t>PCR</w:t>
            </w:r>
            <w:r>
              <w:rPr>
                <w:rFonts w:cs="Arial"/>
              </w:rPr>
              <w:t xml:space="preserve"> tests</w:t>
            </w:r>
            <w:r w:rsidRPr="008B3EF4">
              <w:rPr>
                <w:rFonts w:cs="Arial"/>
              </w:rPr>
              <w:t xml:space="preserve">, </w:t>
            </w:r>
            <w:r>
              <w:rPr>
                <w:rFonts w:cs="Arial"/>
              </w:rPr>
              <w:t xml:space="preserve">and KZT </w:t>
            </w:r>
            <w:r w:rsidRPr="008B3EF4">
              <w:rPr>
                <w:rFonts w:cs="Arial"/>
              </w:rPr>
              <w:t>310 million</w:t>
            </w:r>
            <w:r>
              <w:rPr>
                <w:rFonts w:cs="Arial"/>
              </w:rPr>
              <w:t xml:space="preserve"> </w:t>
            </w:r>
            <w:r w:rsidRPr="008B3EF4">
              <w:rPr>
                <w:rFonts w:cs="Arial"/>
              </w:rPr>
              <w:t xml:space="preserve">for </w:t>
            </w:r>
            <w:r>
              <w:rPr>
                <w:rFonts w:cs="Arial"/>
              </w:rPr>
              <w:t xml:space="preserve">pulmonary ventilators to </w:t>
            </w:r>
            <w:r w:rsidRPr="008B3EF4">
              <w:rPr>
                <w:rFonts w:cs="Arial"/>
              </w:rPr>
              <w:t>equip ambulances.</w:t>
            </w:r>
          </w:p>
          <w:p w14:paraId="39CD8CE3" w14:textId="77777777" w:rsidR="000251EA" w:rsidRDefault="000251EA" w:rsidP="000251EA">
            <w:pPr>
              <w:jc w:val="both"/>
              <w:rPr>
                <w:rFonts w:cs="Arial"/>
              </w:rPr>
            </w:pPr>
            <w:r w:rsidRPr="008B3EF4">
              <w:rPr>
                <w:rFonts w:cs="Arial"/>
              </w:rPr>
              <w:t xml:space="preserve">The Government of Kazakhstan is </w:t>
            </w:r>
            <w:r>
              <w:rPr>
                <w:rFonts w:cs="Arial"/>
              </w:rPr>
              <w:t xml:space="preserve">implementing the </w:t>
            </w:r>
            <w:r w:rsidRPr="008B3EF4">
              <w:rPr>
                <w:rFonts w:cs="Arial"/>
              </w:rPr>
              <w:t>COVID-19 response</w:t>
            </w:r>
            <w:r>
              <w:rPr>
                <w:rFonts w:cs="Arial"/>
              </w:rPr>
              <w:t xml:space="preserve"> activities </w:t>
            </w:r>
            <w:r w:rsidRPr="008B3EF4">
              <w:rPr>
                <w:rFonts w:cs="Arial"/>
              </w:rPr>
              <w:t>in the country in close collaboration with partner organizations (USAID, UN), WHO expert</w:t>
            </w:r>
            <w:r>
              <w:rPr>
                <w:rFonts w:cs="Arial"/>
              </w:rPr>
              <w:t>s</w:t>
            </w:r>
            <w:r w:rsidRPr="008B3EF4">
              <w:rPr>
                <w:rFonts w:cs="Arial"/>
              </w:rPr>
              <w:t xml:space="preserve"> and friendly countries. </w:t>
            </w:r>
            <w:r>
              <w:rPr>
                <w:rFonts w:cs="Arial"/>
              </w:rPr>
              <w:t>Funded by</w:t>
            </w:r>
            <w:r w:rsidRPr="008B3EF4">
              <w:rPr>
                <w:rFonts w:cs="Arial"/>
              </w:rPr>
              <w:t xml:space="preserve"> USAID, WHO, IFRC and </w:t>
            </w:r>
            <w:proofErr w:type="spellStart"/>
            <w:r w:rsidRPr="008B3EF4">
              <w:rPr>
                <w:rFonts w:cs="Arial"/>
              </w:rPr>
              <w:t>Abt</w:t>
            </w:r>
            <w:proofErr w:type="spellEnd"/>
            <w:r w:rsidRPr="008B3EF4">
              <w:rPr>
                <w:rFonts w:cs="Arial"/>
              </w:rPr>
              <w:t xml:space="preserve"> Associates/LHSS carry out activities aimed at infection prevention and control, case management, strengthening laboratory capacity</w:t>
            </w:r>
            <w:r>
              <w:rPr>
                <w:rFonts w:cs="Arial"/>
              </w:rPr>
              <w:t xml:space="preserve"> in the country</w:t>
            </w:r>
            <w:r w:rsidRPr="008B3EF4">
              <w:rPr>
                <w:rFonts w:cs="Arial"/>
              </w:rPr>
              <w:t xml:space="preserve">, risk communication and community </w:t>
            </w:r>
            <w:r>
              <w:rPr>
                <w:rFonts w:cs="Arial"/>
              </w:rPr>
              <w:t>engagement</w:t>
            </w:r>
            <w:r w:rsidRPr="008B3EF4">
              <w:rPr>
                <w:rFonts w:cs="Arial"/>
              </w:rPr>
              <w:t xml:space="preserve">. </w:t>
            </w:r>
            <w:r>
              <w:rPr>
                <w:rFonts w:cs="Arial"/>
              </w:rPr>
              <w:t>The UN agencies’</w:t>
            </w:r>
            <w:r w:rsidRPr="008B3EF4">
              <w:rPr>
                <w:rFonts w:cs="Arial"/>
              </w:rPr>
              <w:t xml:space="preserve"> activities </w:t>
            </w:r>
            <w:r>
              <w:rPr>
                <w:rFonts w:cs="Arial"/>
              </w:rPr>
              <w:t>to</w:t>
            </w:r>
            <w:r w:rsidRPr="008B3EF4">
              <w:rPr>
                <w:rFonts w:cs="Arial"/>
              </w:rPr>
              <w:t xml:space="preserve"> support the COVID-19 National Mitigation Plan include technical support for COVID-19 economic and social impact analysis and response, monitoring and research</w:t>
            </w:r>
            <w:r>
              <w:rPr>
                <w:rFonts w:cs="Arial"/>
              </w:rPr>
              <w:t xml:space="preserve"> in education</w:t>
            </w:r>
            <w:r w:rsidRPr="008B3EF4">
              <w:rPr>
                <w:rFonts w:cs="Arial"/>
              </w:rPr>
              <w:t>, webinars and training of trainers on distance learning</w:t>
            </w:r>
            <w:r>
              <w:rPr>
                <w:rFonts w:cs="Arial"/>
              </w:rPr>
              <w:t>,</w:t>
            </w:r>
            <w:r w:rsidRPr="008B3EF4">
              <w:rPr>
                <w:rFonts w:cs="Arial"/>
              </w:rPr>
              <w:t xml:space="preserve"> training for the media, needs</w:t>
            </w:r>
            <w:r>
              <w:rPr>
                <w:rFonts w:cs="Arial"/>
              </w:rPr>
              <w:t xml:space="preserve"> assessment</w:t>
            </w:r>
            <w:r w:rsidRPr="008B3EF4">
              <w:rPr>
                <w:rFonts w:cs="Arial"/>
              </w:rPr>
              <w:t xml:space="preserve"> i</w:t>
            </w:r>
            <w:r>
              <w:rPr>
                <w:rFonts w:cs="Arial"/>
              </w:rPr>
              <w:t>n</w:t>
            </w:r>
            <w:r w:rsidRPr="008B3EF4">
              <w:rPr>
                <w:rFonts w:cs="Arial"/>
              </w:rPr>
              <w:t xml:space="preserve"> science, technology and innovation</w:t>
            </w:r>
            <w:r>
              <w:rPr>
                <w:rFonts w:cs="Arial"/>
              </w:rPr>
              <w:t>s</w:t>
            </w:r>
            <w:r w:rsidRPr="008B3EF4">
              <w:rPr>
                <w:rFonts w:cs="Arial"/>
              </w:rPr>
              <w:t xml:space="preserve">, assessing the needs of people with disabilities during the </w:t>
            </w:r>
            <w:r>
              <w:rPr>
                <w:rFonts w:cs="Arial"/>
              </w:rPr>
              <w:t>lockdown</w:t>
            </w:r>
            <w:r w:rsidRPr="008B3EF4">
              <w:rPr>
                <w:rFonts w:cs="Arial"/>
              </w:rPr>
              <w:t xml:space="preserve"> period, needs</w:t>
            </w:r>
            <w:r>
              <w:rPr>
                <w:rFonts w:cs="Arial"/>
              </w:rPr>
              <w:t xml:space="preserve"> assessment</w:t>
            </w:r>
            <w:r w:rsidRPr="008B3EF4">
              <w:rPr>
                <w:rFonts w:cs="Arial"/>
              </w:rPr>
              <w:t xml:space="preserve"> of PLHIV during </w:t>
            </w:r>
            <w:r>
              <w:rPr>
                <w:rFonts w:cs="Arial"/>
              </w:rPr>
              <w:t>the</w:t>
            </w:r>
            <w:r w:rsidRPr="008B3EF4">
              <w:rPr>
                <w:rFonts w:cs="Arial"/>
              </w:rPr>
              <w:t xml:space="preserve"> pandemic, developing recommendations for the</w:t>
            </w:r>
            <w:r>
              <w:rPr>
                <w:rFonts w:cs="Arial"/>
              </w:rPr>
              <w:t xml:space="preserve"> </w:t>
            </w:r>
            <w:r w:rsidRPr="008B3EF4">
              <w:rPr>
                <w:rFonts w:cs="Arial"/>
              </w:rPr>
              <w:t xml:space="preserve">COVID-19 prevention among PLHIV, monitoring the COVID-19 impact on migrants and their families, information campaigns, etc. Detailed information </w:t>
            </w:r>
            <w:r>
              <w:rPr>
                <w:rFonts w:cs="Arial"/>
              </w:rPr>
              <w:t>regarding</w:t>
            </w:r>
            <w:r w:rsidRPr="008B3EF4">
              <w:rPr>
                <w:rFonts w:cs="Arial"/>
              </w:rPr>
              <w:t xml:space="preserve"> the activities of partners is </w:t>
            </w:r>
            <w:r>
              <w:rPr>
                <w:rFonts w:cs="Arial"/>
              </w:rPr>
              <w:t>outlined</w:t>
            </w:r>
            <w:r w:rsidRPr="008B3EF4">
              <w:rPr>
                <w:rFonts w:cs="Arial"/>
              </w:rPr>
              <w:t xml:space="preserve"> in the table in </w:t>
            </w:r>
            <w:r>
              <w:rPr>
                <w:rFonts w:cs="Arial"/>
              </w:rPr>
              <w:t>S</w:t>
            </w:r>
            <w:r w:rsidRPr="008B3EF4">
              <w:rPr>
                <w:rFonts w:cs="Arial"/>
              </w:rPr>
              <w:t>ection 2</w:t>
            </w:r>
            <w:r>
              <w:rPr>
                <w:rFonts w:cs="Arial"/>
              </w:rPr>
              <w:t>:</w:t>
            </w:r>
            <w:r w:rsidRPr="008B3EF4">
              <w:rPr>
                <w:rFonts w:cs="Arial"/>
              </w:rPr>
              <w:t xml:space="preserve"> Coordination. </w:t>
            </w:r>
            <w:r>
              <w:rPr>
                <w:rFonts w:cs="Arial"/>
              </w:rPr>
              <w:t xml:space="preserve"> A</w:t>
            </w:r>
            <w:r w:rsidRPr="008B3EF4">
              <w:rPr>
                <w:rFonts w:cs="Arial"/>
              </w:rPr>
              <w:t xml:space="preserve"> detailed analysis of gaps and needs in </w:t>
            </w:r>
            <w:r>
              <w:rPr>
                <w:rFonts w:cs="Arial"/>
              </w:rPr>
              <w:t>providing</w:t>
            </w:r>
            <w:r w:rsidRPr="008B3EF4">
              <w:rPr>
                <w:rFonts w:cs="Arial"/>
              </w:rPr>
              <w:t xml:space="preserve"> laboratory diagnostics (laboratory network and tests), beds, personal protective equipment (PPE) and other</w:t>
            </w:r>
            <w:r>
              <w:rPr>
                <w:rFonts w:cs="Arial"/>
              </w:rPr>
              <w:t xml:space="preserve"> </w:t>
            </w:r>
            <w:r w:rsidRPr="008B3EF4">
              <w:rPr>
                <w:rFonts w:cs="Arial"/>
              </w:rPr>
              <w:t xml:space="preserve">infection control </w:t>
            </w:r>
            <w:r>
              <w:rPr>
                <w:rFonts w:cs="Arial"/>
              </w:rPr>
              <w:t xml:space="preserve">tools </w:t>
            </w:r>
            <w:r w:rsidRPr="008B3EF4">
              <w:rPr>
                <w:rFonts w:cs="Arial"/>
              </w:rPr>
              <w:t>and human resources</w:t>
            </w:r>
            <w:r>
              <w:rPr>
                <w:rFonts w:cs="Arial"/>
              </w:rPr>
              <w:t xml:space="preserve"> has been carried out</w:t>
            </w:r>
            <w:r w:rsidRPr="008B3EF4">
              <w:rPr>
                <w:rFonts w:cs="Arial"/>
              </w:rPr>
              <w:t>.</w:t>
            </w:r>
          </w:p>
          <w:p w14:paraId="06F14D07" w14:textId="722879D4" w:rsidR="002E721B" w:rsidRDefault="002E721B" w:rsidP="002E721B">
            <w:pPr>
              <w:jc w:val="both"/>
              <w:rPr>
                <w:rFonts w:cs="Arial"/>
              </w:rPr>
            </w:pPr>
            <w:r w:rsidRPr="00817A94">
              <w:rPr>
                <w:rFonts w:cs="Arial"/>
              </w:rPr>
              <w:t xml:space="preserve">National </w:t>
            </w:r>
            <w:r>
              <w:rPr>
                <w:rFonts w:cs="Arial"/>
              </w:rPr>
              <w:t xml:space="preserve">TB and HIV </w:t>
            </w:r>
            <w:r w:rsidRPr="00817A94">
              <w:rPr>
                <w:rFonts w:cs="Arial"/>
              </w:rPr>
              <w:t xml:space="preserve">programs have also </w:t>
            </w:r>
            <w:r>
              <w:rPr>
                <w:rFonts w:cs="Arial"/>
              </w:rPr>
              <w:t>encountered</w:t>
            </w:r>
            <w:r w:rsidRPr="00817A94">
              <w:rPr>
                <w:rFonts w:cs="Arial"/>
              </w:rPr>
              <w:t xml:space="preserve"> systemic and institutional challenges due to their direct </w:t>
            </w:r>
            <w:r>
              <w:rPr>
                <w:rFonts w:cs="Arial"/>
              </w:rPr>
              <w:t>engagement</w:t>
            </w:r>
            <w:r w:rsidRPr="00817A94">
              <w:rPr>
                <w:rFonts w:cs="Arial"/>
              </w:rPr>
              <w:t xml:space="preserve"> in the COVID-19 response. </w:t>
            </w:r>
            <w:r>
              <w:rPr>
                <w:rFonts w:cs="Arial"/>
              </w:rPr>
              <w:t xml:space="preserve">Units </w:t>
            </w:r>
            <w:r w:rsidRPr="00817A94">
              <w:rPr>
                <w:rFonts w:cs="Arial"/>
              </w:rPr>
              <w:t>to treat COVID-19</w:t>
            </w:r>
            <w:r>
              <w:rPr>
                <w:rFonts w:cs="Arial"/>
              </w:rPr>
              <w:t xml:space="preserve"> </w:t>
            </w:r>
            <w:r w:rsidRPr="00817A94">
              <w:rPr>
                <w:rFonts w:cs="Arial"/>
              </w:rPr>
              <w:t>patients</w:t>
            </w:r>
            <w:r>
              <w:rPr>
                <w:rFonts w:cs="Arial"/>
              </w:rPr>
              <w:t xml:space="preserve"> </w:t>
            </w:r>
            <w:r w:rsidRPr="00817A94">
              <w:rPr>
                <w:rFonts w:cs="Arial"/>
              </w:rPr>
              <w:t>were opened</w:t>
            </w:r>
            <w:r>
              <w:rPr>
                <w:rFonts w:cs="Arial"/>
              </w:rPr>
              <w:t xml:space="preserve"> based on </w:t>
            </w:r>
            <w:r w:rsidRPr="00817A94">
              <w:rPr>
                <w:rFonts w:cs="Arial"/>
              </w:rPr>
              <w:t xml:space="preserve">the national and regional </w:t>
            </w:r>
            <w:r>
              <w:rPr>
                <w:rFonts w:cs="Arial"/>
              </w:rPr>
              <w:t>P</w:t>
            </w:r>
            <w:r w:rsidRPr="00817A94">
              <w:rPr>
                <w:rFonts w:cs="Arial"/>
              </w:rPr>
              <w:t>hthisiopulmonology centers. A total of 3,049 beds were deployed for patients with moderate</w:t>
            </w:r>
            <w:r>
              <w:rPr>
                <w:rFonts w:cs="Arial"/>
              </w:rPr>
              <w:t>-severe</w:t>
            </w:r>
            <w:r w:rsidRPr="00817A94">
              <w:rPr>
                <w:rFonts w:cs="Arial"/>
              </w:rPr>
              <w:t xml:space="preserve"> and severe disease. Currently, 3,049 CO</w:t>
            </w:r>
            <w:r>
              <w:rPr>
                <w:rFonts w:cs="Arial"/>
              </w:rPr>
              <w:t>VI</w:t>
            </w:r>
            <w:r w:rsidRPr="00817A94">
              <w:rPr>
                <w:rFonts w:cs="Arial"/>
              </w:rPr>
              <w:t xml:space="preserve">D-19 patients are in the </w:t>
            </w:r>
            <w:r>
              <w:rPr>
                <w:rFonts w:cs="Arial"/>
              </w:rPr>
              <w:t>P</w:t>
            </w:r>
            <w:r w:rsidRPr="00817A94">
              <w:rPr>
                <w:rFonts w:cs="Arial"/>
              </w:rPr>
              <w:t xml:space="preserve">hthisiopulmonology centers, including 102 patients with TB and COVID-19. The HIV/AIDS program laboratories are testing for COVID-19. </w:t>
            </w:r>
            <w:r>
              <w:rPr>
                <w:rFonts w:cs="Arial"/>
              </w:rPr>
              <w:t xml:space="preserve">Based on the Kazakh </w:t>
            </w:r>
            <w:r w:rsidR="00822D75">
              <w:rPr>
                <w:rFonts w:cs="Arial"/>
              </w:rPr>
              <w:t>Scientific</w:t>
            </w:r>
            <w:r>
              <w:rPr>
                <w:rFonts w:cs="Arial"/>
              </w:rPr>
              <w:t xml:space="preserve"> Center of Dermatology and Infectious Diseases (K</w:t>
            </w:r>
            <w:r w:rsidR="00822D75">
              <w:rPr>
                <w:rFonts w:cs="Arial"/>
              </w:rPr>
              <w:t>S</w:t>
            </w:r>
            <w:r>
              <w:rPr>
                <w:rFonts w:cs="Arial"/>
              </w:rPr>
              <w:t>CDID)</w:t>
            </w:r>
            <w:r w:rsidRPr="00817A94">
              <w:rPr>
                <w:rFonts w:cs="Arial"/>
              </w:rPr>
              <w:t xml:space="preserve">, a provisional </w:t>
            </w:r>
            <w:r>
              <w:rPr>
                <w:rFonts w:cs="Arial"/>
              </w:rPr>
              <w:t xml:space="preserve">inpatient </w:t>
            </w:r>
            <w:r w:rsidRPr="00817A94">
              <w:rPr>
                <w:rFonts w:cs="Arial"/>
              </w:rPr>
              <w:t>hospital with 50 beds has been deployed with the possibility of expanding to 70 beds if</w:t>
            </w:r>
            <w:r>
              <w:rPr>
                <w:rFonts w:cs="Arial"/>
              </w:rPr>
              <w:t xml:space="preserve"> required</w:t>
            </w:r>
            <w:r w:rsidRPr="00817A94">
              <w:rPr>
                <w:rFonts w:cs="Arial"/>
              </w:rPr>
              <w:t>. Direct</w:t>
            </w:r>
            <w:r>
              <w:rPr>
                <w:rFonts w:cs="Arial"/>
              </w:rPr>
              <w:t xml:space="preserve"> engagement</w:t>
            </w:r>
            <w:r w:rsidRPr="00817A94">
              <w:rPr>
                <w:rFonts w:cs="Arial"/>
              </w:rPr>
              <w:t xml:space="preserve"> in the </w:t>
            </w:r>
            <w:r>
              <w:rPr>
                <w:rFonts w:cs="Arial"/>
              </w:rPr>
              <w:t>delivery</w:t>
            </w:r>
            <w:r w:rsidRPr="00817A94">
              <w:rPr>
                <w:rFonts w:cs="Arial"/>
              </w:rPr>
              <w:t xml:space="preserve"> of COVID-19 diagnosis and treatment services has contributed to </w:t>
            </w:r>
            <w:r>
              <w:rPr>
                <w:rFonts w:cs="Arial"/>
              </w:rPr>
              <w:t>cost</w:t>
            </w:r>
            <w:r w:rsidRPr="00817A94">
              <w:rPr>
                <w:rFonts w:cs="Arial"/>
              </w:rPr>
              <w:t xml:space="preserve"> increase </w:t>
            </w:r>
            <w:r>
              <w:rPr>
                <w:rFonts w:cs="Arial"/>
              </w:rPr>
              <w:t>related to</w:t>
            </w:r>
            <w:r w:rsidRPr="00817A94">
              <w:rPr>
                <w:rFonts w:cs="Arial"/>
              </w:rPr>
              <w:t xml:space="preserve"> the increased need for personal protective equipment (PPE), medical equipment for intensive care and monitoring of COVID-19</w:t>
            </w:r>
            <w:r>
              <w:rPr>
                <w:rFonts w:cs="Arial"/>
              </w:rPr>
              <w:t xml:space="preserve"> </w:t>
            </w:r>
            <w:r w:rsidRPr="00817A94">
              <w:rPr>
                <w:rFonts w:cs="Arial"/>
              </w:rPr>
              <w:t xml:space="preserve">patients. The </w:t>
            </w:r>
            <w:r>
              <w:rPr>
                <w:rFonts w:cs="Arial"/>
              </w:rPr>
              <w:t>heightened</w:t>
            </w:r>
            <w:r w:rsidRPr="00817A94">
              <w:rPr>
                <w:rFonts w:cs="Arial"/>
              </w:rPr>
              <w:t xml:space="preserve"> physical and emotional stress, the lack of appropriate personal protective equipment, especially at the beginning of the pandemic, led to an increase in COVID-19 among the </w:t>
            </w:r>
            <w:r>
              <w:rPr>
                <w:rFonts w:cs="Arial"/>
              </w:rPr>
              <w:t xml:space="preserve">medical </w:t>
            </w:r>
            <w:r w:rsidRPr="00817A94">
              <w:rPr>
                <w:rFonts w:cs="Arial"/>
              </w:rPr>
              <w:t xml:space="preserve">staff of </w:t>
            </w:r>
            <w:r>
              <w:rPr>
                <w:rFonts w:cs="Arial"/>
              </w:rPr>
              <w:t>facilities</w:t>
            </w:r>
            <w:r w:rsidRPr="00817A94">
              <w:rPr>
                <w:rFonts w:cs="Arial"/>
              </w:rPr>
              <w:t xml:space="preserve">. </w:t>
            </w:r>
            <w:r>
              <w:rPr>
                <w:rFonts w:cs="Arial"/>
              </w:rPr>
              <w:t>F</w:t>
            </w:r>
            <w:r w:rsidRPr="00817A94">
              <w:rPr>
                <w:rFonts w:cs="Arial"/>
              </w:rPr>
              <w:t xml:space="preserve">or 5 months of this year, 373 </w:t>
            </w:r>
            <w:r w:rsidR="00275675">
              <w:rPr>
                <w:rFonts w:cs="Arial"/>
              </w:rPr>
              <w:t>P</w:t>
            </w:r>
            <w:r w:rsidRPr="00817A94">
              <w:rPr>
                <w:rFonts w:cs="Arial"/>
              </w:rPr>
              <w:t>hthisiopulmonology centers</w:t>
            </w:r>
            <w:r>
              <w:rPr>
                <w:rFonts w:cs="Arial"/>
              </w:rPr>
              <w:t>’</w:t>
            </w:r>
            <w:r w:rsidRPr="00817A94">
              <w:rPr>
                <w:rFonts w:cs="Arial"/>
              </w:rPr>
              <w:t xml:space="preserve"> employees fell ill with COVID-19.</w:t>
            </w:r>
          </w:p>
          <w:p w14:paraId="75BEF962" w14:textId="67CFDDD1" w:rsidR="00275675" w:rsidRPr="004962BC" w:rsidRDefault="00275675" w:rsidP="00275675">
            <w:pPr>
              <w:jc w:val="both"/>
              <w:rPr>
                <w:rFonts w:cs="Arial"/>
              </w:rPr>
            </w:pPr>
            <w:r w:rsidRPr="004962BC">
              <w:rPr>
                <w:rFonts w:cs="Arial"/>
              </w:rPr>
              <w:t xml:space="preserve">The </w:t>
            </w:r>
            <w:r>
              <w:rPr>
                <w:rFonts w:cs="Arial"/>
              </w:rPr>
              <w:t>growing</w:t>
            </w:r>
            <w:r w:rsidRPr="004962BC">
              <w:rPr>
                <w:rFonts w:cs="Arial"/>
              </w:rPr>
              <w:t xml:space="preserve"> number of patients with pneumonia, and especially</w:t>
            </w:r>
            <w:r>
              <w:rPr>
                <w:rFonts w:cs="Arial"/>
              </w:rPr>
              <w:t xml:space="preserve"> those </w:t>
            </w:r>
            <w:r w:rsidRPr="004962BC">
              <w:rPr>
                <w:rFonts w:cs="Arial"/>
              </w:rPr>
              <w:t xml:space="preserve">with severe </w:t>
            </w:r>
            <w:r>
              <w:rPr>
                <w:rFonts w:cs="Arial"/>
              </w:rPr>
              <w:t xml:space="preserve">course of the </w:t>
            </w:r>
            <w:r w:rsidRPr="004962BC">
              <w:rPr>
                <w:rFonts w:cs="Arial"/>
              </w:rPr>
              <w:t xml:space="preserve">disease, has significantly increased the </w:t>
            </w:r>
            <w:r>
              <w:rPr>
                <w:rFonts w:cs="Arial"/>
              </w:rPr>
              <w:t>patient load</w:t>
            </w:r>
            <w:r w:rsidRPr="004962BC">
              <w:rPr>
                <w:rFonts w:cs="Arial"/>
              </w:rPr>
              <w:t xml:space="preserve"> o</w:t>
            </w:r>
            <w:r>
              <w:rPr>
                <w:rFonts w:cs="Arial"/>
              </w:rPr>
              <w:t>f</w:t>
            </w:r>
            <w:r w:rsidRPr="004962BC">
              <w:rPr>
                <w:rFonts w:cs="Arial"/>
              </w:rPr>
              <w:t xml:space="preserve"> </w:t>
            </w:r>
            <w:r w:rsidR="00641E00">
              <w:rPr>
                <w:rFonts w:cs="Arial"/>
              </w:rPr>
              <w:t>intensive care</w:t>
            </w:r>
            <w:r w:rsidR="00641E00" w:rsidRPr="004962BC">
              <w:rPr>
                <w:rFonts w:cs="Arial"/>
              </w:rPr>
              <w:t xml:space="preserve"> </w:t>
            </w:r>
            <w:r w:rsidRPr="004962BC">
              <w:rPr>
                <w:rFonts w:cs="Arial"/>
              </w:rPr>
              <w:t xml:space="preserve">units and the need for medical equipment, </w:t>
            </w:r>
            <w:r>
              <w:rPr>
                <w:rFonts w:cs="Arial"/>
              </w:rPr>
              <w:t>particularly</w:t>
            </w:r>
            <w:r w:rsidRPr="004962BC">
              <w:rPr>
                <w:rFonts w:cs="Arial"/>
              </w:rPr>
              <w:t xml:space="preserve"> for </w:t>
            </w:r>
            <w:r>
              <w:rPr>
                <w:rFonts w:cs="Arial"/>
              </w:rPr>
              <w:t xml:space="preserve">pulmonary </w:t>
            </w:r>
            <w:r w:rsidRPr="004962BC">
              <w:rPr>
                <w:rFonts w:cs="Arial"/>
              </w:rPr>
              <w:t>ventilators and oxygenators.</w:t>
            </w:r>
          </w:p>
          <w:p w14:paraId="795EF44D" w14:textId="77777777" w:rsidR="00275675" w:rsidRDefault="00275675" w:rsidP="00275675">
            <w:pPr>
              <w:jc w:val="both"/>
              <w:rPr>
                <w:rFonts w:cs="Arial"/>
              </w:rPr>
            </w:pPr>
            <w:r w:rsidRPr="004962BC">
              <w:rPr>
                <w:rFonts w:cs="Arial"/>
              </w:rPr>
              <w:t xml:space="preserve">Key populations such as people who use drugs, sex workers, homeless people, prisoners, people affected by HIV and TB are at risk for COVID-19 due to reduced immunity and lung damage (based on WHO and UNAIDS technical data). </w:t>
            </w:r>
            <w:r>
              <w:rPr>
                <w:rFonts w:cs="Arial"/>
              </w:rPr>
              <w:t>Furthermore, t</w:t>
            </w:r>
            <w:r w:rsidRPr="004962BC">
              <w:rPr>
                <w:rFonts w:cs="Arial"/>
              </w:rPr>
              <w:t xml:space="preserve">hey </w:t>
            </w:r>
            <w:r>
              <w:rPr>
                <w:rFonts w:cs="Arial"/>
              </w:rPr>
              <w:t>constitute</w:t>
            </w:r>
            <w:r w:rsidRPr="004962BC">
              <w:rPr>
                <w:rFonts w:cs="Arial"/>
              </w:rPr>
              <w:t xml:space="preserve"> a population group that</w:t>
            </w:r>
            <w:r>
              <w:rPr>
                <w:rFonts w:cs="Arial"/>
              </w:rPr>
              <w:t xml:space="preserve"> faces</w:t>
            </w:r>
            <w:r w:rsidRPr="004962BC">
              <w:rPr>
                <w:rFonts w:cs="Arial"/>
              </w:rPr>
              <w:t xml:space="preserve"> barriers to access</w:t>
            </w:r>
            <w:r>
              <w:rPr>
                <w:rFonts w:cs="Arial"/>
              </w:rPr>
              <w:t xml:space="preserve"> medical services</w:t>
            </w:r>
            <w:r w:rsidRPr="004962BC">
              <w:rPr>
                <w:rFonts w:cs="Arial"/>
              </w:rPr>
              <w:t xml:space="preserve">, which can lead to </w:t>
            </w:r>
            <w:r>
              <w:rPr>
                <w:rFonts w:cs="Arial"/>
              </w:rPr>
              <w:t xml:space="preserve">delay in seeking </w:t>
            </w:r>
            <w:r w:rsidRPr="004962BC">
              <w:rPr>
                <w:rFonts w:cs="Arial"/>
              </w:rPr>
              <w:t xml:space="preserve">health care. With the introduction of </w:t>
            </w:r>
            <w:r>
              <w:rPr>
                <w:rFonts w:cs="Arial"/>
              </w:rPr>
              <w:t>lockdown</w:t>
            </w:r>
            <w:r w:rsidRPr="004962BC">
              <w:rPr>
                <w:rFonts w:cs="Arial"/>
              </w:rPr>
              <w:t xml:space="preserve"> and the overload of medical </w:t>
            </w:r>
            <w:r>
              <w:rPr>
                <w:rFonts w:cs="Arial"/>
              </w:rPr>
              <w:t>facilities</w:t>
            </w:r>
            <w:r w:rsidRPr="004962BC">
              <w:rPr>
                <w:rFonts w:cs="Arial"/>
              </w:rPr>
              <w:t>, access to medical care for the population in general, and especially for these groups, has been limited. Over the past four months, there has been a slowdown in the</w:t>
            </w:r>
            <w:r>
              <w:rPr>
                <w:rFonts w:cs="Arial"/>
              </w:rPr>
              <w:t xml:space="preserve"> delivery</w:t>
            </w:r>
            <w:r w:rsidRPr="004962BC">
              <w:rPr>
                <w:rFonts w:cs="Arial"/>
              </w:rPr>
              <w:t xml:space="preserve"> of services to key populations and PLHIV by civil society organizations</w:t>
            </w:r>
            <w:r>
              <w:rPr>
                <w:rFonts w:cs="Arial"/>
              </w:rPr>
              <w:t xml:space="preserve"> </w:t>
            </w:r>
            <w:r w:rsidRPr="004962BC">
              <w:rPr>
                <w:rFonts w:cs="Arial"/>
              </w:rPr>
              <w:t xml:space="preserve">associated with the </w:t>
            </w:r>
            <w:r>
              <w:rPr>
                <w:rFonts w:cs="Arial"/>
              </w:rPr>
              <w:t>imposition</w:t>
            </w:r>
            <w:r w:rsidRPr="004962BC">
              <w:rPr>
                <w:rFonts w:cs="Arial"/>
              </w:rPr>
              <w:t xml:space="preserve"> of </w:t>
            </w:r>
            <w:r>
              <w:rPr>
                <w:rFonts w:cs="Arial"/>
              </w:rPr>
              <w:t>restrictions</w:t>
            </w:r>
            <w:r w:rsidRPr="004962BC">
              <w:rPr>
                <w:rFonts w:cs="Arial"/>
              </w:rPr>
              <w:t xml:space="preserve"> on movement during the </w:t>
            </w:r>
            <w:r>
              <w:rPr>
                <w:rFonts w:cs="Arial"/>
              </w:rPr>
              <w:t>lockdown</w:t>
            </w:r>
            <w:r w:rsidRPr="004962BC">
              <w:rPr>
                <w:rFonts w:cs="Arial"/>
              </w:rPr>
              <w:t xml:space="preserve"> period. Due to the high risk of COVID-19 infection, given that the majority of outreach workers are PLHIV or </w:t>
            </w:r>
            <w:r>
              <w:rPr>
                <w:rFonts w:cs="Arial"/>
              </w:rPr>
              <w:t xml:space="preserve">people treated for </w:t>
            </w:r>
            <w:r w:rsidRPr="004962BC">
              <w:rPr>
                <w:rFonts w:cs="Arial"/>
              </w:rPr>
              <w:t xml:space="preserve">tuberculosis, and </w:t>
            </w:r>
            <w:r>
              <w:rPr>
                <w:rFonts w:cs="Arial"/>
              </w:rPr>
              <w:t xml:space="preserve">owing </w:t>
            </w:r>
            <w:r w:rsidRPr="004962BC">
              <w:rPr>
                <w:rFonts w:cs="Arial"/>
              </w:rPr>
              <w:t>to the lack of personal protective equipment, the activities of most non</w:t>
            </w:r>
            <w:r>
              <w:rPr>
                <w:rFonts w:cs="Arial"/>
              </w:rPr>
              <w:t>-</w:t>
            </w:r>
            <w:r w:rsidRPr="004962BC">
              <w:rPr>
                <w:rFonts w:cs="Arial"/>
              </w:rPr>
              <w:t xml:space="preserve">governmental organizations have been </w:t>
            </w:r>
            <w:r>
              <w:rPr>
                <w:rFonts w:cs="Arial"/>
              </w:rPr>
              <w:t>constrained</w:t>
            </w:r>
            <w:r w:rsidRPr="004962BC">
              <w:rPr>
                <w:rFonts w:cs="Arial"/>
              </w:rPr>
              <w:t xml:space="preserve"> and partially </w:t>
            </w:r>
            <w:r>
              <w:rPr>
                <w:rFonts w:cs="Arial"/>
              </w:rPr>
              <w:t xml:space="preserve">transferred </w:t>
            </w:r>
            <w:r w:rsidRPr="004962BC">
              <w:rPr>
                <w:rFonts w:cs="Arial"/>
              </w:rPr>
              <w:t>to the remote service</w:t>
            </w:r>
            <w:r w:rsidRPr="00DC1222">
              <w:rPr>
                <w:rFonts w:cs="Arial"/>
              </w:rPr>
              <w:t xml:space="preserve"> </w:t>
            </w:r>
            <w:r>
              <w:rPr>
                <w:rFonts w:cs="Arial"/>
              </w:rPr>
              <w:t>delivery</w:t>
            </w:r>
            <w:r w:rsidRPr="004962BC">
              <w:rPr>
                <w:rFonts w:cs="Arial"/>
              </w:rPr>
              <w:t>.</w:t>
            </w:r>
          </w:p>
          <w:p w14:paraId="4ACF270E" w14:textId="4619574D" w:rsidR="00275675" w:rsidRPr="00DC1222" w:rsidRDefault="00275675" w:rsidP="00275675">
            <w:pPr>
              <w:jc w:val="both"/>
              <w:rPr>
                <w:rFonts w:cs="Arial"/>
              </w:rPr>
            </w:pPr>
            <w:r w:rsidRPr="00DC1222">
              <w:rPr>
                <w:rFonts w:cs="Arial"/>
              </w:rPr>
              <w:t xml:space="preserve">Following the </w:t>
            </w:r>
            <w:r>
              <w:rPr>
                <w:rFonts w:cs="Arial"/>
              </w:rPr>
              <w:t>release</w:t>
            </w:r>
            <w:r w:rsidRPr="00DC1222">
              <w:rPr>
                <w:rFonts w:cs="Arial"/>
              </w:rPr>
              <w:t xml:space="preserve"> of the </w:t>
            </w:r>
            <w:r>
              <w:rPr>
                <w:rFonts w:cs="Arial"/>
              </w:rPr>
              <w:t>Guidance Note on grant flexibilities</w:t>
            </w:r>
            <w:r w:rsidRPr="00DC1222">
              <w:rPr>
                <w:rFonts w:cs="Arial"/>
              </w:rPr>
              <w:t xml:space="preserve"> in March 2020, the Principal Recipients of TB and HIV grants in the country requested and received GF approval to use the savings of the </w:t>
            </w:r>
            <w:r>
              <w:rPr>
                <w:rFonts w:cs="Arial"/>
              </w:rPr>
              <w:t xml:space="preserve">existing </w:t>
            </w:r>
            <w:r w:rsidRPr="00DC1222">
              <w:rPr>
                <w:rFonts w:cs="Arial"/>
              </w:rPr>
              <w:t>grants for COVID-19</w:t>
            </w:r>
            <w:r>
              <w:rPr>
                <w:rFonts w:cs="Arial"/>
              </w:rPr>
              <w:t xml:space="preserve"> related immediate needs</w:t>
            </w:r>
            <w:r w:rsidRPr="00DC1222">
              <w:rPr>
                <w:rFonts w:cs="Arial"/>
              </w:rPr>
              <w:t xml:space="preserve"> aimed at </w:t>
            </w:r>
            <w:r>
              <w:rPr>
                <w:rFonts w:cs="Arial"/>
              </w:rPr>
              <w:t>procuring</w:t>
            </w:r>
            <w:r w:rsidRPr="00DC1222">
              <w:rPr>
                <w:rFonts w:cs="Arial"/>
              </w:rPr>
              <w:t xml:space="preserve"> PPE for TB </w:t>
            </w:r>
            <w:r>
              <w:rPr>
                <w:rFonts w:cs="Arial"/>
              </w:rPr>
              <w:t>facilities</w:t>
            </w:r>
            <w:r w:rsidRPr="00DC1222">
              <w:rPr>
                <w:rFonts w:cs="Arial"/>
              </w:rPr>
              <w:t>, AIDS centers and non</w:t>
            </w:r>
            <w:r>
              <w:rPr>
                <w:rFonts w:cs="Arial"/>
              </w:rPr>
              <w:t>-</w:t>
            </w:r>
            <w:r w:rsidRPr="00DC1222">
              <w:rPr>
                <w:rFonts w:cs="Arial"/>
              </w:rPr>
              <w:t>governmental organizations</w:t>
            </w:r>
            <w:r>
              <w:rPr>
                <w:rFonts w:cs="Arial"/>
              </w:rPr>
              <w:t xml:space="preserve"> </w:t>
            </w:r>
            <w:r w:rsidRPr="00275675">
              <w:rPr>
                <w:rFonts w:cs="Arial"/>
              </w:rPr>
              <w:t>for a period of three months.</w:t>
            </w:r>
          </w:p>
          <w:p w14:paraId="081A324F" w14:textId="77777777" w:rsidR="00275675" w:rsidRPr="003818C4" w:rsidRDefault="00275675" w:rsidP="00275675">
            <w:pPr>
              <w:jc w:val="both"/>
              <w:rPr>
                <w:rFonts w:cs="Arial"/>
              </w:rPr>
            </w:pPr>
            <w:r>
              <w:rPr>
                <w:rFonts w:cs="Arial"/>
              </w:rPr>
              <w:t xml:space="preserve">In the context of the </w:t>
            </w:r>
            <w:r w:rsidRPr="00DC1222">
              <w:rPr>
                <w:rFonts w:cs="Arial"/>
              </w:rPr>
              <w:t>current COVID-19 epidemiological situation in the country and</w:t>
            </w:r>
            <w:r>
              <w:rPr>
                <w:rFonts w:cs="Arial"/>
              </w:rPr>
              <w:t xml:space="preserve"> considering</w:t>
            </w:r>
            <w:r w:rsidRPr="00DC1222">
              <w:rPr>
                <w:rFonts w:cs="Arial"/>
              </w:rPr>
              <w:t xml:space="preserve"> the possible deterioration of the situation in the fall, the need for PPE, both for medical </w:t>
            </w:r>
            <w:r>
              <w:rPr>
                <w:rFonts w:cs="Arial"/>
              </w:rPr>
              <w:t>facilities</w:t>
            </w:r>
            <w:r w:rsidRPr="00DC1222">
              <w:rPr>
                <w:rFonts w:cs="Arial"/>
              </w:rPr>
              <w:t xml:space="preserve"> and non-governmental organizations, will increase.</w:t>
            </w:r>
          </w:p>
          <w:p w14:paraId="691BD3D7" w14:textId="20C6E941" w:rsidR="00275675" w:rsidRDefault="00275675" w:rsidP="00275675">
            <w:pPr>
              <w:jc w:val="both"/>
              <w:rPr>
                <w:rFonts w:cs="Arial"/>
              </w:rPr>
            </w:pPr>
            <w:r>
              <w:rPr>
                <w:rFonts w:cs="Arial"/>
              </w:rPr>
              <w:t>As per</w:t>
            </w:r>
            <w:r w:rsidRPr="00DC1222">
              <w:rPr>
                <w:rFonts w:cs="Arial"/>
              </w:rPr>
              <w:t xml:space="preserve"> the results of the needs assessment among the people living with HIV, people who inject drugs, men who have sex with men and sex workers </w:t>
            </w:r>
            <w:r>
              <w:rPr>
                <w:rFonts w:cs="Arial"/>
              </w:rPr>
              <w:t>conducted</w:t>
            </w:r>
            <w:r w:rsidRPr="00DC1222">
              <w:rPr>
                <w:rFonts w:cs="Arial"/>
              </w:rPr>
              <w:t xml:space="preserve"> by the United Nations Program</w:t>
            </w:r>
            <w:r>
              <w:rPr>
                <w:rFonts w:cs="Arial"/>
              </w:rPr>
              <w:t>me</w:t>
            </w:r>
            <w:r w:rsidRPr="00DC1222">
              <w:rPr>
                <w:rFonts w:cs="Arial"/>
              </w:rPr>
              <w:t xml:space="preserve"> on HIV/AIDS (UNAIDS) during the </w:t>
            </w:r>
            <w:r>
              <w:rPr>
                <w:rFonts w:cs="Arial"/>
              </w:rPr>
              <w:t>lockdown</w:t>
            </w:r>
            <w:r w:rsidRPr="00DC1222">
              <w:rPr>
                <w:rFonts w:cs="Arial"/>
              </w:rPr>
              <w:t xml:space="preserve"> period, 60% of respondents noted the need for psychological and other counseling to reduce feelings of fear and anxiety related to COVID-19, consultations on diagnos</w:t>
            </w:r>
            <w:r>
              <w:rPr>
                <w:rFonts w:cs="Arial"/>
              </w:rPr>
              <w:t>is</w:t>
            </w:r>
            <w:r w:rsidRPr="00DC1222">
              <w:rPr>
                <w:rFonts w:cs="Arial"/>
              </w:rPr>
              <w:t xml:space="preserve">, clinic and treatment of coronavirus, 61% of respondents </w:t>
            </w:r>
            <w:r>
              <w:rPr>
                <w:rFonts w:cs="Arial"/>
              </w:rPr>
              <w:t xml:space="preserve">encountered </w:t>
            </w:r>
            <w:r w:rsidRPr="00DC1222">
              <w:rPr>
                <w:rFonts w:cs="Arial"/>
              </w:rPr>
              <w:t xml:space="preserve">difficulties in obtaining ARV drugs which was mainly due to the </w:t>
            </w:r>
            <w:r>
              <w:rPr>
                <w:rFonts w:cs="Arial"/>
              </w:rPr>
              <w:t>imposed</w:t>
            </w:r>
            <w:r w:rsidRPr="00DC1222">
              <w:rPr>
                <w:rFonts w:cs="Arial"/>
              </w:rPr>
              <w:t xml:space="preserve"> restrictive measures on movement</w:t>
            </w:r>
            <w:r>
              <w:rPr>
                <w:rFonts w:cs="Arial"/>
              </w:rPr>
              <w:t>,</w:t>
            </w:r>
            <w:r w:rsidRPr="00DC1222">
              <w:rPr>
                <w:rFonts w:cs="Arial"/>
              </w:rPr>
              <w:t xml:space="preserve"> and 12% of respondents had a fear of </w:t>
            </w:r>
            <w:r w:rsidRPr="00DC1222">
              <w:rPr>
                <w:rFonts w:cs="Arial"/>
              </w:rPr>
              <w:lastRenderedPageBreak/>
              <w:t>contracting COVID-19.</w:t>
            </w:r>
            <w:r w:rsidR="00641E00" w:rsidRPr="002554CF">
              <w:rPr>
                <w:rFonts w:cs="Arial"/>
              </w:rPr>
              <w:t xml:space="preserve"> </w:t>
            </w:r>
            <w:r w:rsidRPr="00DC1222">
              <w:rPr>
                <w:rFonts w:cs="Arial"/>
              </w:rPr>
              <w:t xml:space="preserve">Also, the </w:t>
            </w:r>
            <w:r>
              <w:rPr>
                <w:rFonts w:cs="Arial"/>
              </w:rPr>
              <w:t>implementation of lockdown</w:t>
            </w:r>
            <w:r w:rsidRPr="00DC1222">
              <w:rPr>
                <w:rFonts w:cs="Arial"/>
              </w:rPr>
              <w:t xml:space="preserve"> measures affected the soci</w:t>
            </w:r>
            <w:r>
              <w:rPr>
                <w:rFonts w:cs="Arial"/>
              </w:rPr>
              <w:t>al and e</w:t>
            </w:r>
            <w:r w:rsidRPr="00DC1222">
              <w:rPr>
                <w:rFonts w:cs="Arial"/>
              </w:rPr>
              <w:t>conomic situation of the country's citizens, including those from high-risk groups.</w:t>
            </w:r>
          </w:p>
          <w:p w14:paraId="18E24D77" w14:textId="76D8DFF0" w:rsidR="00275675" w:rsidRPr="00DC1222" w:rsidRDefault="00275675" w:rsidP="00275675">
            <w:pPr>
              <w:jc w:val="both"/>
              <w:rPr>
                <w:rFonts w:cs="Arial"/>
              </w:rPr>
            </w:pPr>
            <w:r w:rsidRPr="00275675">
              <w:rPr>
                <w:rFonts w:cs="Arial"/>
              </w:rPr>
              <w:t xml:space="preserve">To provide psychological </w:t>
            </w:r>
            <w:r>
              <w:rPr>
                <w:rFonts w:cs="Arial"/>
              </w:rPr>
              <w:t>support</w:t>
            </w:r>
            <w:r w:rsidRPr="00275675">
              <w:rPr>
                <w:rFonts w:cs="Arial"/>
              </w:rPr>
              <w:t>, the Republican Scientific and Practical Center for Mental Health of the Ministry of Health of the Republic of Kazakhstan, in cooperation and with the support of the United Nations Joint Program</w:t>
            </w:r>
            <w:r w:rsidR="00574AE9">
              <w:rPr>
                <w:rFonts w:cs="Arial"/>
              </w:rPr>
              <w:t>me</w:t>
            </w:r>
            <w:r w:rsidRPr="00275675">
              <w:rPr>
                <w:rFonts w:cs="Arial"/>
              </w:rPr>
              <w:t xml:space="preserve"> on HIV/AIDS (UNAIDS)</w:t>
            </w:r>
            <w:r w:rsidR="00574AE9">
              <w:rPr>
                <w:rFonts w:cs="Arial"/>
              </w:rPr>
              <w:t xml:space="preserve"> and</w:t>
            </w:r>
            <w:r w:rsidRPr="00275675">
              <w:rPr>
                <w:rFonts w:cs="Arial"/>
              </w:rPr>
              <w:t xml:space="preserve"> the Kazakh Scientific </w:t>
            </w:r>
            <w:r w:rsidR="00574AE9">
              <w:rPr>
                <w:rFonts w:cs="Arial"/>
              </w:rPr>
              <w:t>Center</w:t>
            </w:r>
            <w:r w:rsidRPr="00275675">
              <w:rPr>
                <w:rFonts w:cs="Arial"/>
              </w:rPr>
              <w:t xml:space="preserve"> of Dermatology and Infectious Diseases of the Ministry of Health of the Republic of Kazakhstan, created a special website for psychological </w:t>
            </w:r>
            <w:r w:rsidR="00574AE9">
              <w:rPr>
                <w:rFonts w:cs="Arial"/>
              </w:rPr>
              <w:t>support</w:t>
            </w:r>
            <w:r w:rsidRPr="00275675">
              <w:rPr>
                <w:rFonts w:cs="Arial"/>
              </w:rPr>
              <w:t xml:space="preserve"> to key population</w:t>
            </w:r>
            <w:r w:rsidR="00574AE9">
              <w:rPr>
                <w:rFonts w:cs="Arial"/>
              </w:rPr>
              <w:t xml:space="preserve">s </w:t>
            </w:r>
            <w:hyperlink r:id="rId19" w:history="1">
              <w:r w:rsidR="00574AE9">
                <w:rPr>
                  <w:rStyle w:val="Hyperlink"/>
                </w:rPr>
                <w:t>https://key-help.mentalcenter.kz/</w:t>
              </w:r>
            </w:hyperlink>
            <w:r w:rsidRPr="00275675">
              <w:rPr>
                <w:rFonts w:cs="Arial"/>
              </w:rPr>
              <w:t xml:space="preserve"> which </w:t>
            </w:r>
            <w:r w:rsidR="00574AE9">
              <w:rPr>
                <w:rFonts w:cs="Arial"/>
              </w:rPr>
              <w:t xml:space="preserve">operates </w:t>
            </w:r>
            <w:r w:rsidRPr="00275675">
              <w:rPr>
                <w:rFonts w:cs="Arial"/>
              </w:rPr>
              <w:t xml:space="preserve">from June 8, 2020. The website contains separate </w:t>
            </w:r>
            <w:r w:rsidR="00574AE9">
              <w:rPr>
                <w:rFonts w:cs="Arial"/>
              </w:rPr>
              <w:t>sections</w:t>
            </w:r>
            <w:r w:rsidRPr="00275675">
              <w:rPr>
                <w:rFonts w:cs="Arial"/>
              </w:rPr>
              <w:t xml:space="preserve"> for LGBT+, PLHIV, PWID, SW, transgender people. There is also a </w:t>
            </w:r>
            <w:r w:rsidR="008E1C9C">
              <w:rPr>
                <w:rFonts w:cs="Arial"/>
              </w:rPr>
              <w:t>Q&amp;A</w:t>
            </w:r>
            <w:r w:rsidRPr="00275675">
              <w:rPr>
                <w:rFonts w:cs="Arial"/>
              </w:rPr>
              <w:t xml:space="preserve"> section, where answers to the most </w:t>
            </w:r>
            <w:r w:rsidR="008E1C9C">
              <w:rPr>
                <w:rFonts w:cs="Arial"/>
              </w:rPr>
              <w:t>relevant</w:t>
            </w:r>
            <w:r w:rsidRPr="00275675">
              <w:rPr>
                <w:rFonts w:cs="Arial"/>
              </w:rPr>
              <w:t xml:space="preserve"> questions concerning key populations are given.</w:t>
            </w:r>
          </w:p>
          <w:p w14:paraId="6B9AC515" w14:textId="77777777" w:rsidR="00275675" w:rsidRDefault="00275675" w:rsidP="00275675">
            <w:pPr>
              <w:jc w:val="both"/>
              <w:rPr>
                <w:rFonts w:cs="Arial"/>
              </w:rPr>
            </w:pPr>
            <w:r w:rsidRPr="00DC1222">
              <w:rPr>
                <w:rFonts w:cs="Arial"/>
              </w:rPr>
              <w:t>Based on the above, the CCM identified the interventions for each section of the fundin</w:t>
            </w:r>
            <w:r>
              <w:rPr>
                <w:rFonts w:cs="Arial"/>
              </w:rPr>
              <w:t xml:space="preserve">g request </w:t>
            </w:r>
            <w:r w:rsidRPr="00DC1222">
              <w:rPr>
                <w:rFonts w:cs="Arial"/>
              </w:rPr>
              <w:t xml:space="preserve">under Priority 1 and Priority 2. </w:t>
            </w:r>
            <w:r>
              <w:rPr>
                <w:rFonts w:cs="Arial"/>
              </w:rPr>
              <w:t xml:space="preserve">The context </w:t>
            </w:r>
            <w:r w:rsidRPr="00DC1222">
              <w:rPr>
                <w:rFonts w:cs="Arial"/>
              </w:rPr>
              <w:t xml:space="preserve">description is </w:t>
            </w:r>
            <w:proofErr w:type="gramStart"/>
            <w:r w:rsidRPr="00DC1222">
              <w:rPr>
                <w:rFonts w:cs="Arial"/>
              </w:rPr>
              <w:t>provided</w:t>
            </w:r>
            <w:proofErr w:type="gramEnd"/>
            <w:r w:rsidRPr="00DC1222">
              <w:rPr>
                <w:rFonts w:cs="Arial"/>
              </w:rPr>
              <w:t xml:space="preserve"> and the detailed justified interventions are presented in the</w:t>
            </w:r>
            <w:r>
              <w:rPr>
                <w:rFonts w:cs="Arial"/>
              </w:rPr>
              <w:t xml:space="preserve"> sections</w:t>
            </w:r>
            <w:r w:rsidRPr="00DC1222">
              <w:rPr>
                <w:rFonts w:cs="Arial"/>
              </w:rPr>
              <w:t xml:space="preserve"> Priority 1 and Priority 2.</w:t>
            </w:r>
          </w:p>
          <w:p w14:paraId="443E8C7A" w14:textId="4E43304C" w:rsidR="000578E9" w:rsidRPr="00DC1222" w:rsidRDefault="000578E9" w:rsidP="00817A94">
            <w:pPr>
              <w:jc w:val="both"/>
              <w:rPr>
                <w:rFonts w:cs="Arial"/>
              </w:rPr>
            </w:pPr>
          </w:p>
        </w:tc>
      </w:tr>
    </w:tbl>
    <w:p w14:paraId="5796F9C0" w14:textId="5E574398" w:rsidR="00CB63FE" w:rsidRPr="00DC1222" w:rsidRDefault="00CB63FE" w:rsidP="002942B3">
      <w:pPr>
        <w:spacing w:after="0"/>
        <w:jc w:val="both"/>
        <w:rPr>
          <w:rFonts w:cs="Arial"/>
        </w:rPr>
      </w:pPr>
    </w:p>
    <w:p w14:paraId="749E3084" w14:textId="438323D4" w:rsidR="00B54261" w:rsidRDefault="002A2B58" w:rsidP="002942B3">
      <w:pPr>
        <w:spacing w:after="0"/>
        <w:jc w:val="both"/>
      </w:pPr>
      <w:r>
        <w:t>All CCM members are required to endorse this funding request.</w:t>
      </w:r>
      <w:r w:rsidR="00770C95">
        <w:t xml:space="preserve"> </w:t>
      </w:r>
      <w:r>
        <w:t xml:space="preserve">Note that </w:t>
      </w:r>
      <w:r w:rsidR="00B54261">
        <w:t xml:space="preserve">CCM </w:t>
      </w:r>
      <w:r w:rsidR="00B54261" w:rsidRPr="00B37710">
        <w:t xml:space="preserve">Eligibility Requirement 1 applies to this funding request </w:t>
      </w:r>
      <w:r w:rsidR="00727706">
        <w:t xml:space="preserve">submission. </w:t>
      </w:r>
    </w:p>
    <w:p w14:paraId="16DFA826" w14:textId="77777777" w:rsidR="002A2B58" w:rsidRPr="002A2B58" w:rsidRDefault="002A2B58" w:rsidP="002942B3">
      <w:pPr>
        <w:spacing w:after="0"/>
        <w:jc w:val="both"/>
      </w:pPr>
    </w:p>
    <w:p w14:paraId="22D17666" w14:textId="46A6D76F" w:rsidR="00CB63FE" w:rsidRDefault="001D5CEF" w:rsidP="002942B3">
      <w:pPr>
        <w:spacing w:after="0"/>
        <w:ind w:left="270" w:hanging="270"/>
        <w:jc w:val="both"/>
      </w:pPr>
      <w:r w:rsidRPr="00BF4BEE">
        <w:rPr>
          <w:rFonts w:cs="Arial"/>
          <w:bCs/>
          <w:iCs/>
        </w:rPr>
        <w:t xml:space="preserve">b) </w:t>
      </w:r>
      <w:r w:rsidR="00F112AD">
        <w:rPr>
          <w:rFonts w:cs="Arial"/>
          <w:bCs/>
          <w:iCs/>
        </w:rPr>
        <w:t>Summarize</w:t>
      </w:r>
      <w:r w:rsidR="00CB63FE" w:rsidRPr="008C21CF">
        <w:rPr>
          <w:rFonts w:cs="Arial"/>
          <w:bCs/>
          <w:iCs/>
        </w:rPr>
        <w:t xml:space="preserve"> </w:t>
      </w:r>
      <w:r w:rsidR="00B54261">
        <w:rPr>
          <w:rFonts w:cs="Arial"/>
          <w:bCs/>
          <w:iCs/>
        </w:rPr>
        <w:t xml:space="preserve">how </w:t>
      </w:r>
      <w:r w:rsidR="00727706">
        <w:rPr>
          <w:rFonts w:cs="Arial"/>
          <w:bCs/>
          <w:iCs/>
        </w:rPr>
        <w:t xml:space="preserve">a range of </w:t>
      </w:r>
      <w:r w:rsidR="00B54261">
        <w:rPr>
          <w:rFonts w:cs="Arial"/>
          <w:bCs/>
          <w:iCs/>
        </w:rPr>
        <w:t xml:space="preserve">stakeholders, including </w:t>
      </w:r>
      <w:r w:rsidR="00B54261" w:rsidRPr="00727706">
        <w:rPr>
          <w:rFonts w:cs="Arial"/>
          <w:b/>
          <w:bCs/>
          <w:iCs/>
        </w:rPr>
        <w:t>civil society and key populations</w:t>
      </w:r>
      <w:r w:rsidR="00B54261">
        <w:rPr>
          <w:rFonts w:cs="Arial"/>
          <w:bCs/>
          <w:iCs/>
        </w:rPr>
        <w:t xml:space="preserve">, have been engaged in the development </w:t>
      </w:r>
      <w:r w:rsidR="00F51AAC">
        <w:rPr>
          <w:rFonts w:cs="Arial"/>
          <w:bCs/>
          <w:iCs/>
        </w:rPr>
        <w:t xml:space="preserve">and decision-making on the priorities in </w:t>
      </w:r>
      <w:r w:rsidR="00B54261">
        <w:rPr>
          <w:rFonts w:cs="Arial"/>
          <w:bCs/>
          <w:iCs/>
        </w:rPr>
        <w:t xml:space="preserve">this funding request. </w:t>
      </w:r>
    </w:p>
    <w:p w14:paraId="6BF04C29" w14:textId="77777777" w:rsidR="00C011D1" w:rsidRPr="004807FB" w:rsidRDefault="00C011D1" w:rsidP="00561767">
      <w:pPr>
        <w:spacing w:after="0"/>
        <w:ind w:left="270" w:hanging="270"/>
        <w:jc w:val="both"/>
        <w:rPr>
          <w:rFonts w:cs="Arial"/>
          <w:bCs/>
          <w:iCs/>
        </w:rPr>
      </w:pPr>
    </w:p>
    <w:tbl>
      <w:tblPr>
        <w:tblStyle w:val="TableGrid"/>
        <w:tblW w:w="0" w:type="auto"/>
        <w:tblLook w:val="04A0" w:firstRow="1" w:lastRow="0" w:firstColumn="1" w:lastColumn="0" w:noHBand="0" w:noVBand="1"/>
      </w:tblPr>
      <w:tblGrid>
        <w:gridCol w:w="10456"/>
      </w:tblGrid>
      <w:tr w:rsidR="00CB63FE" w14:paraId="1E016E79" w14:textId="77777777" w:rsidTr="00CB63FE">
        <w:tc>
          <w:tcPr>
            <w:tcW w:w="10790" w:type="dxa"/>
            <w:tcBorders>
              <w:top w:val="single" w:sz="4" w:space="0" w:color="auto"/>
              <w:left w:val="single" w:sz="4" w:space="0" w:color="auto"/>
              <w:bottom w:val="single" w:sz="4" w:space="0" w:color="auto"/>
              <w:right w:val="single" w:sz="4" w:space="0" w:color="auto"/>
            </w:tcBorders>
          </w:tcPr>
          <w:p w14:paraId="403E07F8" w14:textId="77777777" w:rsidR="008E1C9C" w:rsidRDefault="008E1C9C" w:rsidP="008E1C9C">
            <w:pPr>
              <w:jc w:val="both"/>
              <w:rPr>
                <w:rFonts w:cs="Arial"/>
              </w:rPr>
            </w:pPr>
            <w:r w:rsidRPr="000B7D5E">
              <w:rPr>
                <w:rFonts w:cs="Arial"/>
              </w:rPr>
              <w:t xml:space="preserve">The </w:t>
            </w:r>
            <w:r>
              <w:rPr>
                <w:rFonts w:cs="Arial"/>
              </w:rPr>
              <w:t xml:space="preserve">development of the </w:t>
            </w:r>
            <w:r w:rsidRPr="000B7D5E">
              <w:rPr>
                <w:rFonts w:cs="Arial"/>
              </w:rPr>
              <w:t xml:space="preserve">Global Fund COVID-19 Response Mechanism </w:t>
            </w:r>
            <w:r>
              <w:rPr>
                <w:rFonts w:cs="Arial"/>
              </w:rPr>
              <w:t xml:space="preserve">funding request </w:t>
            </w:r>
            <w:r w:rsidRPr="000B7D5E">
              <w:rPr>
                <w:rFonts w:cs="Arial"/>
              </w:rPr>
              <w:t xml:space="preserve">was coordinated by the Country Coordinating Committee </w:t>
            </w:r>
            <w:r>
              <w:rPr>
                <w:rFonts w:cs="Arial"/>
              </w:rPr>
              <w:t>on</w:t>
            </w:r>
            <w:r w:rsidRPr="000B7D5E">
              <w:rPr>
                <w:rFonts w:cs="Arial"/>
              </w:rPr>
              <w:t xml:space="preserve"> Work with International Organizations on HIV and Tuberculosis (CCM) in Kazakhstan through an open and transparent process</w:t>
            </w:r>
            <w:r>
              <w:rPr>
                <w:rFonts w:cs="Arial"/>
              </w:rPr>
              <w:t xml:space="preserve"> involving a wide range of stakeholders</w:t>
            </w:r>
            <w:r w:rsidRPr="000B7D5E">
              <w:rPr>
                <w:rFonts w:cs="Arial"/>
              </w:rPr>
              <w:t xml:space="preserve"> including </w:t>
            </w:r>
            <w:r>
              <w:rPr>
                <w:rFonts w:cs="Arial"/>
              </w:rPr>
              <w:t xml:space="preserve">CCM and non-CCM </w:t>
            </w:r>
            <w:r w:rsidRPr="000B7D5E">
              <w:rPr>
                <w:rFonts w:cs="Arial"/>
              </w:rPr>
              <w:t>members.</w:t>
            </w:r>
          </w:p>
          <w:p w14:paraId="26C47C94" w14:textId="77777777" w:rsidR="008E1C9C" w:rsidRPr="000B7D5E" w:rsidRDefault="008E1C9C" w:rsidP="008E1C9C">
            <w:pPr>
              <w:jc w:val="both"/>
              <w:rPr>
                <w:rFonts w:cs="Arial"/>
              </w:rPr>
            </w:pPr>
            <w:r w:rsidRPr="000B7D5E">
              <w:rPr>
                <w:rFonts w:cs="Arial"/>
              </w:rPr>
              <w:t>The CCM and the Country Team (representatives of governmen</w:t>
            </w:r>
            <w:r>
              <w:rPr>
                <w:rFonts w:cs="Arial"/>
              </w:rPr>
              <w:t>t</w:t>
            </w:r>
            <w:r w:rsidRPr="000B7D5E">
              <w:rPr>
                <w:rFonts w:cs="Arial"/>
              </w:rPr>
              <w:t xml:space="preserve"> and non</w:t>
            </w:r>
            <w:r>
              <w:rPr>
                <w:rFonts w:cs="Arial"/>
              </w:rPr>
              <w:t>-</w:t>
            </w:r>
            <w:r w:rsidRPr="000B7D5E">
              <w:rPr>
                <w:rFonts w:cs="Arial"/>
              </w:rPr>
              <w:t>governmental organizations, people living with HIV, people affected by socially significant diseases (tuberculosis), representatives of key populations, health</w:t>
            </w:r>
            <w:r>
              <w:rPr>
                <w:rFonts w:cs="Arial"/>
              </w:rPr>
              <w:t>care</w:t>
            </w:r>
            <w:r w:rsidRPr="000B7D5E">
              <w:rPr>
                <w:rFonts w:cs="Arial"/>
              </w:rPr>
              <w:t xml:space="preserve"> workers, representatives of multilateral and bilateral organizations) were </w:t>
            </w:r>
            <w:r>
              <w:rPr>
                <w:rFonts w:cs="Arial"/>
              </w:rPr>
              <w:t>engaged</w:t>
            </w:r>
            <w:r w:rsidRPr="000B7D5E">
              <w:rPr>
                <w:rFonts w:cs="Arial"/>
              </w:rPr>
              <w:t xml:space="preserve"> in the process of collecting proposals from stakeholders</w:t>
            </w:r>
            <w:r>
              <w:rPr>
                <w:rFonts w:cs="Arial"/>
              </w:rPr>
              <w:t xml:space="preserve"> to include </w:t>
            </w:r>
            <w:r w:rsidRPr="000B7D5E">
              <w:rPr>
                <w:rFonts w:cs="Arial"/>
              </w:rPr>
              <w:t xml:space="preserve">in this </w:t>
            </w:r>
            <w:r>
              <w:rPr>
                <w:rFonts w:cs="Arial"/>
              </w:rPr>
              <w:t>funding request</w:t>
            </w:r>
            <w:r w:rsidRPr="000B7D5E">
              <w:rPr>
                <w:rFonts w:cs="Arial"/>
              </w:rPr>
              <w:t>.</w:t>
            </w:r>
          </w:p>
          <w:p w14:paraId="5AEBF82E" w14:textId="77777777" w:rsidR="008E1C9C" w:rsidRDefault="008E1C9C" w:rsidP="008E1C9C">
            <w:pPr>
              <w:jc w:val="both"/>
              <w:rPr>
                <w:rFonts w:cs="Arial"/>
              </w:rPr>
            </w:pPr>
            <w:r w:rsidRPr="000B7D5E">
              <w:rPr>
                <w:rFonts w:cs="Arial"/>
              </w:rPr>
              <w:t>The CCM received a</w:t>
            </w:r>
            <w:r>
              <w:rPr>
                <w:rFonts w:cs="Arial"/>
              </w:rPr>
              <w:t xml:space="preserve"> </w:t>
            </w:r>
            <w:r w:rsidRPr="000B7D5E">
              <w:rPr>
                <w:rFonts w:cs="Arial"/>
              </w:rPr>
              <w:t xml:space="preserve">letter from the Global Fund </w:t>
            </w:r>
            <w:r>
              <w:rPr>
                <w:rFonts w:cs="Arial"/>
              </w:rPr>
              <w:t>on allocation of</w:t>
            </w:r>
            <w:r w:rsidRPr="000B7D5E">
              <w:rPr>
                <w:rFonts w:cs="Arial"/>
              </w:rPr>
              <w:t xml:space="preserve"> additional funding </w:t>
            </w:r>
            <w:r>
              <w:rPr>
                <w:rFonts w:cs="Arial"/>
              </w:rPr>
              <w:t>to fight</w:t>
            </w:r>
            <w:r w:rsidRPr="000B7D5E">
              <w:rPr>
                <w:rFonts w:cs="Arial"/>
              </w:rPr>
              <w:t xml:space="preserve"> COVID-19 in the amount of US</w:t>
            </w:r>
            <w:r>
              <w:rPr>
                <w:rFonts w:cs="Arial"/>
              </w:rPr>
              <w:t>D</w:t>
            </w:r>
            <w:r w:rsidRPr="000B7D5E">
              <w:rPr>
                <w:rFonts w:cs="Arial"/>
              </w:rPr>
              <w:t xml:space="preserve"> 899,757 to mitigate the impact </w:t>
            </w:r>
            <w:r>
              <w:rPr>
                <w:rFonts w:cs="Arial"/>
              </w:rPr>
              <w:t xml:space="preserve">of </w:t>
            </w:r>
            <w:r w:rsidRPr="000B7D5E">
              <w:rPr>
                <w:rFonts w:cs="Arial"/>
              </w:rPr>
              <w:t xml:space="preserve">the pandemic on </w:t>
            </w:r>
            <w:r>
              <w:rPr>
                <w:rFonts w:cs="Arial"/>
              </w:rPr>
              <w:t xml:space="preserve">TB and HIV </w:t>
            </w:r>
            <w:r w:rsidRPr="000B7D5E">
              <w:rPr>
                <w:rFonts w:cs="Arial"/>
              </w:rPr>
              <w:t>patients.</w:t>
            </w:r>
          </w:p>
          <w:p w14:paraId="1C1DA227" w14:textId="77777777" w:rsidR="008E1C9C" w:rsidRDefault="008E1C9C" w:rsidP="008E1C9C">
            <w:pPr>
              <w:spacing w:line="240" w:lineRule="auto"/>
              <w:jc w:val="both"/>
              <w:rPr>
                <w:rFonts w:cs="Arial"/>
              </w:rPr>
            </w:pPr>
            <w:r>
              <w:rPr>
                <w:rFonts w:cs="Arial"/>
              </w:rPr>
              <w:t xml:space="preserve">Following the CCM </w:t>
            </w:r>
            <w:r w:rsidRPr="000B7D5E">
              <w:rPr>
                <w:rFonts w:cs="Arial"/>
              </w:rPr>
              <w:t>decision</w:t>
            </w:r>
            <w:r>
              <w:rPr>
                <w:rFonts w:cs="Arial"/>
              </w:rPr>
              <w:t xml:space="preserve">, </w:t>
            </w:r>
            <w:r w:rsidRPr="000B7D5E">
              <w:rPr>
                <w:rFonts w:cs="Arial"/>
              </w:rPr>
              <w:t xml:space="preserve">the National Scientific Center </w:t>
            </w:r>
            <w:r>
              <w:rPr>
                <w:rFonts w:cs="Arial"/>
              </w:rPr>
              <w:t xml:space="preserve">of </w:t>
            </w:r>
            <w:r w:rsidRPr="000B7D5E">
              <w:rPr>
                <w:rFonts w:cs="Arial"/>
              </w:rPr>
              <w:t xml:space="preserve">Phthisiopulmonology </w:t>
            </w:r>
            <w:r>
              <w:rPr>
                <w:rFonts w:cs="Arial"/>
              </w:rPr>
              <w:t>of the Ministry of Health of the Republic of Kazakhstan</w:t>
            </w:r>
            <w:r w:rsidRPr="000B7D5E">
              <w:rPr>
                <w:rFonts w:cs="Arial"/>
              </w:rPr>
              <w:t xml:space="preserve"> (NSC</w:t>
            </w:r>
            <w:r>
              <w:rPr>
                <w:rFonts w:cs="Arial"/>
              </w:rPr>
              <w:t>P</w:t>
            </w:r>
            <w:r w:rsidRPr="000B7D5E">
              <w:rPr>
                <w:rFonts w:cs="Arial"/>
              </w:rPr>
              <w:t xml:space="preserve">) was </w:t>
            </w:r>
            <w:r>
              <w:rPr>
                <w:rFonts w:cs="Arial"/>
              </w:rPr>
              <w:t>nominated</w:t>
            </w:r>
            <w:r w:rsidRPr="000B7D5E">
              <w:rPr>
                <w:rFonts w:cs="Arial"/>
              </w:rPr>
              <w:t xml:space="preserve"> as the funding recipient for this application. Electronic voting on</w:t>
            </w:r>
            <w:r>
              <w:rPr>
                <w:rFonts w:cs="Arial"/>
              </w:rPr>
              <w:t xml:space="preserve"> the</w:t>
            </w:r>
            <w:r w:rsidRPr="000B7D5E">
              <w:rPr>
                <w:rFonts w:cs="Arial"/>
              </w:rPr>
              <w:t xml:space="preserve"> appointment of the Principal Recipient and </w:t>
            </w:r>
            <w:r>
              <w:rPr>
                <w:rFonts w:cs="Arial"/>
              </w:rPr>
              <w:t>establishment</w:t>
            </w:r>
            <w:r w:rsidRPr="000B7D5E">
              <w:rPr>
                <w:rFonts w:cs="Arial"/>
              </w:rPr>
              <w:t xml:space="preserve"> of the CCM working group to develop the </w:t>
            </w:r>
            <w:r>
              <w:rPr>
                <w:rFonts w:cs="Arial"/>
              </w:rPr>
              <w:t>funding request</w:t>
            </w:r>
            <w:r w:rsidRPr="000B7D5E">
              <w:rPr>
                <w:rFonts w:cs="Arial"/>
              </w:rPr>
              <w:t xml:space="preserve"> was held on July 21, 2020. The working group included representatives of the government, international and non-governmental sectors, as well as representatives of key populations (KP). </w:t>
            </w:r>
            <w:r>
              <w:rPr>
                <w:rFonts w:cs="Arial"/>
              </w:rPr>
              <w:t xml:space="preserve">The government </w:t>
            </w:r>
            <w:r w:rsidRPr="000B7D5E">
              <w:rPr>
                <w:rFonts w:cs="Arial"/>
              </w:rPr>
              <w:t>sector</w:t>
            </w:r>
            <w:r>
              <w:rPr>
                <w:rFonts w:cs="Arial"/>
              </w:rPr>
              <w:t xml:space="preserve"> of the working group was represented by</w:t>
            </w:r>
            <w:r w:rsidRPr="000B7D5E">
              <w:rPr>
                <w:rFonts w:cs="Arial"/>
              </w:rPr>
              <w:t xml:space="preserve"> two representatives of the Kazakh Scientific Center </w:t>
            </w:r>
            <w:r>
              <w:rPr>
                <w:rFonts w:cs="Arial"/>
              </w:rPr>
              <w:t>of</w:t>
            </w:r>
            <w:r w:rsidRPr="000B7D5E">
              <w:rPr>
                <w:rFonts w:cs="Arial"/>
              </w:rPr>
              <w:t xml:space="preserve"> Dermatology and Infectious Diseases (K</w:t>
            </w:r>
            <w:r>
              <w:rPr>
                <w:rFonts w:cs="Arial"/>
              </w:rPr>
              <w:t>SCDID</w:t>
            </w:r>
            <w:r w:rsidRPr="000B7D5E">
              <w:rPr>
                <w:rFonts w:cs="Arial"/>
              </w:rPr>
              <w:t xml:space="preserve">) and the National Scientific Center </w:t>
            </w:r>
            <w:r>
              <w:rPr>
                <w:rFonts w:cs="Arial"/>
              </w:rPr>
              <w:t>of</w:t>
            </w:r>
            <w:r w:rsidRPr="000B7D5E">
              <w:rPr>
                <w:rFonts w:cs="Arial"/>
              </w:rPr>
              <w:t xml:space="preserve"> Phthisiopulmonology (NSC</w:t>
            </w:r>
            <w:r>
              <w:rPr>
                <w:rFonts w:cs="Arial"/>
              </w:rPr>
              <w:t>P</w:t>
            </w:r>
            <w:r w:rsidRPr="000B7D5E">
              <w:rPr>
                <w:rFonts w:cs="Arial"/>
              </w:rPr>
              <w:t>)</w:t>
            </w:r>
            <w:r>
              <w:rPr>
                <w:rFonts w:cs="Arial"/>
              </w:rPr>
              <w:t xml:space="preserve"> each</w:t>
            </w:r>
            <w:r w:rsidRPr="000B7D5E">
              <w:rPr>
                <w:rFonts w:cs="Arial"/>
              </w:rPr>
              <w:t xml:space="preserve">. The international sector was represented by UNAIDS, ICAP, </w:t>
            </w:r>
            <w:r>
              <w:rPr>
                <w:rFonts w:cs="Arial"/>
              </w:rPr>
              <w:t>TB</w:t>
            </w:r>
            <w:r w:rsidRPr="000B7D5E">
              <w:rPr>
                <w:rFonts w:cs="Arial"/>
              </w:rPr>
              <w:t xml:space="preserve"> consultant and </w:t>
            </w:r>
            <w:r>
              <w:rPr>
                <w:rFonts w:cs="Arial"/>
              </w:rPr>
              <w:t>Partners in</w:t>
            </w:r>
            <w:r w:rsidRPr="000B7D5E">
              <w:rPr>
                <w:rFonts w:cs="Arial"/>
              </w:rPr>
              <w:t xml:space="preserve"> Health. </w:t>
            </w:r>
            <w:r>
              <w:rPr>
                <w:rFonts w:cs="Arial"/>
              </w:rPr>
              <w:t>The</w:t>
            </w:r>
            <w:r w:rsidRPr="000B7D5E">
              <w:rPr>
                <w:rFonts w:cs="Arial"/>
              </w:rPr>
              <w:t xml:space="preserve"> non</w:t>
            </w:r>
            <w:r>
              <w:rPr>
                <w:rFonts w:cs="Arial"/>
              </w:rPr>
              <w:t>-</w:t>
            </w:r>
            <w:r w:rsidRPr="000B7D5E">
              <w:rPr>
                <w:rFonts w:cs="Arial"/>
              </w:rPr>
              <w:t>governmental sector</w:t>
            </w:r>
            <w:r>
              <w:rPr>
                <w:rFonts w:cs="Arial"/>
              </w:rPr>
              <w:t xml:space="preserve"> of the </w:t>
            </w:r>
            <w:r w:rsidRPr="000B7D5E">
              <w:rPr>
                <w:rFonts w:cs="Arial"/>
              </w:rPr>
              <w:t xml:space="preserve">working group included representatives of </w:t>
            </w:r>
            <w:r>
              <w:rPr>
                <w:rFonts w:cs="Arial"/>
              </w:rPr>
              <w:t>national</w:t>
            </w:r>
            <w:r w:rsidRPr="000B7D5E">
              <w:rPr>
                <w:rFonts w:cs="Arial"/>
              </w:rPr>
              <w:t xml:space="preserve"> NGOs working in the </w:t>
            </w:r>
            <w:r>
              <w:rPr>
                <w:rFonts w:cs="Arial"/>
              </w:rPr>
              <w:t>delivery</w:t>
            </w:r>
            <w:r w:rsidRPr="000B7D5E">
              <w:rPr>
                <w:rFonts w:cs="Arial"/>
              </w:rPr>
              <w:t xml:space="preserve"> of HIV and TB services </w:t>
            </w:r>
            <w:r>
              <w:rPr>
                <w:rFonts w:cs="Arial"/>
              </w:rPr>
              <w:t>–</w:t>
            </w:r>
            <w:r w:rsidRPr="000B7D5E">
              <w:rPr>
                <w:rFonts w:cs="Arial"/>
              </w:rPr>
              <w:t xml:space="preserve"> </w:t>
            </w:r>
            <w:proofErr w:type="spellStart"/>
            <w:r w:rsidRPr="000B7D5E">
              <w:rPr>
                <w:rFonts w:cs="Arial"/>
              </w:rPr>
              <w:t>Kaz</w:t>
            </w:r>
            <w:r>
              <w:rPr>
                <w:rFonts w:cs="Arial"/>
              </w:rPr>
              <w:t>Union</w:t>
            </w:r>
            <w:proofErr w:type="spellEnd"/>
            <w:r>
              <w:rPr>
                <w:rFonts w:cs="Arial"/>
              </w:rPr>
              <w:t xml:space="preserve"> PLHIV</w:t>
            </w:r>
            <w:r w:rsidRPr="000B7D5E">
              <w:rPr>
                <w:rFonts w:cs="Arial"/>
              </w:rPr>
              <w:t xml:space="preserve">, Doverie Plus, </w:t>
            </w:r>
            <w:proofErr w:type="spellStart"/>
            <w:r w:rsidRPr="000B7D5E">
              <w:rPr>
                <w:rFonts w:cs="Arial"/>
              </w:rPr>
              <w:t>Zabota</w:t>
            </w:r>
            <w:proofErr w:type="spellEnd"/>
            <w:r w:rsidRPr="000B7D5E">
              <w:rPr>
                <w:rFonts w:cs="Arial"/>
              </w:rPr>
              <w:t xml:space="preserve">, </w:t>
            </w:r>
            <w:proofErr w:type="spellStart"/>
            <w:r w:rsidRPr="000B7D5E">
              <w:rPr>
                <w:rFonts w:cs="Arial"/>
              </w:rPr>
              <w:t>Sanat</w:t>
            </w:r>
            <w:proofErr w:type="spellEnd"/>
            <w:r w:rsidRPr="000B7D5E">
              <w:rPr>
                <w:rFonts w:cs="Arial"/>
              </w:rPr>
              <w:t xml:space="preserve"> Alemi. </w:t>
            </w:r>
            <w:r>
              <w:rPr>
                <w:rFonts w:cs="Arial"/>
              </w:rPr>
              <w:t>T</w:t>
            </w:r>
            <w:r w:rsidRPr="000B7D5E">
              <w:rPr>
                <w:rFonts w:cs="Arial"/>
              </w:rPr>
              <w:t>he working group</w:t>
            </w:r>
            <w:r>
              <w:rPr>
                <w:rFonts w:cs="Arial"/>
              </w:rPr>
              <w:t xml:space="preserve"> also</w:t>
            </w:r>
            <w:r w:rsidRPr="000B7D5E">
              <w:rPr>
                <w:rFonts w:cs="Arial"/>
              </w:rPr>
              <w:t xml:space="preserve"> </w:t>
            </w:r>
            <w:r>
              <w:rPr>
                <w:rFonts w:cs="Arial"/>
              </w:rPr>
              <w:t>involved</w:t>
            </w:r>
            <w:r w:rsidRPr="000B7D5E">
              <w:rPr>
                <w:rFonts w:cs="Arial"/>
              </w:rPr>
              <w:t xml:space="preserve"> two representatives of key populations. The list of the working group is available on the </w:t>
            </w:r>
            <w:r>
              <w:rPr>
                <w:rFonts w:cs="Arial"/>
              </w:rPr>
              <w:t xml:space="preserve">CCM </w:t>
            </w:r>
            <w:r w:rsidRPr="000B7D5E">
              <w:rPr>
                <w:rFonts w:cs="Arial"/>
              </w:rPr>
              <w:t>website</w:t>
            </w:r>
            <w:r>
              <w:rPr>
                <w:rFonts w:cs="Arial"/>
              </w:rPr>
              <w:t>.</w:t>
            </w:r>
          </w:p>
          <w:p w14:paraId="07AC0C8E" w14:textId="77777777" w:rsidR="008E1C9C" w:rsidRPr="000B7D5E" w:rsidRDefault="008E1C9C" w:rsidP="008E1C9C">
            <w:pPr>
              <w:spacing w:line="240" w:lineRule="auto"/>
              <w:jc w:val="both"/>
              <w:rPr>
                <w:rFonts w:cs="Arial"/>
              </w:rPr>
            </w:pPr>
            <w:r w:rsidRPr="000B7D5E">
              <w:rPr>
                <w:rFonts w:cs="Arial"/>
              </w:rPr>
              <w:t xml:space="preserve">The </w:t>
            </w:r>
            <w:r>
              <w:rPr>
                <w:rFonts w:cs="Arial"/>
              </w:rPr>
              <w:t>funding request</w:t>
            </w:r>
            <w:r w:rsidRPr="000B7D5E">
              <w:rPr>
                <w:rFonts w:cs="Arial"/>
              </w:rPr>
              <w:t xml:space="preserve"> </w:t>
            </w:r>
            <w:r>
              <w:rPr>
                <w:rFonts w:cs="Arial"/>
              </w:rPr>
              <w:t>contains</w:t>
            </w:r>
            <w:r w:rsidRPr="000B7D5E">
              <w:rPr>
                <w:rFonts w:cs="Arial"/>
              </w:rPr>
              <w:t xml:space="preserve"> activities for the two components</w:t>
            </w:r>
            <w:r>
              <w:rPr>
                <w:rFonts w:cs="Arial"/>
              </w:rPr>
              <w:t xml:space="preserve"> – HIV </w:t>
            </w:r>
            <w:r w:rsidRPr="000B7D5E">
              <w:rPr>
                <w:rFonts w:cs="Arial"/>
              </w:rPr>
              <w:t>and TB.</w:t>
            </w:r>
            <w:r>
              <w:rPr>
                <w:rFonts w:cs="Arial"/>
              </w:rPr>
              <w:t xml:space="preserve"> The discussion </w:t>
            </w:r>
            <w:r w:rsidRPr="000B7D5E">
              <w:rPr>
                <w:rFonts w:cs="Arial"/>
              </w:rPr>
              <w:t xml:space="preserve">of priorities and proposals </w:t>
            </w:r>
            <w:r>
              <w:rPr>
                <w:rFonts w:cs="Arial"/>
              </w:rPr>
              <w:t>to include</w:t>
            </w:r>
            <w:r w:rsidRPr="000B7D5E">
              <w:rPr>
                <w:rFonts w:cs="Arial"/>
              </w:rPr>
              <w:t xml:space="preserve"> in the </w:t>
            </w:r>
            <w:r>
              <w:rPr>
                <w:rFonts w:cs="Arial"/>
              </w:rPr>
              <w:t>funding request</w:t>
            </w:r>
            <w:r w:rsidRPr="000B7D5E">
              <w:rPr>
                <w:rFonts w:cs="Arial"/>
              </w:rPr>
              <w:t xml:space="preserve"> took place with the participation of decision-makers, </w:t>
            </w:r>
            <w:r>
              <w:rPr>
                <w:rFonts w:cs="Arial"/>
              </w:rPr>
              <w:t>P</w:t>
            </w:r>
            <w:r w:rsidRPr="000B7D5E">
              <w:rPr>
                <w:rFonts w:cs="Arial"/>
              </w:rPr>
              <w:t xml:space="preserve">rincipal </w:t>
            </w:r>
            <w:r>
              <w:rPr>
                <w:rFonts w:cs="Arial"/>
              </w:rPr>
              <w:t>R</w:t>
            </w:r>
            <w:r w:rsidRPr="000B7D5E">
              <w:rPr>
                <w:rFonts w:cs="Arial"/>
              </w:rPr>
              <w:t>ecipients of HIV/AIDS and tuberculosis grants as well as representatives of key populations, PLHIV and people affected by tuberculosis.</w:t>
            </w:r>
          </w:p>
          <w:p w14:paraId="6E6A6525" w14:textId="77777777" w:rsidR="008E1C9C" w:rsidRPr="006026C0" w:rsidRDefault="008E1C9C" w:rsidP="008E1C9C">
            <w:pPr>
              <w:spacing w:line="240" w:lineRule="auto"/>
              <w:jc w:val="both"/>
              <w:rPr>
                <w:rFonts w:cs="Arial"/>
              </w:rPr>
            </w:pPr>
            <w:r w:rsidRPr="006026C0">
              <w:rPr>
                <w:rFonts w:cs="Arial"/>
              </w:rPr>
              <w:t>On July 23, 2020, a Round table was held to bring together non-governmental organizations, representatives of key populations and people affected by diseases to deliberate on existing gaps/barriers and proposals to be included in the funding request.</w:t>
            </w:r>
          </w:p>
          <w:p w14:paraId="02B73A2D" w14:textId="77777777" w:rsidR="008E1C9C" w:rsidRPr="006026C0" w:rsidRDefault="008E1C9C" w:rsidP="008E1C9C">
            <w:pPr>
              <w:spacing w:line="240" w:lineRule="auto"/>
              <w:jc w:val="both"/>
              <w:rPr>
                <w:rFonts w:cs="Arial"/>
              </w:rPr>
            </w:pPr>
            <w:r w:rsidRPr="006026C0">
              <w:rPr>
                <w:rFonts w:cs="Arial"/>
              </w:rPr>
              <w:t>On July 24, 2020,</w:t>
            </w:r>
            <w:r w:rsidRPr="006026C0">
              <w:rPr>
                <w:rFonts w:cs="Arial"/>
                <w:lang w:val="kk-KZ"/>
              </w:rPr>
              <w:t xml:space="preserve"> </w:t>
            </w:r>
            <w:r w:rsidRPr="006026C0">
              <w:rPr>
                <w:rFonts w:cs="Arial"/>
              </w:rPr>
              <w:t>government organizations and international partners convened at another Round table. Participants discussed the gaps in programs as a result of COVID-19 and presented their suggestions on priority areas for which funding is needed.</w:t>
            </w:r>
          </w:p>
          <w:p w14:paraId="4A3F7C08" w14:textId="77777777" w:rsidR="008E1C9C" w:rsidRPr="006026C0" w:rsidRDefault="008E1C9C" w:rsidP="008E1C9C">
            <w:pPr>
              <w:spacing w:line="240" w:lineRule="auto"/>
              <w:jc w:val="both"/>
              <w:rPr>
                <w:rFonts w:cs="Arial"/>
              </w:rPr>
            </w:pPr>
            <w:r w:rsidRPr="006026C0">
              <w:rPr>
                <w:rFonts w:cs="Arial"/>
              </w:rPr>
              <w:t>By the CCM decision, all participants were expected to submit their proposals with justifications by July 27, 2020.</w:t>
            </w:r>
          </w:p>
          <w:p w14:paraId="008614C8" w14:textId="77777777" w:rsidR="008E1C9C" w:rsidRPr="006026C0" w:rsidRDefault="008E1C9C" w:rsidP="008E1C9C">
            <w:pPr>
              <w:spacing w:line="240" w:lineRule="auto"/>
              <w:jc w:val="both"/>
              <w:rPr>
                <w:rFonts w:cs="Arial"/>
              </w:rPr>
            </w:pPr>
            <w:r w:rsidRPr="006026C0">
              <w:rPr>
                <w:rFonts w:cs="Arial"/>
              </w:rPr>
              <w:lastRenderedPageBreak/>
              <w:t>On July 28, 2020, the working group meeting was conducted to decide on the proposals to be included in the application. Proposals to mitigate the impact of COVID-19 on the TB program were defined and agreed on by the Principal Recipient for the TB component with representatives of NGOs delivering services in TB prevention and treatment.</w:t>
            </w:r>
          </w:p>
          <w:p w14:paraId="32D7E6EB" w14:textId="77777777" w:rsidR="008E1C9C" w:rsidRPr="000B7D5E" w:rsidRDefault="008E1C9C" w:rsidP="008E1C9C">
            <w:pPr>
              <w:spacing w:line="240" w:lineRule="auto"/>
              <w:jc w:val="both"/>
              <w:rPr>
                <w:rFonts w:cs="Arial"/>
              </w:rPr>
            </w:pPr>
            <w:r w:rsidRPr="006026C0">
              <w:rPr>
                <w:rFonts w:cs="Arial"/>
              </w:rPr>
              <w:t>On July 29, 2020, the working group for the HIV program convened a meeting to take a decision on proposals to mitigate COVID-19 impact on the HIV program.</w:t>
            </w:r>
          </w:p>
          <w:p w14:paraId="1FC289EF" w14:textId="77777777" w:rsidR="008E1C9C" w:rsidRPr="000B7D5E" w:rsidRDefault="008E1C9C" w:rsidP="00A825A7">
            <w:pPr>
              <w:spacing w:line="240" w:lineRule="auto"/>
              <w:jc w:val="both"/>
              <w:rPr>
                <w:rFonts w:cs="Arial"/>
              </w:rPr>
            </w:pPr>
            <w:r w:rsidRPr="000B7D5E">
              <w:rPr>
                <w:rFonts w:cs="Arial"/>
              </w:rPr>
              <w:t xml:space="preserve">The minutes of </w:t>
            </w:r>
            <w:r>
              <w:rPr>
                <w:rFonts w:cs="Arial"/>
              </w:rPr>
              <w:t>the R</w:t>
            </w:r>
            <w:r w:rsidRPr="000B7D5E">
              <w:rPr>
                <w:rFonts w:cs="Arial"/>
              </w:rPr>
              <w:t xml:space="preserve">ound tables and working group meetings are available on the CCM website </w:t>
            </w:r>
            <w:r>
              <w:rPr>
                <w:rFonts w:cs="Arial"/>
              </w:rPr>
              <w:t xml:space="preserve">under the following </w:t>
            </w:r>
            <w:r w:rsidRPr="000B7D5E">
              <w:rPr>
                <w:rFonts w:cs="Arial"/>
              </w:rPr>
              <w:t xml:space="preserve">link: </w:t>
            </w:r>
            <w:hyperlink r:id="rId20" w:history="1">
              <w:r w:rsidRPr="00C6149D">
                <w:rPr>
                  <w:rStyle w:val="Hyperlink"/>
                  <w:rFonts w:cs="Arial"/>
                </w:rPr>
                <w:t>www</w:t>
              </w:r>
              <w:r w:rsidRPr="00373996">
                <w:rPr>
                  <w:rStyle w:val="Hyperlink"/>
                  <w:rFonts w:cs="Arial"/>
                </w:rPr>
                <w:t>.</w:t>
              </w:r>
              <w:r w:rsidRPr="00C6149D">
                <w:rPr>
                  <w:rStyle w:val="Hyperlink"/>
                  <w:rFonts w:cs="Arial"/>
                </w:rPr>
                <w:t>ccmkz</w:t>
              </w:r>
              <w:r w:rsidRPr="00373996">
                <w:rPr>
                  <w:rStyle w:val="Hyperlink"/>
                  <w:rFonts w:cs="Arial"/>
                </w:rPr>
                <w:t>.</w:t>
              </w:r>
              <w:r w:rsidRPr="00C6149D">
                <w:rPr>
                  <w:rStyle w:val="Hyperlink"/>
                  <w:rFonts w:cs="Arial"/>
                </w:rPr>
                <w:t>kz</w:t>
              </w:r>
            </w:hyperlink>
          </w:p>
          <w:p w14:paraId="05325C86" w14:textId="77777777" w:rsidR="008E1C9C" w:rsidRPr="000B7D5E" w:rsidRDefault="008E1C9C" w:rsidP="00A825A7">
            <w:pPr>
              <w:spacing w:line="240" w:lineRule="auto"/>
              <w:jc w:val="both"/>
              <w:rPr>
                <w:rFonts w:cs="Arial"/>
              </w:rPr>
            </w:pPr>
            <w:r w:rsidRPr="000B7D5E">
              <w:rPr>
                <w:rFonts w:cs="Arial"/>
              </w:rPr>
              <w:t xml:space="preserve">At the working group meeting </w:t>
            </w:r>
            <w:r>
              <w:rPr>
                <w:rFonts w:cs="Arial"/>
              </w:rPr>
              <w:t>on</w:t>
            </w:r>
            <w:r w:rsidRPr="000B7D5E">
              <w:rPr>
                <w:rFonts w:cs="Arial"/>
              </w:rPr>
              <w:t xml:space="preserve"> July 28, 2020, it was decided to </w:t>
            </w:r>
            <w:r>
              <w:rPr>
                <w:rFonts w:cs="Arial"/>
              </w:rPr>
              <w:t>split</w:t>
            </w:r>
            <w:r w:rsidRPr="000B7D5E">
              <w:rPr>
                <w:rFonts w:cs="Arial"/>
              </w:rPr>
              <w:t xml:space="preserve"> the allocated funding between the programs as follows:</w:t>
            </w:r>
          </w:p>
          <w:p w14:paraId="014ABD1E" w14:textId="09EF206F" w:rsidR="000B7D5E" w:rsidRPr="000B7D5E" w:rsidRDefault="000B7D5E" w:rsidP="00A825A7">
            <w:pPr>
              <w:spacing w:after="0" w:line="240" w:lineRule="auto"/>
              <w:jc w:val="both"/>
              <w:rPr>
                <w:rFonts w:cs="Arial"/>
              </w:rPr>
            </w:pPr>
            <w:r w:rsidRPr="000B7D5E">
              <w:rPr>
                <w:rFonts w:cs="Arial"/>
              </w:rPr>
              <w:t xml:space="preserve">Tuberculosis program (65%): </w:t>
            </w:r>
            <w:r w:rsidR="00373996">
              <w:rPr>
                <w:rFonts w:cs="Arial"/>
              </w:rPr>
              <w:t>P</w:t>
            </w:r>
            <w:r w:rsidRPr="000B7D5E">
              <w:rPr>
                <w:rFonts w:cs="Arial"/>
              </w:rPr>
              <w:t xml:space="preserve">riority I - $ 321,913, and </w:t>
            </w:r>
            <w:r w:rsidR="00373996">
              <w:rPr>
                <w:rFonts w:cs="Arial"/>
              </w:rPr>
              <w:t>P</w:t>
            </w:r>
            <w:r w:rsidRPr="000B7D5E">
              <w:rPr>
                <w:rFonts w:cs="Arial"/>
              </w:rPr>
              <w:t xml:space="preserve">riority II - $ </w:t>
            </w:r>
            <w:r w:rsidR="002554CF" w:rsidRPr="000B7D5E">
              <w:rPr>
                <w:rFonts w:cs="Arial"/>
              </w:rPr>
              <w:t>262,929</w:t>
            </w:r>
          </w:p>
          <w:p w14:paraId="2B45E724" w14:textId="05F9F4D9" w:rsidR="000B7D5E" w:rsidRPr="000B7D5E" w:rsidRDefault="000B7D5E" w:rsidP="00A825A7">
            <w:pPr>
              <w:spacing w:after="0" w:line="240" w:lineRule="auto"/>
              <w:jc w:val="both"/>
              <w:rPr>
                <w:rFonts w:cs="Arial"/>
              </w:rPr>
            </w:pPr>
            <w:r w:rsidRPr="000B7D5E">
              <w:rPr>
                <w:rFonts w:cs="Arial"/>
              </w:rPr>
              <w:t xml:space="preserve">HIV Program (35%): </w:t>
            </w:r>
            <w:r w:rsidR="00373996">
              <w:rPr>
                <w:rFonts w:cs="Arial"/>
              </w:rPr>
              <w:t xml:space="preserve">              </w:t>
            </w:r>
            <w:r w:rsidRPr="000B7D5E">
              <w:rPr>
                <w:rFonts w:cs="Arial"/>
              </w:rPr>
              <w:t>Priority I - $</w:t>
            </w:r>
            <w:r w:rsidR="002554CF" w:rsidRPr="000B7D5E">
              <w:rPr>
                <w:rFonts w:cs="Arial"/>
              </w:rPr>
              <w:t>173,338</w:t>
            </w:r>
            <w:r w:rsidRPr="000B7D5E">
              <w:rPr>
                <w:rFonts w:cs="Arial"/>
              </w:rPr>
              <w:t>, and Priority II - $ 141,577</w:t>
            </w:r>
          </w:p>
          <w:p w14:paraId="33C10F3F" w14:textId="78E85A23" w:rsidR="000B7D5E" w:rsidRPr="000B7D5E" w:rsidRDefault="000B7D5E" w:rsidP="00A825A7">
            <w:pPr>
              <w:spacing w:after="0" w:line="240" w:lineRule="auto"/>
              <w:jc w:val="both"/>
              <w:rPr>
                <w:rFonts w:cs="Arial"/>
              </w:rPr>
            </w:pPr>
            <w:r w:rsidRPr="000B7D5E">
              <w:rPr>
                <w:rFonts w:cs="Arial"/>
              </w:rPr>
              <w:t xml:space="preserve">Total: $ 899,757 </w:t>
            </w:r>
            <w:r w:rsidR="00373996">
              <w:rPr>
                <w:rFonts w:cs="Arial"/>
              </w:rPr>
              <w:t xml:space="preserve">                    P</w:t>
            </w:r>
            <w:r w:rsidRPr="000B7D5E">
              <w:rPr>
                <w:rFonts w:cs="Arial"/>
              </w:rPr>
              <w:t xml:space="preserve">riority I - $ 495,251, and </w:t>
            </w:r>
            <w:r w:rsidR="00373996">
              <w:rPr>
                <w:rFonts w:cs="Arial"/>
              </w:rPr>
              <w:t>P</w:t>
            </w:r>
            <w:r w:rsidRPr="000B7D5E">
              <w:rPr>
                <w:rFonts w:cs="Arial"/>
              </w:rPr>
              <w:t>riority II - $ 404,506</w:t>
            </w:r>
          </w:p>
          <w:p w14:paraId="1072A796" w14:textId="77777777" w:rsidR="000B7D5E" w:rsidRPr="000B7D5E" w:rsidRDefault="000B7D5E" w:rsidP="00A825A7">
            <w:pPr>
              <w:spacing w:after="0" w:line="240" w:lineRule="auto"/>
              <w:jc w:val="both"/>
              <w:rPr>
                <w:rFonts w:cs="Arial"/>
              </w:rPr>
            </w:pPr>
          </w:p>
          <w:p w14:paraId="542A3EF3" w14:textId="77777777" w:rsidR="00A825A7" w:rsidRDefault="00A825A7" w:rsidP="00A825A7">
            <w:pPr>
              <w:spacing w:after="0" w:line="240" w:lineRule="auto"/>
              <w:jc w:val="both"/>
              <w:rPr>
                <w:rFonts w:cs="Arial"/>
              </w:rPr>
            </w:pPr>
            <w:r w:rsidRPr="000B7D5E">
              <w:rPr>
                <w:rFonts w:cs="Arial"/>
              </w:rPr>
              <w:t xml:space="preserve">The CCM Secretariat sent </w:t>
            </w:r>
            <w:r>
              <w:rPr>
                <w:rFonts w:cs="Arial"/>
              </w:rPr>
              <w:t xml:space="preserve">out </w:t>
            </w:r>
            <w:r w:rsidRPr="000B7D5E">
              <w:rPr>
                <w:rFonts w:cs="Arial"/>
              </w:rPr>
              <w:t>letters to international organizations</w:t>
            </w:r>
            <w:r>
              <w:rPr>
                <w:rFonts w:cs="Arial"/>
              </w:rPr>
              <w:t xml:space="preserve"> requesting</w:t>
            </w:r>
            <w:r w:rsidRPr="000B7D5E">
              <w:rPr>
                <w:rFonts w:cs="Arial"/>
              </w:rPr>
              <w:t xml:space="preserve"> to provide information on the international donors</w:t>
            </w:r>
            <w:r>
              <w:rPr>
                <w:rFonts w:cs="Arial"/>
              </w:rPr>
              <w:t>’ contributions</w:t>
            </w:r>
            <w:r w:rsidRPr="000B7D5E">
              <w:rPr>
                <w:rFonts w:cs="Arial"/>
              </w:rPr>
              <w:t xml:space="preserve"> to the fight against COVID-19, which made it possible to identify priority areas and avoid </w:t>
            </w:r>
            <w:r>
              <w:rPr>
                <w:rFonts w:cs="Arial"/>
              </w:rPr>
              <w:t>overlapping</w:t>
            </w:r>
            <w:r w:rsidRPr="000B7D5E">
              <w:rPr>
                <w:rFonts w:cs="Arial"/>
              </w:rPr>
              <w:t xml:space="preserve"> </w:t>
            </w:r>
            <w:r>
              <w:rPr>
                <w:rFonts w:cs="Arial"/>
              </w:rPr>
              <w:t xml:space="preserve">when developing the funding request. </w:t>
            </w:r>
          </w:p>
          <w:p w14:paraId="5B7C9B38" w14:textId="77777777" w:rsidR="000B7D5E" w:rsidRPr="000B7D5E" w:rsidRDefault="000B7D5E" w:rsidP="00A825A7">
            <w:pPr>
              <w:spacing w:after="0" w:line="240" w:lineRule="auto"/>
              <w:jc w:val="both"/>
              <w:rPr>
                <w:rFonts w:cs="Arial"/>
              </w:rPr>
            </w:pPr>
          </w:p>
          <w:p w14:paraId="1CF92B5E" w14:textId="011DF0FE" w:rsidR="00CB63FE" w:rsidRDefault="00D372AA">
            <w:pPr>
              <w:spacing w:after="0" w:line="240" w:lineRule="auto"/>
              <w:rPr>
                <w:rFonts w:cs="Arial"/>
              </w:rPr>
            </w:pPr>
            <w:r>
              <w:rPr>
                <w:rFonts w:cs="Arial"/>
              </w:rPr>
              <w:t>O</w:t>
            </w:r>
            <w:r w:rsidRPr="000B7D5E">
              <w:rPr>
                <w:rFonts w:cs="Arial"/>
              </w:rPr>
              <w:t>n August 03, 2020</w:t>
            </w:r>
            <w:r>
              <w:rPr>
                <w:rFonts w:cs="Arial"/>
              </w:rPr>
              <w:t>, t</w:t>
            </w:r>
            <w:r w:rsidR="000B7D5E" w:rsidRPr="000B7D5E">
              <w:rPr>
                <w:rFonts w:cs="Arial"/>
              </w:rPr>
              <w:t xml:space="preserve">he draft application was </w:t>
            </w:r>
            <w:r>
              <w:rPr>
                <w:rFonts w:cs="Arial"/>
              </w:rPr>
              <w:t>disseminated</w:t>
            </w:r>
            <w:r w:rsidR="000B7D5E" w:rsidRPr="000B7D5E">
              <w:rPr>
                <w:rFonts w:cs="Arial"/>
              </w:rPr>
              <w:t xml:space="preserve"> to all interested parties</w:t>
            </w:r>
            <w:r w:rsidRPr="000B7D5E">
              <w:rPr>
                <w:rFonts w:cs="Arial"/>
              </w:rPr>
              <w:t xml:space="preserve"> for discussion</w:t>
            </w:r>
            <w:r w:rsidR="000B7D5E" w:rsidRPr="000B7D5E">
              <w:rPr>
                <w:rFonts w:cs="Arial"/>
              </w:rPr>
              <w:t>. After receiving recommendations and comments, the final version of the proposal was presented and approved at the CCM meeting on August 7, 2020</w:t>
            </w:r>
            <w:r>
              <w:rPr>
                <w:rFonts w:cs="Arial"/>
              </w:rPr>
              <w:t>.</w:t>
            </w:r>
          </w:p>
        </w:tc>
      </w:tr>
    </w:tbl>
    <w:p w14:paraId="6A75AEC1" w14:textId="77777777" w:rsidR="00F51AAC" w:rsidRPr="001A6E6E" w:rsidRDefault="00F51AAC" w:rsidP="00F51AAC">
      <w:pPr>
        <w:spacing w:after="0" w:line="240" w:lineRule="auto"/>
        <w:rPr>
          <w:rFonts w:cs="Arial"/>
          <w:b/>
          <w:szCs w:val="20"/>
        </w:rPr>
      </w:pPr>
    </w:p>
    <w:p w14:paraId="3FBE1F18" w14:textId="33229A50" w:rsidR="00F51AAC" w:rsidRPr="001A6E6E" w:rsidRDefault="002942B3" w:rsidP="00F51AAC">
      <w:pPr>
        <w:pStyle w:val="Heading2"/>
        <w:numPr>
          <w:ilvl w:val="1"/>
          <w:numId w:val="18"/>
        </w:numPr>
        <w:shd w:val="clear" w:color="auto" w:fill="D9D9D9" w:themeFill="background1" w:themeFillShade="D9"/>
        <w:spacing w:before="0" w:after="0" w:line="240" w:lineRule="auto"/>
        <w:rPr>
          <w:szCs w:val="20"/>
        </w:rPr>
      </w:pPr>
      <w:r>
        <w:rPr>
          <w:szCs w:val="20"/>
        </w:rPr>
        <w:t xml:space="preserve">Priority 1: </w:t>
      </w:r>
      <w:r w:rsidR="002F2F61">
        <w:rPr>
          <w:szCs w:val="20"/>
        </w:rPr>
        <w:t xml:space="preserve">Primary </w:t>
      </w:r>
      <w:r w:rsidR="00F51AAC" w:rsidRPr="001A6E6E">
        <w:rPr>
          <w:szCs w:val="20"/>
        </w:rPr>
        <w:t>Funding Request</w:t>
      </w:r>
    </w:p>
    <w:p w14:paraId="00F596D3" w14:textId="77777777" w:rsidR="00F51AAC" w:rsidRPr="001A6E6E" w:rsidRDefault="00F51AAC" w:rsidP="008C21CF">
      <w:pPr>
        <w:spacing w:after="0"/>
        <w:rPr>
          <w:rFonts w:cs="Arial"/>
          <w:b/>
        </w:rPr>
      </w:pPr>
    </w:p>
    <w:p w14:paraId="07EB5F0C" w14:textId="23F18859" w:rsidR="00F51AAC" w:rsidRDefault="009D2FC0" w:rsidP="005E4650">
      <w:pPr>
        <w:pStyle w:val="ListParagraph"/>
        <w:numPr>
          <w:ilvl w:val="0"/>
          <w:numId w:val="58"/>
        </w:numPr>
        <w:spacing w:after="0"/>
        <w:ind w:left="360"/>
        <w:jc w:val="both"/>
        <w:rPr>
          <w:rFonts w:cs="Arial"/>
        </w:rPr>
      </w:pPr>
      <w:r>
        <w:rPr>
          <w:rFonts w:cs="Arial"/>
        </w:rPr>
        <w:t xml:space="preserve">Indicate your allocation in the table below, and </w:t>
      </w:r>
      <w:r w:rsidRPr="00366E3A">
        <w:rPr>
          <w:rFonts w:cs="Arial"/>
          <w:b/>
        </w:rPr>
        <w:t>calculate funds available</w:t>
      </w:r>
      <w:r>
        <w:rPr>
          <w:rFonts w:cs="Arial"/>
        </w:rPr>
        <w:t xml:space="preserve"> for COVID-19 </w:t>
      </w:r>
      <w:r w:rsidR="00E77669">
        <w:rPr>
          <w:rFonts w:cs="Arial"/>
        </w:rPr>
        <w:t xml:space="preserve">Response Mechanism </w:t>
      </w:r>
      <w:r>
        <w:rPr>
          <w:rFonts w:cs="Arial"/>
        </w:rPr>
        <w:t>support.</w:t>
      </w:r>
    </w:p>
    <w:p w14:paraId="2F08ED96" w14:textId="77777777" w:rsidR="009D2FC0" w:rsidRPr="009D2FC0" w:rsidRDefault="009D2FC0" w:rsidP="009D2FC0">
      <w:pPr>
        <w:pStyle w:val="ListParagraph"/>
        <w:spacing w:after="0"/>
        <w:rPr>
          <w:rFonts w:cs="Arial"/>
        </w:rPr>
      </w:pPr>
    </w:p>
    <w:tbl>
      <w:tblPr>
        <w:tblStyle w:val="TableGrid"/>
        <w:tblW w:w="0" w:type="auto"/>
        <w:tblLook w:val="04A0" w:firstRow="1" w:lastRow="0" w:firstColumn="1" w:lastColumn="0" w:noHBand="0" w:noVBand="1"/>
      </w:tblPr>
      <w:tblGrid>
        <w:gridCol w:w="6385"/>
        <w:gridCol w:w="4050"/>
      </w:tblGrid>
      <w:tr w:rsidR="003818C4" w14:paraId="471010BD" w14:textId="77777777" w:rsidTr="00E54C3C">
        <w:trPr>
          <w:trHeight w:val="377"/>
        </w:trPr>
        <w:tc>
          <w:tcPr>
            <w:tcW w:w="6385" w:type="dxa"/>
          </w:tcPr>
          <w:p w14:paraId="1D3A67E2" w14:textId="2FE5F613" w:rsidR="003818C4" w:rsidRDefault="003818C4" w:rsidP="003818C4">
            <w:pPr>
              <w:spacing w:after="0"/>
              <w:rPr>
                <w:rFonts w:cs="Arial"/>
              </w:rPr>
            </w:pPr>
            <w:r>
              <w:rPr>
                <w:rFonts w:cs="Arial"/>
              </w:rPr>
              <w:t>2020-2022 total allocation</w:t>
            </w:r>
          </w:p>
        </w:tc>
        <w:tc>
          <w:tcPr>
            <w:tcW w:w="4050" w:type="dxa"/>
          </w:tcPr>
          <w:p w14:paraId="64B00A83" w14:textId="176C6DC4" w:rsidR="003818C4" w:rsidRPr="009D2FC0" w:rsidRDefault="003818C4" w:rsidP="003818C4">
            <w:pPr>
              <w:spacing w:after="0"/>
              <w:rPr>
                <w:rFonts w:cs="Arial"/>
                <w:i/>
              </w:rPr>
            </w:pPr>
            <w:r w:rsidRPr="00A638B4">
              <w:rPr>
                <w:rFonts w:cs="Arial"/>
              </w:rPr>
              <w:t xml:space="preserve">USD 15,238,497 </w:t>
            </w:r>
          </w:p>
        </w:tc>
      </w:tr>
      <w:tr w:rsidR="009D2FC0" w14:paraId="14328F6E" w14:textId="77777777" w:rsidTr="00E54C3C">
        <w:trPr>
          <w:trHeight w:val="350"/>
        </w:trPr>
        <w:tc>
          <w:tcPr>
            <w:tcW w:w="6385" w:type="dxa"/>
          </w:tcPr>
          <w:p w14:paraId="4E5F1034" w14:textId="08322A9C" w:rsidR="009D2FC0" w:rsidRDefault="009D2FC0" w:rsidP="008C21CF">
            <w:pPr>
              <w:spacing w:after="0"/>
              <w:rPr>
                <w:rFonts w:cs="Arial"/>
              </w:rPr>
            </w:pPr>
            <w:r>
              <w:rPr>
                <w:rFonts w:cs="Arial"/>
              </w:rPr>
              <w:t xml:space="preserve">Funds available for COVID-19 </w:t>
            </w:r>
            <w:r w:rsidR="00AA5CCA">
              <w:rPr>
                <w:rFonts w:cs="Arial"/>
              </w:rPr>
              <w:t>Response Mechanism support</w:t>
            </w:r>
          </w:p>
        </w:tc>
        <w:tc>
          <w:tcPr>
            <w:tcW w:w="4050" w:type="dxa"/>
          </w:tcPr>
          <w:p w14:paraId="2FFD8A29" w14:textId="5E769C16" w:rsidR="009D2FC0" w:rsidRPr="009D2FC0" w:rsidRDefault="003818C4" w:rsidP="008C21CF">
            <w:pPr>
              <w:spacing w:after="0"/>
              <w:rPr>
                <w:rFonts w:cs="Arial"/>
                <w:i/>
              </w:rPr>
            </w:pPr>
            <w:r w:rsidRPr="00A638B4">
              <w:rPr>
                <w:rFonts w:cs="Arial"/>
              </w:rPr>
              <w:t xml:space="preserve">USD 495,251 </w:t>
            </w:r>
          </w:p>
        </w:tc>
      </w:tr>
    </w:tbl>
    <w:p w14:paraId="6AC36AAB" w14:textId="77777777" w:rsidR="00D206E7" w:rsidRDefault="00D206E7" w:rsidP="002942B3">
      <w:pPr>
        <w:jc w:val="both"/>
      </w:pPr>
    </w:p>
    <w:p w14:paraId="066D5305" w14:textId="240D0436" w:rsidR="00727706" w:rsidRPr="00727706" w:rsidRDefault="009D2FC0" w:rsidP="002942B3">
      <w:pPr>
        <w:jc w:val="both"/>
      </w:pPr>
      <w:r>
        <w:t xml:space="preserve">The </w:t>
      </w:r>
      <w:r w:rsidRPr="00D206E7">
        <w:t xml:space="preserve">designated funds available for financial support can be used for </w:t>
      </w:r>
      <w:r w:rsidR="003C6A6B" w:rsidRPr="00D206E7">
        <w:t xml:space="preserve">any of </w:t>
      </w:r>
      <w:r w:rsidR="00727706" w:rsidRPr="00D206E7">
        <w:t>the following areas:</w:t>
      </w:r>
      <w:r w:rsidR="00727706">
        <w:t xml:space="preserve">  </w:t>
      </w:r>
    </w:p>
    <w:p w14:paraId="3532921E" w14:textId="5186C8E7" w:rsidR="00727706" w:rsidRPr="00727706" w:rsidRDefault="002D05C8" w:rsidP="002942B3">
      <w:pPr>
        <w:pStyle w:val="ListParagraph"/>
        <w:numPr>
          <w:ilvl w:val="0"/>
          <w:numId w:val="61"/>
        </w:numPr>
        <w:jc w:val="both"/>
      </w:pPr>
      <w:r>
        <w:t xml:space="preserve">Mitigating COVID-19 impact on </w:t>
      </w:r>
      <w:r w:rsidR="00727706" w:rsidRPr="00727706">
        <w:t>HIV</w:t>
      </w:r>
      <w:r>
        <w:t xml:space="preserve">, </w:t>
      </w:r>
      <w:r w:rsidR="00727706" w:rsidRPr="00727706">
        <w:t>TB</w:t>
      </w:r>
      <w:r>
        <w:t xml:space="preserve">, </w:t>
      </w:r>
      <w:r w:rsidR="00932C45">
        <w:t>m</w:t>
      </w:r>
      <w:r w:rsidR="00727706" w:rsidRPr="00727706">
        <w:t>alaria programs</w:t>
      </w:r>
    </w:p>
    <w:p w14:paraId="701C5FD0" w14:textId="3529379B" w:rsidR="00727706" w:rsidRPr="00727706" w:rsidRDefault="002942B3" w:rsidP="002942B3">
      <w:pPr>
        <w:pStyle w:val="ListParagraph"/>
        <w:numPr>
          <w:ilvl w:val="0"/>
          <w:numId w:val="61"/>
        </w:numPr>
        <w:jc w:val="both"/>
      </w:pPr>
      <w:r>
        <w:t>Reinforcing</w:t>
      </w:r>
      <w:r w:rsidR="002D05C8">
        <w:t xml:space="preserve"> the national</w:t>
      </w:r>
      <w:r w:rsidR="00727706" w:rsidRPr="00727706">
        <w:t xml:space="preserve"> COVID-19 </w:t>
      </w:r>
      <w:r w:rsidR="0062274B">
        <w:t>r</w:t>
      </w:r>
      <w:r w:rsidR="00727706" w:rsidRPr="00727706">
        <w:t>esponse</w:t>
      </w:r>
    </w:p>
    <w:p w14:paraId="3FFD316B" w14:textId="2D3FD4D0" w:rsidR="002A2B58" w:rsidRDefault="0062274B" w:rsidP="002942B3">
      <w:pPr>
        <w:pStyle w:val="ListParagraph"/>
        <w:numPr>
          <w:ilvl w:val="0"/>
          <w:numId w:val="57"/>
        </w:numPr>
        <w:spacing w:after="0"/>
        <w:jc w:val="both"/>
        <w:rPr>
          <w:rFonts w:cs="Arial"/>
        </w:rPr>
      </w:pPr>
      <w:r>
        <w:rPr>
          <w:rFonts w:cs="Arial"/>
        </w:rPr>
        <w:t>Urgent improvements in h</w:t>
      </w:r>
      <w:r w:rsidR="00727706" w:rsidRPr="00727706">
        <w:rPr>
          <w:rFonts w:cs="Arial"/>
        </w:rPr>
        <w:t xml:space="preserve">ealth </w:t>
      </w:r>
      <w:r w:rsidR="00B124D0">
        <w:rPr>
          <w:rFonts w:cs="Arial"/>
        </w:rPr>
        <w:t>and</w:t>
      </w:r>
      <w:r w:rsidR="00727706" w:rsidRPr="00727706">
        <w:rPr>
          <w:rFonts w:cs="Arial"/>
        </w:rPr>
        <w:t xml:space="preserve"> </w:t>
      </w:r>
      <w:r>
        <w:rPr>
          <w:rFonts w:cs="Arial"/>
        </w:rPr>
        <w:t>c</w:t>
      </w:r>
      <w:r w:rsidR="00727706" w:rsidRPr="00727706">
        <w:rPr>
          <w:rFonts w:cs="Arial"/>
        </w:rPr>
        <w:t xml:space="preserve">ommunity </w:t>
      </w:r>
      <w:r>
        <w:rPr>
          <w:rFonts w:cs="Arial"/>
        </w:rPr>
        <w:t>s</w:t>
      </w:r>
      <w:r w:rsidR="00727706" w:rsidRPr="00727706">
        <w:rPr>
          <w:rFonts w:cs="Arial"/>
        </w:rPr>
        <w:t>ystems</w:t>
      </w:r>
    </w:p>
    <w:p w14:paraId="181F5810" w14:textId="27B992E5" w:rsidR="00727706" w:rsidRDefault="00727706" w:rsidP="002942B3">
      <w:pPr>
        <w:spacing w:after="160" w:line="0" w:lineRule="auto"/>
        <w:jc w:val="both"/>
        <w:rPr>
          <w:rFonts w:cs="Arial"/>
        </w:rPr>
      </w:pPr>
    </w:p>
    <w:p w14:paraId="17D41154" w14:textId="06AF96DD" w:rsidR="00727706" w:rsidRDefault="00727706" w:rsidP="005E4650">
      <w:pPr>
        <w:pStyle w:val="ListParagraph"/>
        <w:numPr>
          <w:ilvl w:val="0"/>
          <w:numId w:val="58"/>
        </w:numPr>
        <w:spacing w:after="0"/>
        <w:ind w:left="360"/>
        <w:jc w:val="both"/>
        <w:rPr>
          <w:rFonts w:cs="Arial"/>
        </w:rPr>
      </w:pPr>
      <w:bookmarkStart w:id="3" w:name="_Hlk38023759"/>
      <w:r>
        <w:rPr>
          <w:rFonts w:cs="Arial"/>
        </w:rPr>
        <w:t xml:space="preserve">Briefly describe </w:t>
      </w:r>
      <w:r w:rsidR="002942B3">
        <w:rPr>
          <w:rFonts w:cs="Arial"/>
        </w:rPr>
        <w:t xml:space="preserve">your </w:t>
      </w:r>
      <w:r w:rsidR="00CB76B2">
        <w:rPr>
          <w:rFonts w:cs="Arial"/>
          <w:b/>
        </w:rPr>
        <w:t>P</w:t>
      </w:r>
      <w:r w:rsidR="002942B3" w:rsidRPr="002942B3">
        <w:rPr>
          <w:rFonts w:cs="Arial"/>
          <w:b/>
        </w:rPr>
        <w:t>riority 1 funding request</w:t>
      </w:r>
      <w:r w:rsidR="002942B3">
        <w:rPr>
          <w:rFonts w:cs="Arial"/>
        </w:rPr>
        <w:t xml:space="preserve">. </w:t>
      </w:r>
      <w:r w:rsidR="009A6E81">
        <w:rPr>
          <w:rFonts w:cs="Arial"/>
        </w:rPr>
        <w:t xml:space="preserve">Note that Global Fund investments </w:t>
      </w:r>
      <w:r w:rsidR="009A6E81" w:rsidRPr="009A6E81">
        <w:rPr>
          <w:rFonts w:cs="Arial"/>
        </w:rPr>
        <w:t xml:space="preserve">must be in line with </w:t>
      </w:r>
      <w:r w:rsidR="00D206E7">
        <w:rPr>
          <w:rFonts w:cs="Arial"/>
        </w:rPr>
        <w:t xml:space="preserve">Global Fund technical guidance and </w:t>
      </w:r>
      <w:r w:rsidR="009A6E81" w:rsidRPr="009A6E81">
        <w:rPr>
          <w:rFonts w:cs="Arial"/>
        </w:rPr>
        <w:t>WHO recommendations</w:t>
      </w:r>
      <w:r w:rsidR="002A5B50">
        <w:rPr>
          <w:rFonts w:cs="Arial"/>
        </w:rPr>
        <w:t xml:space="preserve">, and should </w:t>
      </w:r>
      <w:r w:rsidR="005D112C">
        <w:rPr>
          <w:rFonts w:cs="Arial"/>
        </w:rPr>
        <w:t>support</w:t>
      </w:r>
      <w:r w:rsidR="00524EED">
        <w:rPr>
          <w:rFonts w:cs="Arial"/>
        </w:rPr>
        <w:t xml:space="preserve"> </w:t>
      </w:r>
      <w:r w:rsidR="00840C2F">
        <w:rPr>
          <w:rFonts w:cs="Arial"/>
        </w:rPr>
        <w:t xml:space="preserve">a </w:t>
      </w:r>
      <w:r w:rsidR="00524EED">
        <w:rPr>
          <w:rFonts w:cs="Arial"/>
        </w:rPr>
        <w:t>national</w:t>
      </w:r>
      <w:r w:rsidR="00381804">
        <w:rPr>
          <w:rFonts w:cs="Arial"/>
        </w:rPr>
        <w:t xml:space="preserve"> strategic preparedness and</w:t>
      </w:r>
      <w:r w:rsidR="00524EED">
        <w:rPr>
          <w:rFonts w:cs="Arial"/>
        </w:rPr>
        <w:t xml:space="preserve"> response plan</w:t>
      </w:r>
      <w:r w:rsidR="009A6E81">
        <w:rPr>
          <w:rFonts w:cs="Arial"/>
        </w:rPr>
        <w:t>.</w:t>
      </w:r>
    </w:p>
    <w:bookmarkEnd w:id="3"/>
    <w:p w14:paraId="5F8B5A8C" w14:textId="77777777" w:rsidR="00727706" w:rsidRPr="00727706" w:rsidRDefault="00727706" w:rsidP="00727706">
      <w:pPr>
        <w:pStyle w:val="ListParagraph"/>
        <w:spacing w:after="0"/>
        <w:jc w:val="both"/>
        <w:rPr>
          <w:rFonts w:cs="Arial"/>
        </w:rPr>
      </w:pPr>
    </w:p>
    <w:tbl>
      <w:tblPr>
        <w:tblStyle w:val="TableGrid"/>
        <w:tblW w:w="0" w:type="auto"/>
        <w:tblLook w:val="04A0" w:firstRow="1" w:lastRow="0" w:firstColumn="1" w:lastColumn="0" w:noHBand="0" w:noVBand="1"/>
      </w:tblPr>
      <w:tblGrid>
        <w:gridCol w:w="3366"/>
        <w:gridCol w:w="1579"/>
        <w:gridCol w:w="5511"/>
      </w:tblGrid>
      <w:tr w:rsidR="00B124D0" w14:paraId="57558A64" w14:textId="77777777" w:rsidTr="00D206E7">
        <w:trPr>
          <w:trHeight w:val="575"/>
        </w:trPr>
        <w:tc>
          <w:tcPr>
            <w:tcW w:w="3366" w:type="dxa"/>
          </w:tcPr>
          <w:p w14:paraId="20F50E1D" w14:textId="77777777" w:rsidR="00B124D0" w:rsidRDefault="00B124D0" w:rsidP="00671956">
            <w:pPr>
              <w:spacing w:after="0"/>
            </w:pPr>
          </w:p>
        </w:tc>
        <w:tc>
          <w:tcPr>
            <w:tcW w:w="1579" w:type="dxa"/>
          </w:tcPr>
          <w:p w14:paraId="742B34F7" w14:textId="77DB17B0" w:rsidR="00B124D0" w:rsidRDefault="002942B3" w:rsidP="00671956">
            <w:pPr>
              <w:spacing w:after="0"/>
            </w:pPr>
            <w:r>
              <w:t xml:space="preserve">Funding </w:t>
            </w:r>
            <w:r w:rsidR="00C279EB">
              <w:t>Requested</w:t>
            </w:r>
          </w:p>
        </w:tc>
        <w:tc>
          <w:tcPr>
            <w:tcW w:w="5511" w:type="dxa"/>
          </w:tcPr>
          <w:p w14:paraId="02473FFF" w14:textId="77777777" w:rsidR="00B124D0" w:rsidRDefault="001A6E6E" w:rsidP="00671956">
            <w:pPr>
              <w:spacing w:after="0"/>
            </w:pPr>
            <w:r>
              <w:t>Activities proposed and r</w:t>
            </w:r>
            <w:r w:rsidR="00B124D0">
              <w:t>ationale</w:t>
            </w:r>
          </w:p>
          <w:p w14:paraId="389BDE0B" w14:textId="6BD17126" w:rsidR="00366E3A" w:rsidRDefault="00366E3A" w:rsidP="00671956">
            <w:pPr>
              <w:spacing w:after="0"/>
            </w:pPr>
          </w:p>
        </w:tc>
      </w:tr>
      <w:tr w:rsidR="00B124D0" w14:paraId="2080F36C" w14:textId="77777777" w:rsidTr="00D206E7">
        <w:tc>
          <w:tcPr>
            <w:tcW w:w="3366" w:type="dxa"/>
          </w:tcPr>
          <w:p w14:paraId="07AB1551" w14:textId="492489D1" w:rsidR="00B124D0" w:rsidRDefault="00B124D0" w:rsidP="00671956">
            <w:pPr>
              <w:spacing w:after="0"/>
            </w:pPr>
            <w:bookmarkStart w:id="4" w:name="_Hlk47831950"/>
            <w:r>
              <w:t>Mitigat</w:t>
            </w:r>
            <w:r w:rsidR="002942B3">
              <w:t>ing</w:t>
            </w:r>
            <w:r>
              <w:t xml:space="preserve"> COVID-19 impact on HIV, TB, Malaria programs</w:t>
            </w:r>
            <w:r w:rsidR="00D206E7">
              <w:rPr>
                <w:rStyle w:val="FootnoteReference"/>
              </w:rPr>
              <w:footnoteReference w:id="2"/>
            </w:r>
          </w:p>
        </w:tc>
        <w:tc>
          <w:tcPr>
            <w:tcW w:w="1579" w:type="dxa"/>
          </w:tcPr>
          <w:p w14:paraId="495D88FC" w14:textId="10F35E1A" w:rsidR="00B124D0" w:rsidRDefault="003818C4" w:rsidP="00671956">
            <w:pPr>
              <w:spacing w:after="0"/>
            </w:pPr>
            <w:r>
              <w:t>$</w:t>
            </w:r>
            <w:r>
              <w:rPr>
                <w:lang w:val="ru-RU"/>
              </w:rPr>
              <w:t xml:space="preserve"> 97,932</w:t>
            </w:r>
          </w:p>
        </w:tc>
        <w:tc>
          <w:tcPr>
            <w:tcW w:w="5511" w:type="dxa"/>
          </w:tcPr>
          <w:p w14:paraId="57988778" w14:textId="77777777" w:rsidR="00A825A7" w:rsidRPr="00992AC4" w:rsidRDefault="00A825A7" w:rsidP="00A825A7">
            <w:pPr>
              <w:spacing w:after="0"/>
              <w:rPr>
                <w:b/>
                <w:bCs/>
              </w:rPr>
            </w:pPr>
            <w:r w:rsidRPr="00992AC4">
              <w:rPr>
                <w:b/>
                <w:bCs/>
              </w:rPr>
              <w:t>1. Organizing remote monitoring of tuberculosis activities</w:t>
            </w:r>
          </w:p>
          <w:p w14:paraId="1191F45E" w14:textId="77777777" w:rsidR="00A825A7" w:rsidRDefault="00A825A7" w:rsidP="00A825A7">
            <w:pPr>
              <w:spacing w:after="0"/>
            </w:pPr>
          </w:p>
          <w:p w14:paraId="27587199" w14:textId="77777777" w:rsidR="00A825A7" w:rsidRDefault="00A825A7" w:rsidP="00A825A7">
            <w:pPr>
              <w:spacing w:after="0"/>
              <w:jc w:val="both"/>
            </w:pPr>
            <w:r>
              <w:t>With respect to the epidemiological situation of COVID-19 and the associated restrictions on movement, the need has emerged</w:t>
            </w:r>
            <w:r w:rsidRPr="000A4C17">
              <w:t xml:space="preserve"> </w:t>
            </w:r>
            <w:r>
              <w:t>to revise the approaches to organizing the monitoring of tuberculosis activities. Before the pandemic, monitoring was conducted in the form of visits of a group of specialists to the regions. The new approach implies a transition to online remote monitoring.</w:t>
            </w:r>
          </w:p>
          <w:p w14:paraId="070ABDF2" w14:textId="77777777" w:rsidR="00A825A7" w:rsidRPr="0073238B" w:rsidRDefault="00A825A7" w:rsidP="00A825A7">
            <w:pPr>
              <w:spacing w:after="0"/>
              <w:jc w:val="both"/>
            </w:pPr>
            <w:r>
              <w:lastRenderedPageBreak/>
              <w:t>In addition, currently 19 NGOs provide services for the prevention, detection, and treatment of tuberculosis among the KPs. To monitor the NGOs’ services and better plan their activities as part of the main grant for the TB component, it is planned to create a database of clients receiving services through NGOs. In compliance with the Law of the Republic of Kazakhstan "On personal data and their protection" and to ensure confidentiality, the database will have multiple levels of security, personal data will be encoded and the coordinator and the TB specialist of the NGO</w:t>
            </w:r>
            <w:r w:rsidRPr="006D1452">
              <w:t xml:space="preserve"> </w:t>
            </w:r>
            <w:r>
              <w:t>will be authorized to access the database.</w:t>
            </w:r>
          </w:p>
          <w:p w14:paraId="4225ABB4" w14:textId="77777777" w:rsidR="00A825A7" w:rsidRDefault="00A825A7" w:rsidP="00A825A7">
            <w:pPr>
              <w:spacing w:after="0"/>
              <w:jc w:val="both"/>
            </w:pPr>
            <w:r>
              <w:t>To organize remote monitoring and ensure functioning of NGOs, laptops are required to enable NGOs to work in any environment, including the lockdown period</w:t>
            </w:r>
            <w:r w:rsidRPr="00A8583F">
              <w:t xml:space="preserve"> </w:t>
            </w:r>
            <w:r>
              <w:t>with restrictions on movement in place.</w:t>
            </w:r>
          </w:p>
          <w:p w14:paraId="3A38FA79" w14:textId="390491C2" w:rsidR="00A825A7" w:rsidRDefault="00A825A7" w:rsidP="00A825A7">
            <w:pPr>
              <w:spacing w:after="0"/>
              <w:jc w:val="both"/>
            </w:pPr>
            <w:r>
              <w:t>Under this funding, it is planned to procure 24 laptops</w:t>
            </w:r>
            <w:r w:rsidR="002554CF">
              <w:t>:</w:t>
            </w:r>
            <w:r>
              <w:t xml:space="preserve"> for the NSCP monitoring group </w:t>
            </w:r>
            <w:r w:rsidR="002554CF">
              <w:t xml:space="preserve">(5) </w:t>
            </w:r>
            <w:r>
              <w:t>and 19 NGOs.</w:t>
            </w:r>
          </w:p>
          <w:p w14:paraId="36EDC4E1" w14:textId="77777777" w:rsidR="00A825A7" w:rsidRDefault="00A825A7" w:rsidP="00A825A7">
            <w:pPr>
              <w:spacing w:after="0"/>
              <w:jc w:val="both"/>
            </w:pPr>
          </w:p>
          <w:p w14:paraId="5AA6CC2B" w14:textId="77777777" w:rsidR="00A825A7" w:rsidRPr="00A8583F" w:rsidRDefault="00A825A7" w:rsidP="00A825A7">
            <w:pPr>
              <w:spacing w:after="0"/>
              <w:jc w:val="both"/>
              <w:rPr>
                <w:i/>
                <w:iCs/>
              </w:rPr>
            </w:pPr>
            <w:r w:rsidRPr="00A8583F">
              <w:rPr>
                <w:i/>
                <w:iCs/>
              </w:rPr>
              <w:t>Total Required: $ 18,506</w:t>
            </w:r>
          </w:p>
          <w:p w14:paraId="4BF3850E" w14:textId="77777777" w:rsidR="00A825A7" w:rsidRDefault="00A825A7" w:rsidP="00A825A7">
            <w:pPr>
              <w:spacing w:after="0"/>
            </w:pPr>
          </w:p>
          <w:p w14:paraId="58445874" w14:textId="77777777" w:rsidR="00A825A7" w:rsidRDefault="00A825A7" w:rsidP="00F2770F">
            <w:pPr>
              <w:spacing w:after="0"/>
              <w:jc w:val="both"/>
              <w:rPr>
                <w:b/>
                <w:bCs/>
              </w:rPr>
            </w:pPr>
            <w:r w:rsidRPr="00A8583F">
              <w:rPr>
                <w:b/>
                <w:bCs/>
              </w:rPr>
              <w:t xml:space="preserve">2. Personal protective equipment for NGOs </w:t>
            </w:r>
            <w:r>
              <w:rPr>
                <w:b/>
                <w:bCs/>
              </w:rPr>
              <w:t xml:space="preserve">delivering </w:t>
            </w:r>
            <w:r w:rsidRPr="00A8583F">
              <w:rPr>
                <w:b/>
                <w:bCs/>
              </w:rPr>
              <w:t>TB prevention, detection and treatment services and their clients</w:t>
            </w:r>
          </w:p>
          <w:p w14:paraId="51024955" w14:textId="77777777" w:rsidR="00A825A7" w:rsidRPr="00A8583F" w:rsidRDefault="00A825A7" w:rsidP="00F2770F">
            <w:pPr>
              <w:spacing w:after="0"/>
              <w:jc w:val="both"/>
              <w:rPr>
                <w:b/>
                <w:bCs/>
              </w:rPr>
            </w:pPr>
          </w:p>
          <w:p w14:paraId="5FC430FF" w14:textId="77777777" w:rsidR="00A825A7" w:rsidRDefault="00A825A7" w:rsidP="00F2770F">
            <w:pPr>
              <w:spacing w:after="0"/>
              <w:jc w:val="both"/>
            </w:pPr>
            <w:r>
              <w:t>In line with the measures to prevent the spread of COVID-19, wearing masks is mandatory in the country.</w:t>
            </w:r>
          </w:p>
          <w:p w14:paraId="04988ECA" w14:textId="447E15E4" w:rsidR="00A825A7" w:rsidRDefault="00A825A7" w:rsidP="00F2770F">
            <w:pPr>
              <w:spacing w:after="0"/>
              <w:jc w:val="both"/>
            </w:pPr>
            <w:r>
              <w:t>19 NGOs deliver TB prevention, detection, diagnosis and treatment services to KP and PLHIV representatives. As NGO staff in some cases may have direct contact with representatives of risk groups for tuberculosis, who are also at high risk for COVID-19, they may have a high risk of contracting both TB and the coronavirus. Providing PPE to NGO workers and their clients is needed to protect</w:t>
            </w:r>
            <w:r w:rsidRPr="001755DD">
              <w:t xml:space="preserve"> </w:t>
            </w:r>
            <w:r>
              <w:t>them from contracting infection and prevent the spread of the</w:t>
            </w:r>
            <w:r w:rsidR="00F2770F">
              <w:t xml:space="preserve"> coronavirus when implementing activities</w:t>
            </w:r>
            <w:r>
              <w:t>.</w:t>
            </w:r>
          </w:p>
          <w:p w14:paraId="6BAAA14A" w14:textId="77777777" w:rsidR="00A825A7" w:rsidRDefault="00A825A7" w:rsidP="00F2770F">
            <w:pPr>
              <w:spacing w:after="0"/>
              <w:jc w:val="both"/>
            </w:pPr>
            <w:r>
              <w:t>To protect NGO staff from getting infected, respirators will be procured that are required in case they have to accompany or meet with clients at a high risk of contracting TB and/or coronavirus infection.</w:t>
            </w:r>
          </w:p>
          <w:p w14:paraId="0BFA7FC8" w14:textId="77777777" w:rsidR="00A825A7" w:rsidRDefault="00A825A7" w:rsidP="00F2770F">
            <w:pPr>
              <w:spacing w:after="0"/>
              <w:jc w:val="both"/>
            </w:pPr>
          </w:p>
          <w:p w14:paraId="2404E4B7" w14:textId="77777777" w:rsidR="00A825A7" w:rsidRDefault="00A825A7" w:rsidP="00F2770F">
            <w:pPr>
              <w:spacing w:after="0"/>
              <w:jc w:val="both"/>
            </w:pPr>
            <w:r>
              <w:t>To prevent the spread of infection, medical masks, hand sanitizers and gloves will be procured for NGO staff and clients.</w:t>
            </w:r>
          </w:p>
          <w:p w14:paraId="6AC6F7C6" w14:textId="77777777" w:rsidR="00A825A7" w:rsidRDefault="00A825A7" w:rsidP="00F2770F">
            <w:pPr>
              <w:spacing w:after="0"/>
              <w:jc w:val="both"/>
            </w:pPr>
          </w:p>
          <w:p w14:paraId="6E1C6914" w14:textId="77777777" w:rsidR="00A825A7" w:rsidRDefault="00A825A7" w:rsidP="00F2770F">
            <w:pPr>
              <w:spacing w:after="0"/>
              <w:jc w:val="both"/>
              <w:rPr>
                <w:i/>
                <w:iCs/>
              </w:rPr>
            </w:pPr>
            <w:r w:rsidRPr="00E3267F">
              <w:rPr>
                <w:i/>
                <w:iCs/>
              </w:rPr>
              <w:t>Total Required: $ 27,232</w:t>
            </w:r>
          </w:p>
          <w:p w14:paraId="52F811BC" w14:textId="77777777" w:rsidR="00A825A7" w:rsidRDefault="00A825A7" w:rsidP="00A825A7">
            <w:pPr>
              <w:spacing w:after="0"/>
              <w:rPr>
                <w:i/>
                <w:iCs/>
              </w:rPr>
            </w:pPr>
          </w:p>
          <w:p w14:paraId="082346F9" w14:textId="77777777" w:rsidR="00F2770F" w:rsidRPr="00E3267F" w:rsidRDefault="00F2770F" w:rsidP="00F2770F">
            <w:pPr>
              <w:spacing w:after="0"/>
              <w:jc w:val="both"/>
              <w:rPr>
                <w:b/>
                <w:bCs/>
              </w:rPr>
            </w:pPr>
            <w:r w:rsidRPr="00E3267F">
              <w:rPr>
                <w:b/>
                <w:bCs/>
              </w:rPr>
              <w:t xml:space="preserve">3. Personal protective equipment for </w:t>
            </w:r>
            <w:r>
              <w:rPr>
                <w:b/>
                <w:bCs/>
              </w:rPr>
              <w:t>OST</w:t>
            </w:r>
            <w:r w:rsidRPr="00E3267F">
              <w:rPr>
                <w:b/>
                <w:bCs/>
              </w:rPr>
              <w:t xml:space="preserve"> patients and NGO</w:t>
            </w:r>
            <w:r>
              <w:rPr>
                <w:b/>
                <w:bCs/>
              </w:rPr>
              <w:t xml:space="preserve"> staff</w:t>
            </w:r>
            <w:r w:rsidRPr="00E3267F">
              <w:rPr>
                <w:b/>
                <w:bCs/>
              </w:rPr>
              <w:t xml:space="preserve"> </w:t>
            </w:r>
            <w:r>
              <w:rPr>
                <w:b/>
                <w:bCs/>
              </w:rPr>
              <w:t>delivering</w:t>
            </w:r>
            <w:r w:rsidRPr="00E3267F">
              <w:rPr>
                <w:b/>
                <w:bCs/>
              </w:rPr>
              <w:t xml:space="preserve"> HIV prevention and treatment services</w:t>
            </w:r>
          </w:p>
          <w:p w14:paraId="4C666738" w14:textId="74229BF7" w:rsidR="00F2770F" w:rsidRDefault="00F2770F" w:rsidP="00F2770F">
            <w:pPr>
              <w:spacing w:after="0"/>
              <w:jc w:val="both"/>
            </w:pPr>
            <w:r w:rsidRPr="00E3267F">
              <w:t xml:space="preserve">NGOs that provide services to </w:t>
            </w:r>
            <w:r>
              <w:t>KP</w:t>
            </w:r>
            <w:r w:rsidRPr="00E3267F">
              <w:t xml:space="preserve"> and PLHIV, as a rule, are themselves representatives of these groups and belong to the</w:t>
            </w:r>
            <w:r>
              <w:t xml:space="preserve"> high</w:t>
            </w:r>
            <w:r w:rsidRPr="00E3267F">
              <w:t xml:space="preserve">-risk group for COVID-19. </w:t>
            </w:r>
            <w:r>
              <w:t>Regardless of the</w:t>
            </w:r>
            <w:r w:rsidRPr="00E3267F">
              <w:t xml:space="preserve"> restrictive measures </w:t>
            </w:r>
            <w:r>
              <w:t xml:space="preserve">imposed </w:t>
            </w:r>
            <w:r w:rsidRPr="00E3267F">
              <w:t xml:space="preserve">during the </w:t>
            </w:r>
            <w:r>
              <w:t>lockdown</w:t>
            </w:r>
            <w:r w:rsidRPr="00E3267F">
              <w:t xml:space="preserve"> period, NGO staff continue to </w:t>
            </w:r>
            <w:r>
              <w:t>deliver</w:t>
            </w:r>
            <w:r w:rsidRPr="00E3267F">
              <w:t xml:space="preserve"> services to clients. They </w:t>
            </w:r>
            <w:r>
              <w:t>schedule</w:t>
            </w:r>
            <w:r w:rsidRPr="00E3267F">
              <w:t xml:space="preserve"> the time and place of the meeting in advance. They meet with no more than 2-3 clients, if </w:t>
            </w:r>
            <w:r>
              <w:t>required</w:t>
            </w:r>
            <w:r w:rsidRPr="00E3267F">
              <w:t>, use Yandex taxi services</w:t>
            </w:r>
            <w:r>
              <w:t xml:space="preserve"> </w:t>
            </w:r>
            <w:r w:rsidRPr="00E3267F">
              <w:lastRenderedPageBreak/>
              <w:t>or public transport, continue to visit apartments and closed clubs. Therefore, providing them with PPE is a</w:t>
            </w:r>
            <w:r>
              <w:t>n</w:t>
            </w:r>
            <w:r w:rsidRPr="00E3267F">
              <w:t xml:space="preserve"> </w:t>
            </w:r>
            <w:r>
              <w:t>essential</w:t>
            </w:r>
            <w:r w:rsidRPr="00E3267F">
              <w:t xml:space="preserve"> measure to prevent</w:t>
            </w:r>
            <w:r>
              <w:t xml:space="preserve"> them</w:t>
            </w:r>
            <w:r w:rsidRPr="00E3267F">
              <w:t xml:space="preserve"> </w:t>
            </w:r>
            <w:r>
              <w:t xml:space="preserve">from contracting </w:t>
            </w:r>
            <w:r w:rsidRPr="00E3267F">
              <w:t>infection and spread</w:t>
            </w:r>
            <w:r>
              <w:t>ing</w:t>
            </w:r>
            <w:r w:rsidRPr="00E3267F">
              <w:t xml:space="preserve"> COVID-19.</w:t>
            </w:r>
          </w:p>
          <w:p w14:paraId="6EC6472B" w14:textId="77777777" w:rsidR="00F2770F" w:rsidRPr="00E3267F" w:rsidRDefault="00F2770F" w:rsidP="00F2770F">
            <w:pPr>
              <w:spacing w:after="0"/>
              <w:jc w:val="both"/>
            </w:pPr>
          </w:p>
          <w:p w14:paraId="0F92A1FE" w14:textId="77777777" w:rsidR="00F2770F" w:rsidRDefault="00F2770F" w:rsidP="00F2770F">
            <w:pPr>
              <w:spacing w:after="0"/>
              <w:jc w:val="both"/>
            </w:pPr>
            <w:r w:rsidRPr="00E3267F">
              <w:t xml:space="preserve">PPE is also </w:t>
            </w:r>
            <w:r>
              <w:t xml:space="preserve">required </w:t>
            </w:r>
            <w:r w:rsidRPr="00E3267F">
              <w:t xml:space="preserve">for PWID representatives who receive </w:t>
            </w:r>
            <w:r>
              <w:t xml:space="preserve">opioid </w:t>
            </w:r>
            <w:r w:rsidRPr="00E3267F">
              <w:t xml:space="preserve">substitution therapy. National legislation prohibits handing out Methadone or delivering it to the patient's location, </w:t>
            </w:r>
            <w:r>
              <w:t>therefore</w:t>
            </w:r>
            <w:r w:rsidRPr="00E3267F">
              <w:t xml:space="preserve"> patients receiving </w:t>
            </w:r>
            <w:r>
              <w:t xml:space="preserve">opioid </w:t>
            </w:r>
            <w:r w:rsidRPr="00E3267F">
              <w:t xml:space="preserve">substitution therapy </w:t>
            </w:r>
            <w:r>
              <w:t xml:space="preserve">(OST) </w:t>
            </w:r>
            <w:r w:rsidRPr="00E3267F">
              <w:t>must visit a</w:t>
            </w:r>
            <w:r>
              <w:t>n OST site</w:t>
            </w:r>
            <w:r w:rsidRPr="00E3267F">
              <w:t xml:space="preserve"> </w:t>
            </w:r>
            <w:r>
              <w:t>based</w:t>
            </w:r>
            <w:r w:rsidRPr="00E3267F">
              <w:t xml:space="preserve"> at the narcology center. </w:t>
            </w:r>
            <w:r>
              <w:t xml:space="preserve">OST </w:t>
            </w:r>
            <w:r w:rsidRPr="00E3267F">
              <w:t xml:space="preserve">patients have to use public transport every day to get to the </w:t>
            </w:r>
            <w:r>
              <w:t>OST</w:t>
            </w:r>
            <w:r w:rsidRPr="00E3267F">
              <w:t xml:space="preserve"> site</w:t>
            </w:r>
            <w:r>
              <w:t>.</w:t>
            </w:r>
            <w:r w:rsidRPr="00E3267F">
              <w:t xml:space="preserve"> PWID representatives need PPE </w:t>
            </w:r>
            <w:r>
              <w:t xml:space="preserve">to be able to </w:t>
            </w:r>
            <w:r w:rsidRPr="00E3267F">
              <w:t xml:space="preserve">continue </w:t>
            </w:r>
            <w:r>
              <w:t xml:space="preserve">opioid </w:t>
            </w:r>
            <w:r w:rsidRPr="00E3267F">
              <w:t xml:space="preserve">substitution therapy during the </w:t>
            </w:r>
            <w:r>
              <w:t>lockdown</w:t>
            </w:r>
            <w:r w:rsidRPr="00E3267F">
              <w:t xml:space="preserve"> period. It is planned to </w:t>
            </w:r>
            <w:r>
              <w:t>procure</w:t>
            </w:r>
            <w:r w:rsidRPr="00E3267F">
              <w:t xml:space="preserve"> PPE (respirators, medical masks, gloves, </w:t>
            </w:r>
            <w:r>
              <w:t>hand sanitizers</w:t>
            </w:r>
            <w:r w:rsidRPr="00E3267F">
              <w:t xml:space="preserve">) for NGOs and </w:t>
            </w:r>
            <w:r>
              <w:t>OST</w:t>
            </w:r>
            <w:r w:rsidRPr="00E3267F">
              <w:t xml:space="preserve"> patients </w:t>
            </w:r>
            <w:r>
              <w:t xml:space="preserve">of </w:t>
            </w:r>
            <w:r w:rsidRPr="00E3267F">
              <w:t>the HIV grant project regions.</w:t>
            </w:r>
          </w:p>
          <w:p w14:paraId="075D4E2A" w14:textId="77777777" w:rsidR="00F2770F" w:rsidRPr="00E3267F" w:rsidRDefault="00F2770F" w:rsidP="00F2770F">
            <w:pPr>
              <w:spacing w:after="0"/>
            </w:pPr>
          </w:p>
          <w:p w14:paraId="5BCCCDA5" w14:textId="77777777" w:rsidR="00A8583F" w:rsidRDefault="00F2770F" w:rsidP="00F2770F">
            <w:pPr>
              <w:spacing w:after="0"/>
              <w:rPr>
                <w:i/>
                <w:iCs/>
              </w:rPr>
            </w:pPr>
            <w:r w:rsidRPr="00372BCD">
              <w:rPr>
                <w:i/>
                <w:iCs/>
              </w:rPr>
              <w:t>Total Required: $ 52,194</w:t>
            </w:r>
          </w:p>
          <w:p w14:paraId="245D0D1B" w14:textId="0C3EAF03" w:rsidR="00F2770F" w:rsidRPr="00F2770F" w:rsidRDefault="00F2770F" w:rsidP="00F2770F">
            <w:pPr>
              <w:spacing w:after="0"/>
              <w:rPr>
                <w:i/>
                <w:iCs/>
              </w:rPr>
            </w:pPr>
          </w:p>
        </w:tc>
      </w:tr>
      <w:tr w:rsidR="00B124D0" w14:paraId="68AD19FC" w14:textId="77777777" w:rsidTr="00D206E7">
        <w:trPr>
          <w:trHeight w:val="512"/>
        </w:trPr>
        <w:tc>
          <w:tcPr>
            <w:tcW w:w="3366" w:type="dxa"/>
          </w:tcPr>
          <w:p w14:paraId="0E073088" w14:textId="61BD419E" w:rsidR="00B124D0" w:rsidRDefault="002942B3" w:rsidP="00671956">
            <w:pPr>
              <w:spacing w:after="0"/>
            </w:pPr>
            <w:r>
              <w:lastRenderedPageBreak/>
              <w:t xml:space="preserve">Reinforcing national </w:t>
            </w:r>
            <w:r w:rsidR="00B124D0">
              <w:t xml:space="preserve">COVID-19 </w:t>
            </w:r>
            <w:r w:rsidR="0062274B">
              <w:t>r</w:t>
            </w:r>
            <w:r w:rsidR="00B124D0">
              <w:t>esponse</w:t>
            </w:r>
            <w:r w:rsidR="00D206E7">
              <w:rPr>
                <w:rStyle w:val="FootnoteReference"/>
              </w:rPr>
              <w:footnoteReference w:id="3"/>
            </w:r>
          </w:p>
        </w:tc>
        <w:tc>
          <w:tcPr>
            <w:tcW w:w="1579" w:type="dxa"/>
          </w:tcPr>
          <w:p w14:paraId="44DD9105" w14:textId="44472E76" w:rsidR="00B124D0" w:rsidRDefault="00372BCD" w:rsidP="00671956">
            <w:pPr>
              <w:spacing w:after="0"/>
            </w:pPr>
            <w:r>
              <w:t>$3</w:t>
            </w:r>
            <w:r>
              <w:rPr>
                <w:lang w:val="ru-RU"/>
              </w:rPr>
              <w:t>96</w:t>
            </w:r>
            <w:r>
              <w:t>,</w:t>
            </w:r>
            <w:r>
              <w:rPr>
                <w:lang w:val="ru-RU"/>
              </w:rPr>
              <w:t>651</w:t>
            </w:r>
          </w:p>
        </w:tc>
        <w:tc>
          <w:tcPr>
            <w:tcW w:w="5511" w:type="dxa"/>
          </w:tcPr>
          <w:p w14:paraId="2BE54029" w14:textId="77777777" w:rsidR="00F2770F" w:rsidRPr="00CB2343" w:rsidRDefault="00F2770F" w:rsidP="00F2770F">
            <w:pPr>
              <w:spacing w:after="0"/>
              <w:jc w:val="both"/>
              <w:rPr>
                <w:b/>
                <w:bCs/>
                <w:iCs/>
              </w:rPr>
            </w:pPr>
            <w:r w:rsidRPr="00CB2343">
              <w:rPr>
                <w:b/>
                <w:bCs/>
                <w:iCs/>
              </w:rPr>
              <w:t>1. Equipment for COVID-19 units in the TB program</w:t>
            </w:r>
          </w:p>
          <w:p w14:paraId="14DB2ABB" w14:textId="77777777" w:rsidR="00F2770F" w:rsidRPr="00372BCD" w:rsidRDefault="00F2770F" w:rsidP="00F2770F">
            <w:pPr>
              <w:spacing w:after="0"/>
              <w:jc w:val="both"/>
              <w:rPr>
                <w:iCs/>
              </w:rPr>
            </w:pPr>
            <w:r w:rsidRPr="00372BCD">
              <w:rPr>
                <w:iCs/>
              </w:rPr>
              <w:t xml:space="preserve">The equipment </w:t>
            </w:r>
            <w:r>
              <w:rPr>
                <w:iCs/>
              </w:rPr>
              <w:t>procured</w:t>
            </w:r>
            <w:r w:rsidRPr="00372BCD">
              <w:rPr>
                <w:iCs/>
              </w:rPr>
              <w:t xml:space="preserve"> </w:t>
            </w:r>
            <w:r>
              <w:rPr>
                <w:iCs/>
              </w:rPr>
              <w:t>from</w:t>
            </w:r>
            <w:r w:rsidRPr="00372BCD">
              <w:rPr>
                <w:iCs/>
              </w:rPr>
              <w:t xml:space="preserve"> the </w:t>
            </w:r>
            <w:r>
              <w:rPr>
                <w:iCs/>
              </w:rPr>
              <w:t>government</w:t>
            </w:r>
            <w:r w:rsidRPr="00372BCD">
              <w:rPr>
                <w:iCs/>
              </w:rPr>
              <w:t xml:space="preserve"> budget was intended only for infectious disease </w:t>
            </w:r>
            <w:r>
              <w:rPr>
                <w:iCs/>
              </w:rPr>
              <w:t xml:space="preserve">inpatient </w:t>
            </w:r>
            <w:r w:rsidRPr="00372BCD">
              <w:rPr>
                <w:iCs/>
              </w:rPr>
              <w:t xml:space="preserve">hospitals and was not provided for </w:t>
            </w:r>
            <w:r>
              <w:rPr>
                <w:iCs/>
              </w:rPr>
              <w:t xml:space="preserve">tuberculosis </w:t>
            </w:r>
            <w:r w:rsidRPr="00372BCD">
              <w:rPr>
                <w:iCs/>
              </w:rPr>
              <w:t>organizations.</w:t>
            </w:r>
          </w:p>
          <w:p w14:paraId="37030680" w14:textId="77777777" w:rsidR="00F2770F" w:rsidRPr="00372BCD" w:rsidRDefault="00F2770F" w:rsidP="00F2770F">
            <w:pPr>
              <w:spacing w:after="0"/>
              <w:jc w:val="both"/>
              <w:rPr>
                <w:iCs/>
              </w:rPr>
            </w:pPr>
            <w:r>
              <w:rPr>
                <w:iCs/>
              </w:rPr>
              <w:t>With respect to</w:t>
            </w:r>
            <w:r w:rsidRPr="00372BCD">
              <w:rPr>
                <w:iCs/>
              </w:rPr>
              <w:t xml:space="preserve"> the deployment of 3,049 beds for COVID-19 patients </w:t>
            </w:r>
            <w:r>
              <w:rPr>
                <w:iCs/>
              </w:rPr>
              <w:t>based on P</w:t>
            </w:r>
            <w:r w:rsidRPr="00372BCD">
              <w:rPr>
                <w:iCs/>
              </w:rPr>
              <w:t xml:space="preserve">hthisiopulmonology centers, there is a need for equipment to </w:t>
            </w:r>
            <w:r>
              <w:rPr>
                <w:iCs/>
              </w:rPr>
              <w:t>provide required health care</w:t>
            </w:r>
            <w:r w:rsidRPr="00372BCD">
              <w:rPr>
                <w:iCs/>
              </w:rPr>
              <w:t xml:space="preserve">. Due to the increased number of patients with pneumonia, as well as the severe course of the disease, additional </w:t>
            </w:r>
            <w:r>
              <w:rPr>
                <w:iCs/>
              </w:rPr>
              <w:t xml:space="preserve">pulmonary </w:t>
            </w:r>
            <w:r w:rsidRPr="00372BCD">
              <w:rPr>
                <w:iCs/>
              </w:rPr>
              <w:t xml:space="preserve">ventilators, monitors for monitoring vital functions, pulse oximeters are needed in </w:t>
            </w:r>
            <w:r>
              <w:rPr>
                <w:iCs/>
              </w:rPr>
              <w:t>COVID-19 treatment units</w:t>
            </w:r>
            <w:r w:rsidRPr="00372BCD">
              <w:rPr>
                <w:iCs/>
              </w:rPr>
              <w:t xml:space="preserve"> based on </w:t>
            </w:r>
            <w:r>
              <w:rPr>
                <w:iCs/>
              </w:rPr>
              <w:t>TB</w:t>
            </w:r>
            <w:r w:rsidRPr="00372BCD">
              <w:rPr>
                <w:iCs/>
              </w:rPr>
              <w:t xml:space="preserve"> organizations.</w:t>
            </w:r>
          </w:p>
          <w:p w14:paraId="0A1D29AE" w14:textId="77777777" w:rsidR="00F2770F" w:rsidRPr="00372BCD" w:rsidRDefault="00F2770F" w:rsidP="00F2770F">
            <w:pPr>
              <w:spacing w:after="0"/>
              <w:jc w:val="both"/>
              <w:rPr>
                <w:iCs/>
              </w:rPr>
            </w:pPr>
          </w:p>
          <w:p w14:paraId="1BD4AF23" w14:textId="77777777" w:rsidR="00F2770F" w:rsidRPr="00372BCD" w:rsidRDefault="00F2770F" w:rsidP="00F2770F">
            <w:pPr>
              <w:spacing w:after="0"/>
              <w:jc w:val="both"/>
              <w:rPr>
                <w:iCs/>
              </w:rPr>
            </w:pPr>
            <w:r w:rsidRPr="00372BCD">
              <w:rPr>
                <w:iCs/>
              </w:rPr>
              <w:t xml:space="preserve">The largest number of beds </w:t>
            </w:r>
            <w:r>
              <w:rPr>
                <w:iCs/>
              </w:rPr>
              <w:t xml:space="preserve">for </w:t>
            </w:r>
            <w:r w:rsidRPr="00372BCD">
              <w:rPr>
                <w:iCs/>
              </w:rPr>
              <w:t>infectious</w:t>
            </w:r>
            <w:r>
              <w:rPr>
                <w:iCs/>
              </w:rPr>
              <w:t xml:space="preserve"> diseases</w:t>
            </w:r>
            <w:r w:rsidRPr="00372BCD">
              <w:rPr>
                <w:iCs/>
              </w:rPr>
              <w:t xml:space="preserve"> is deployed </w:t>
            </w:r>
            <w:proofErr w:type="gramStart"/>
            <w:r w:rsidRPr="00372BCD">
              <w:rPr>
                <w:iCs/>
              </w:rPr>
              <w:t>on the basis of</w:t>
            </w:r>
            <w:proofErr w:type="gramEnd"/>
            <w:r w:rsidRPr="00372BCD">
              <w:rPr>
                <w:iCs/>
              </w:rPr>
              <w:t xml:space="preserve"> </w:t>
            </w:r>
            <w:r>
              <w:rPr>
                <w:iCs/>
              </w:rPr>
              <w:t>P</w:t>
            </w:r>
            <w:r w:rsidRPr="00372BCD">
              <w:rPr>
                <w:iCs/>
              </w:rPr>
              <w:t>hthisiopulmonology centers in Almaty</w:t>
            </w:r>
            <w:r>
              <w:rPr>
                <w:iCs/>
              </w:rPr>
              <w:t xml:space="preserve"> and</w:t>
            </w:r>
            <w:r w:rsidRPr="00372BCD">
              <w:rPr>
                <w:iCs/>
              </w:rPr>
              <w:t xml:space="preserve"> </w:t>
            </w:r>
            <w:proofErr w:type="spellStart"/>
            <w:r w:rsidRPr="00372BCD">
              <w:rPr>
                <w:iCs/>
              </w:rPr>
              <w:t>Semey</w:t>
            </w:r>
            <w:proofErr w:type="spellEnd"/>
            <w:r>
              <w:rPr>
                <w:iCs/>
              </w:rPr>
              <w:t xml:space="preserve"> cities</w:t>
            </w:r>
            <w:r w:rsidRPr="00372BCD">
              <w:rPr>
                <w:iCs/>
              </w:rPr>
              <w:t xml:space="preserve">, </w:t>
            </w:r>
            <w:proofErr w:type="spellStart"/>
            <w:r w:rsidRPr="00372BCD">
              <w:rPr>
                <w:iCs/>
              </w:rPr>
              <w:t>Zhambyl</w:t>
            </w:r>
            <w:proofErr w:type="spellEnd"/>
            <w:r w:rsidRPr="00372BCD">
              <w:rPr>
                <w:iCs/>
              </w:rPr>
              <w:t>, Aktobe, North Kazakhstan, Kyzylorda, Karaganda, Akmola regions and</w:t>
            </w:r>
            <w:r>
              <w:rPr>
                <w:iCs/>
              </w:rPr>
              <w:t xml:space="preserve"> the </w:t>
            </w:r>
            <w:r w:rsidRPr="00372BCD">
              <w:rPr>
                <w:iCs/>
              </w:rPr>
              <w:t>NSC</w:t>
            </w:r>
            <w:r>
              <w:rPr>
                <w:iCs/>
              </w:rPr>
              <w:t>P</w:t>
            </w:r>
            <w:r w:rsidRPr="00372BCD">
              <w:rPr>
                <w:iCs/>
              </w:rPr>
              <w:t xml:space="preserve">. </w:t>
            </w:r>
            <w:r>
              <w:rPr>
                <w:iCs/>
              </w:rPr>
              <w:t>T</w:t>
            </w:r>
            <w:r w:rsidRPr="00372BCD">
              <w:rPr>
                <w:iCs/>
              </w:rPr>
              <w:t xml:space="preserve">o cover the needs for equipment, it is </w:t>
            </w:r>
            <w:r>
              <w:rPr>
                <w:iCs/>
              </w:rPr>
              <w:t>required to procure the following</w:t>
            </w:r>
            <w:r w:rsidRPr="00372BCD">
              <w:rPr>
                <w:iCs/>
              </w:rPr>
              <w:t>:</w:t>
            </w:r>
          </w:p>
          <w:p w14:paraId="494F8AA9" w14:textId="77777777" w:rsidR="00F2770F" w:rsidRPr="00372BCD" w:rsidRDefault="00F2770F" w:rsidP="00F2770F">
            <w:pPr>
              <w:spacing w:after="0"/>
              <w:jc w:val="both"/>
              <w:rPr>
                <w:iCs/>
              </w:rPr>
            </w:pPr>
            <w:r w:rsidRPr="00372BCD">
              <w:rPr>
                <w:iCs/>
              </w:rPr>
              <w:t xml:space="preserve">1) </w:t>
            </w:r>
            <w:r w:rsidRPr="006E7E78">
              <w:rPr>
                <w:iCs/>
              </w:rPr>
              <w:t>Pulmonary ventilator</w:t>
            </w:r>
            <w:r>
              <w:rPr>
                <w:iCs/>
              </w:rPr>
              <w:t>s</w:t>
            </w:r>
            <w:r w:rsidRPr="006E7E78">
              <w:rPr>
                <w:iCs/>
              </w:rPr>
              <w:t>, adult</w:t>
            </w:r>
            <w:r>
              <w:rPr>
                <w:iCs/>
              </w:rPr>
              <w:t xml:space="preserve"> and </w:t>
            </w:r>
            <w:r w:rsidRPr="006E7E78">
              <w:rPr>
                <w:iCs/>
              </w:rPr>
              <w:t>pediatric</w:t>
            </w:r>
            <w:r>
              <w:rPr>
                <w:iCs/>
              </w:rPr>
              <w:t xml:space="preserve"> </w:t>
            </w:r>
            <w:r w:rsidRPr="00372BCD">
              <w:rPr>
                <w:iCs/>
              </w:rPr>
              <w:t xml:space="preserve">- 6 </w:t>
            </w:r>
            <w:r>
              <w:rPr>
                <w:iCs/>
              </w:rPr>
              <w:t>(</w:t>
            </w:r>
            <w:r w:rsidRPr="00372BCD">
              <w:rPr>
                <w:iCs/>
              </w:rPr>
              <w:t xml:space="preserve">1 ventilator each for Almaty city, Aktobe, </w:t>
            </w:r>
            <w:proofErr w:type="spellStart"/>
            <w:r w:rsidRPr="00372BCD">
              <w:rPr>
                <w:iCs/>
              </w:rPr>
              <w:t>Zhambyl</w:t>
            </w:r>
            <w:proofErr w:type="spellEnd"/>
            <w:r w:rsidRPr="00372BCD">
              <w:rPr>
                <w:iCs/>
              </w:rPr>
              <w:t xml:space="preserve"> and Kyzylorda regions; and 2 </w:t>
            </w:r>
            <w:r>
              <w:rPr>
                <w:iCs/>
              </w:rPr>
              <w:t xml:space="preserve">ventilators for </w:t>
            </w:r>
            <w:r w:rsidRPr="00372BCD">
              <w:rPr>
                <w:iCs/>
              </w:rPr>
              <w:t>NSC</w:t>
            </w:r>
            <w:r>
              <w:rPr>
                <w:iCs/>
              </w:rPr>
              <w:t>P</w:t>
            </w:r>
            <w:r w:rsidRPr="00372BCD">
              <w:rPr>
                <w:iCs/>
              </w:rPr>
              <w:t>);</w:t>
            </w:r>
          </w:p>
          <w:p w14:paraId="0B875109" w14:textId="50F5677B" w:rsidR="00F2770F" w:rsidRPr="00372BCD" w:rsidRDefault="00F2770F" w:rsidP="00F2770F">
            <w:pPr>
              <w:spacing w:after="0"/>
              <w:jc w:val="both"/>
              <w:rPr>
                <w:iCs/>
              </w:rPr>
            </w:pPr>
            <w:r w:rsidRPr="00372BCD">
              <w:rPr>
                <w:iCs/>
              </w:rPr>
              <w:t xml:space="preserve">2) </w:t>
            </w:r>
            <w:r>
              <w:rPr>
                <w:iCs/>
              </w:rPr>
              <w:t>M</w:t>
            </w:r>
            <w:r w:rsidRPr="00372BCD">
              <w:rPr>
                <w:iCs/>
              </w:rPr>
              <w:t>onitors for monitoring vital functions (</w:t>
            </w:r>
            <w:r>
              <w:rPr>
                <w:iCs/>
              </w:rPr>
              <w:t xml:space="preserve">including </w:t>
            </w:r>
            <w:r w:rsidRPr="006E7E78">
              <w:rPr>
                <w:iCs/>
              </w:rPr>
              <w:t>neonatal accessories</w:t>
            </w:r>
            <w:r w:rsidRPr="00372BCD">
              <w:rPr>
                <w:iCs/>
              </w:rPr>
              <w:t xml:space="preserve">) - 6 (1 monitor each in Almaty city, Aktobe, </w:t>
            </w:r>
            <w:proofErr w:type="spellStart"/>
            <w:r w:rsidRPr="00372BCD">
              <w:rPr>
                <w:iCs/>
              </w:rPr>
              <w:t>Zhambyl</w:t>
            </w:r>
            <w:proofErr w:type="spellEnd"/>
            <w:r w:rsidRPr="00372BCD">
              <w:rPr>
                <w:iCs/>
              </w:rPr>
              <w:t xml:space="preserve"> and Kyzylorda regions; and 2 </w:t>
            </w:r>
            <w:r>
              <w:rPr>
                <w:iCs/>
              </w:rPr>
              <w:t>monitors</w:t>
            </w:r>
            <w:r w:rsidRPr="00372BCD">
              <w:rPr>
                <w:iCs/>
              </w:rPr>
              <w:t xml:space="preserve"> in NSC</w:t>
            </w:r>
            <w:r>
              <w:rPr>
                <w:iCs/>
              </w:rPr>
              <w:t>P</w:t>
            </w:r>
            <w:r w:rsidRPr="00372BCD">
              <w:rPr>
                <w:iCs/>
              </w:rPr>
              <w:t>)</w:t>
            </w:r>
            <w:r>
              <w:rPr>
                <w:iCs/>
              </w:rPr>
              <w:t>;</w:t>
            </w:r>
          </w:p>
          <w:p w14:paraId="613C7F5D" w14:textId="77777777" w:rsidR="00F2770F" w:rsidRPr="00372BCD" w:rsidRDefault="00F2770F" w:rsidP="00F2770F">
            <w:pPr>
              <w:spacing w:after="0"/>
              <w:jc w:val="both"/>
              <w:rPr>
                <w:iCs/>
              </w:rPr>
            </w:pPr>
            <w:r w:rsidRPr="00372BCD">
              <w:rPr>
                <w:iCs/>
              </w:rPr>
              <w:t xml:space="preserve">3) </w:t>
            </w:r>
            <w:r>
              <w:rPr>
                <w:iCs/>
              </w:rPr>
              <w:t>P</w:t>
            </w:r>
            <w:r w:rsidRPr="00372BCD">
              <w:rPr>
                <w:iCs/>
              </w:rPr>
              <w:t xml:space="preserve">ulse oximeters - 99 (10 each for Almaty, </w:t>
            </w:r>
            <w:proofErr w:type="spellStart"/>
            <w:r w:rsidRPr="00372BCD">
              <w:rPr>
                <w:iCs/>
              </w:rPr>
              <w:t>Semey</w:t>
            </w:r>
            <w:proofErr w:type="spellEnd"/>
            <w:r w:rsidRPr="00372BCD">
              <w:rPr>
                <w:iCs/>
              </w:rPr>
              <w:t xml:space="preserve">, </w:t>
            </w:r>
            <w:proofErr w:type="spellStart"/>
            <w:r w:rsidRPr="00372BCD">
              <w:rPr>
                <w:iCs/>
              </w:rPr>
              <w:t>Zhambyl</w:t>
            </w:r>
            <w:proofErr w:type="spellEnd"/>
            <w:r w:rsidRPr="00372BCD">
              <w:rPr>
                <w:iCs/>
              </w:rPr>
              <w:t>, Kyzylorda, Akmola, North Kazakhstan and Karaganda regions and NSC</w:t>
            </w:r>
            <w:r>
              <w:rPr>
                <w:iCs/>
              </w:rPr>
              <w:t>P</w:t>
            </w:r>
            <w:r w:rsidRPr="00372BCD">
              <w:rPr>
                <w:iCs/>
              </w:rPr>
              <w:t>; and 19 for Aktobe region)</w:t>
            </w:r>
          </w:p>
          <w:p w14:paraId="68EEFC5B" w14:textId="77777777" w:rsidR="00F2770F" w:rsidRPr="00372BCD" w:rsidRDefault="00F2770F" w:rsidP="00F2770F">
            <w:pPr>
              <w:spacing w:after="0"/>
              <w:jc w:val="both"/>
              <w:rPr>
                <w:iCs/>
              </w:rPr>
            </w:pPr>
            <w:r w:rsidRPr="00372BCD">
              <w:rPr>
                <w:iCs/>
              </w:rPr>
              <w:t xml:space="preserve">4) </w:t>
            </w:r>
            <w:r>
              <w:rPr>
                <w:iCs/>
              </w:rPr>
              <w:t>N</w:t>
            </w:r>
            <w:r w:rsidRPr="00372BCD">
              <w:rPr>
                <w:iCs/>
              </w:rPr>
              <w:t>on-contac</w:t>
            </w:r>
            <w:r>
              <w:rPr>
                <w:iCs/>
              </w:rPr>
              <w:t>t i</w:t>
            </w:r>
            <w:r w:rsidRPr="00372BCD">
              <w:rPr>
                <w:iCs/>
              </w:rPr>
              <w:t xml:space="preserve">nfrared thermometers </w:t>
            </w:r>
            <w:r>
              <w:rPr>
                <w:iCs/>
              </w:rPr>
              <w:t>–</w:t>
            </w:r>
            <w:r w:rsidRPr="00372BCD">
              <w:rPr>
                <w:iCs/>
              </w:rPr>
              <w:t xml:space="preserve"> 43</w:t>
            </w:r>
            <w:r>
              <w:rPr>
                <w:iCs/>
              </w:rPr>
              <w:t>.</w:t>
            </w:r>
          </w:p>
          <w:p w14:paraId="33542CA4" w14:textId="77777777" w:rsidR="00F2770F" w:rsidRPr="00372BCD" w:rsidRDefault="00F2770F" w:rsidP="00F2770F">
            <w:pPr>
              <w:spacing w:after="0"/>
              <w:jc w:val="both"/>
              <w:rPr>
                <w:iCs/>
              </w:rPr>
            </w:pPr>
          </w:p>
          <w:p w14:paraId="3F41538A" w14:textId="77777777" w:rsidR="00F2770F" w:rsidRPr="00220788" w:rsidRDefault="00F2770F" w:rsidP="00F2770F">
            <w:pPr>
              <w:spacing w:after="0"/>
              <w:jc w:val="both"/>
              <w:rPr>
                <w:i/>
              </w:rPr>
            </w:pPr>
            <w:r w:rsidRPr="00220788">
              <w:rPr>
                <w:i/>
              </w:rPr>
              <w:t>Total Required: $ 275,547</w:t>
            </w:r>
          </w:p>
          <w:p w14:paraId="52FC7090" w14:textId="77777777" w:rsidR="00372BCD" w:rsidRPr="00372BCD" w:rsidRDefault="00372BCD" w:rsidP="00220788">
            <w:pPr>
              <w:spacing w:after="0"/>
              <w:jc w:val="both"/>
              <w:rPr>
                <w:iCs/>
              </w:rPr>
            </w:pPr>
          </w:p>
          <w:p w14:paraId="39772951" w14:textId="491D227C" w:rsidR="00372BCD" w:rsidRPr="00220788" w:rsidRDefault="00372BCD" w:rsidP="00220788">
            <w:pPr>
              <w:spacing w:after="0"/>
              <w:jc w:val="both"/>
              <w:rPr>
                <w:b/>
                <w:bCs/>
                <w:iCs/>
              </w:rPr>
            </w:pPr>
            <w:r w:rsidRPr="00220788">
              <w:rPr>
                <w:b/>
                <w:bCs/>
                <w:iCs/>
              </w:rPr>
              <w:t>2. Equipment for COVID-19</w:t>
            </w:r>
            <w:r w:rsidR="00220788" w:rsidRPr="00220788">
              <w:rPr>
                <w:b/>
                <w:bCs/>
                <w:iCs/>
              </w:rPr>
              <w:t xml:space="preserve"> units</w:t>
            </w:r>
          </w:p>
          <w:p w14:paraId="2B78DC92" w14:textId="6E613AF4" w:rsidR="00372BCD" w:rsidRPr="00220788" w:rsidRDefault="00372BCD" w:rsidP="00220788">
            <w:pPr>
              <w:spacing w:after="0"/>
              <w:jc w:val="both"/>
              <w:rPr>
                <w:b/>
                <w:bCs/>
                <w:iCs/>
              </w:rPr>
            </w:pPr>
            <w:r w:rsidRPr="00220788">
              <w:rPr>
                <w:b/>
                <w:bCs/>
                <w:iCs/>
              </w:rPr>
              <w:t xml:space="preserve">based on </w:t>
            </w:r>
            <w:r w:rsidR="00220788" w:rsidRPr="00220788">
              <w:rPr>
                <w:b/>
                <w:bCs/>
                <w:iCs/>
              </w:rPr>
              <w:t>K</w:t>
            </w:r>
            <w:r w:rsidR="006F6E8B">
              <w:rPr>
                <w:b/>
                <w:bCs/>
                <w:iCs/>
              </w:rPr>
              <w:t>S</w:t>
            </w:r>
            <w:r w:rsidR="00220788" w:rsidRPr="00220788">
              <w:rPr>
                <w:b/>
                <w:bCs/>
                <w:iCs/>
              </w:rPr>
              <w:t>CDID</w:t>
            </w:r>
            <w:r w:rsidRPr="00220788">
              <w:rPr>
                <w:b/>
                <w:bCs/>
                <w:iCs/>
              </w:rPr>
              <w:t xml:space="preserve"> and </w:t>
            </w:r>
            <w:r w:rsidR="00220788" w:rsidRPr="00220788">
              <w:rPr>
                <w:b/>
                <w:bCs/>
                <w:iCs/>
              </w:rPr>
              <w:t>Regional AIDS Centers</w:t>
            </w:r>
          </w:p>
          <w:p w14:paraId="56B2A634" w14:textId="29D9A87D" w:rsidR="00372BCD" w:rsidRPr="00372BCD" w:rsidRDefault="00372BCD" w:rsidP="00220788">
            <w:pPr>
              <w:spacing w:after="0"/>
              <w:jc w:val="both"/>
              <w:rPr>
                <w:iCs/>
              </w:rPr>
            </w:pPr>
            <w:r w:rsidRPr="00372BCD">
              <w:rPr>
                <w:iCs/>
              </w:rPr>
              <w:t xml:space="preserve">To </w:t>
            </w:r>
            <w:r w:rsidR="00220788">
              <w:rPr>
                <w:iCs/>
              </w:rPr>
              <w:t>deliver</w:t>
            </w:r>
            <w:r w:rsidRPr="00372BCD">
              <w:rPr>
                <w:iCs/>
              </w:rPr>
              <w:t xml:space="preserve"> adequate medical care to </w:t>
            </w:r>
            <w:r w:rsidR="00220788" w:rsidRPr="00372BCD">
              <w:rPr>
                <w:iCs/>
              </w:rPr>
              <w:t>COVID-19</w:t>
            </w:r>
            <w:r w:rsidR="00220788">
              <w:rPr>
                <w:iCs/>
              </w:rPr>
              <w:t xml:space="preserve"> </w:t>
            </w:r>
            <w:r w:rsidRPr="00372BCD">
              <w:rPr>
                <w:iCs/>
              </w:rPr>
              <w:t xml:space="preserve">patients, the </w:t>
            </w:r>
            <w:r w:rsidR="00220788">
              <w:rPr>
                <w:iCs/>
              </w:rPr>
              <w:t>units</w:t>
            </w:r>
            <w:r w:rsidRPr="00372BCD">
              <w:rPr>
                <w:iCs/>
              </w:rPr>
              <w:t xml:space="preserve"> need </w:t>
            </w:r>
            <w:r w:rsidR="00220788">
              <w:rPr>
                <w:iCs/>
              </w:rPr>
              <w:t xml:space="preserve">pulmonary </w:t>
            </w:r>
            <w:r w:rsidRPr="00372BCD">
              <w:rPr>
                <w:iCs/>
              </w:rPr>
              <w:t>ventilators, oxygen concentrators,</w:t>
            </w:r>
            <w:r w:rsidR="00220788">
              <w:rPr>
                <w:iCs/>
              </w:rPr>
              <w:t xml:space="preserve"> and</w:t>
            </w:r>
            <w:r w:rsidRPr="00372BCD">
              <w:rPr>
                <w:iCs/>
              </w:rPr>
              <w:t xml:space="preserve"> monitors</w:t>
            </w:r>
            <w:r w:rsidR="00220788">
              <w:rPr>
                <w:iCs/>
              </w:rPr>
              <w:t xml:space="preserve"> </w:t>
            </w:r>
            <w:r w:rsidRPr="00372BCD">
              <w:rPr>
                <w:iCs/>
              </w:rPr>
              <w:t>to monitor vital functions.</w:t>
            </w:r>
          </w:p>
          <w:p w14:paraId="1E9EF894" w14:textId="69176B1B" w:rsidR="00372BCD" w:rsidRPr="00372BCD" w:rsidRDefault="00220788" w:rsidP="00220788">
            <w:pPr>
              <w:spacing w:after="0"/>
              <w:jc w:val="both"/>
              <w:rPr>
                <w:iCs/>
              </w:rPr>
            </w:pPr>
            <w:r>
              <w:rPr>
                <w:iCs/>
              </w:rPr>
              <w:t>As</w:t>
            </w:r>
            <w:r w:rsidR="00372BCD" w:rsidRPr="00372BCD">
              <w:rPr>
                <w:iCs/>
              </w:rPr>
              <w:t xml:space="preserve"> the </w:t>
            </w:r>
            <w:r>
              <w:rPr>
                <w:iCs/>
              </w:rPr>
              <w:t>government</w:t>
            </w:r>
            <w:r w:rsidR="00372BCD" w:rsidRPr="00372BCD">
              <w:rPr>
                <w:iCs/>
              </w:rPr>
              <w:t xml:space="preserve"> budget did not </w:t>
            </w:r>
            <w:r w:rsidR="00DF17E8">
              <w:rPr>
                <w:iCs/>
              </w:rPr>
              <w:t>envisage</w:t>
            </w:r>
            <w:r w:rsidR="00372BCD" w:rsidRPr="00372BCD">
              <w:rPr>
                <w:iCs/>
              </w:rPr>
              <w:t xml:space="preserve"> the procurement of equipment for AIDS centers, as well as for </w:t>
            </w:r>
            <w:r w:rsidR="004A30A0">
              <w:rPr>
                <w:iCs/>
              </w:rPr>
              <w:t>P</w:t>
            </w:r>
            <w:r w:rsidR="00372BCD" w:rsidRPr="00372BCD">
              <w:rPr>
                <w:iCs/>
              </w:rPr>
              <w:t xml:space="preserve">hthisiopulmonology centers, </w:t>
            </w:r>
            <w:r w:rsidR="00DF17E8">
              <w:rPr>
                <w:iCs/>
              </w:rPr>
              <w:t>as part o</w:t>
            </w:r>
            <w:r w:rsidR="00372BCD" w:rsidRPr="00372BCD">
              <w:rPr>
                <w:iCs/>
              </w:rPr>
              <w:t xml:space="preserve">f this application, it is planned to </w:t>
            </w:r>
            <w:r w:rsidR="00DF17E8">
              <w:rPr>
                <w:iCs/>
              </w:rPr>
              <w:t>procure</w:t>
            </w:r>
            <w:r w:rsidR="00372BCD" w:rsidRPr="00372BCD">
              <w:rPr>
                <w:iCs/>
              </w:rPr>
              <w:t xml:space="preserve"> the following equipment for KSCDI</w:t>
            </w:r>
            <w:r w:rsidR="00DF17E8">
              <w:rPr>
                <w:iCs/>
              </w:rPr>
              <w:t>D</w:t>
            </w:r>
            <w:r w:rsidR="00372BCD" w:rsidRPr="00372BCD">
              <w:rPr>
                <w:iCs/>
              </w:rPr>
              <w:t xml:space="preserve"> and 17 </w:t>
            </w:r>
            <w:r w:rsidR="00DF17E8">
              <w:rPr>
                <w:iCs/>
              </w:rPr>
              <w:t>Regional</w:t>
            </w:r>
            <w:r w:rsidR="00372BCD" w:rsidRPr="00372BCD">
              <w:rPr>
                <w:iCs/>
              </w:rPr>
              <w:t xml:space="preserve"> AIDS</w:t>
            </w:r>
            <w:r w:rsidR="00DF17E8">
              <w:rPr>
                <w:iCs/>
              </w:rPr>
              <w:t xml:space="preserve"> centers</w:t>
            </w:r>
            <w:r w:rsidR="00372BCD" w:rsidRPr="00372BCD">
              <w:rPr>
                <w:iCs/>
              </w:rPr>
              <w:t>:</w:t>
            </w:r>
          </w:p>
          <w:p w14:paraId="53B2F784" w14:textId="231F9475" w:rsidR="00372BCD" w:rsidRPr="00372BCD" w:rsidRDefault="00372BCD" w:rsidP="00220788">
            <w:pPr>
              <w:spacing w:after="0"/>
              <w:jc w:val="both"/>
              <w:rPr>
                <w:iCs/>
              </w:rPr>
            </w:pPr>
            <w:r w:rsidRPr="00372BCD">
              <w:rPr>
                <w:iCs/>
              </w:rPr>
              <w:t xml:space="preserve">1) </w:t>
            </w:r>
            <w:r w:rsidR="00DF17E8">
              <w:rPr>
                <w:iCs/>
              </w:rPr>
              <w:t>Pulmonary ventilator</w:t>
            </w:r>
            <w:r w:rsidRPr="00372BCD">
              <w:rPr>
                <w:iCs/>
              </w:rPr>
              <w:t xml:space="preserve"> - 1 for K</w:t>
            </w:r>
            <w:r w:rsidR="006F6E8B">
              <w:rPr>
                <w:iCs/>
              </w:rPr>
              <w:t>S</w:t>
            </w:r>
            <w:r w:rsidR="00DF17E8">
              <w:rPr>
                <w:iCs/>
              </w:rPr>
              <w:t>CDID</w:t>
            </w:r>
            <w:r w:rsidRPr="00372BCD">
              <w:rPr>
                <w:iCs/>
              </w:rPr>
              <w:t>;</w:t>
            </w:r>
          </w:p>
          <w:p w14:paraId="13CE742C" w14:textId="0D8F230D" w:rsidR="00372BCD" w:rsidRPr="00372BCD" w:rsidRDefault="00372BCD" w:rsidP="00220788">
            <w:pPr>
              <w:spacing w:after="0"/>
              <w:jc w:val="both"/>
              <w:rPr>
                <w:iCs/>
              </w:rPr>
            </w:pPr>
            <w:r w:rsidRPr="00372BCD">
              <w:rPr>
                <w:iCs/>
              </w:rPr>
              <w:t xml:space="preserve">2) </w:t>
            </w:r>
            <w:r w:rsidR="00DF17E8">
              <w:rPr>
                <w:iCs/>
              </w:rPr>
              <w:t>M</w:t>
            </w:r>
            <w:r w:rsidRPr="00372BCD">
              <w:rPr>
                <w:iCs/>
              </w:rPr>
              <w:t xml:space="preserve">obile oxygen concentrators - 10 for </w:t>
            </w:r>
            <w:r w:rsidR="00DF17E8" w:rsidRPr="00372BCD">
              <w:rPr>
                <w:iCs/>
              </w:rPr>
              <w:t>K</w:t>
            </w:r>
            <w:r w:rsidR="006F6E8B">
              <w:rPr>
                <w:iCs/>
              </w:rPr>
              <w:t>S</w:t>
            </w:r>
            <w:r w:rsidR="00DF17E8">
              <w:rPr>
                <w:iCs/>
              </w:rPr>
              <w:t>CDID</w:t>
            </w:r>
            <w:r w:rsidRPr="00372BCD">
              <w:rPr>
                <w:iCs/>
              </w:rPr>
              <w:t>;</w:t>
            </w:r>
          </w:p>
          <w:p w14:paraId="724B8111" w14:textId="47405555" w:rsidR="00372BCD" w:rsidRPr="00372BCD" w:rsidRDefault="00372BCD" w:rsidP="00220788">
            <w:pPr>
              <w:spacing w:after="0"/>
              <w:jc w:val="both"/>
              <w:rPr>
                <w:iCs/>
              </w:rPr>
            </w:pPr>
            <w:r w:rsidRPr="00372BCD">
              <w:rPr>
                <w:iCs/>
              </w:rPr>
              <w:t xml:space="preserve">3) </w:t>
            </w:r>
            <w:r w:rsidR="00DF17E8">
              <w:rPr>
                <w:iCs/>
              </w:rPr>
              <w:t>M</w:t>
            </w:r>
            <w:r w:rsidRPr="00372BCD">
              <w:rPr>
                <w:iCs/>
              </w:rPr>
              <w:t xml:space="preserve">onitor for monitoring vital functions - 2 for </w:t>
            </w:r>
            <w:r w:rsidR="00DF17E8" w:rsidRPr="00372BCD">
              <w:rPr>
                <w:iCs/>
              </w:rPr>
              <w:t>K</w:t>
            </w:r>
            <w:r w:rsidR="006F6E8B">
              <w:rPr>
                <w:iCs/>
              </w:rPr>
              <w:t>S</w:t>
            </w:r>
            <w:r w:rsidR="00DF17E8">
              <w:rPr>
                <w:iCs/>
              </w:rPr>
              <w:t>CDID</w:t>
            </w:r>
            <w:r w:rsidRPr="00372BCD">
              <w:rPr>
                <w:iCs/>
              </w:rPr>
              <w:t>;</w:t>
            </w:r>
          </w:p>
          <w:p w14:paraId="55A35525" w14:textId="0A166CC8" w:rsidR="00372BCD" w:rsidRPr="00372BCD" w:rsidRDefault="00372BCD" w:rsidP="00220788">
            <w:pPr>
              <w:spacing w:after="0"/>
              <w:jc w:val="both"/>
              <w:rPr>
                <w:iCs/>
              </w:rPr>
            </w:pPr>
            <w:r w:rsidRPr="00372BCD">
              <w:rPr>
                <w:iCs/>
              </w:rPr>
              <w:t xml:space="preserve">4) </w:t>
            </w:r>
            <w:r w:rsidR="00DF17E8">
              <w:rPr>
                <w:iCs/>
              </w:rPr>
              <w:t>P</w:t>
            </w:r>
            <w:r w:rsidRPr="00372BCD">
              <w:rPr>
                <w:iCs/>
              </w:rPr>
              <w:t xml:space="preserve">ulse oximeter - 101 (50 for </w:t>
            </w:r>
            <w:r w:rsidR="004A30A0">
              <w:rPr>
                <w:iCs/>
              </w:rPr>
              <w:t>K</w:t>
            </w:r>
            <w:r w:rsidR="006F6E8B">
              <w:rPr>
                <w:iCs/>
              </w:rPr>
              <w:t>S</w:t>
            </w:r>
            <w:r w:rsidR="00DF17E8">
              <w:rPr>
                <w:iCs/>
              </w:rPr>
              <w:t>CDID</w:t>
            </w:r>
            <w:r w:rsidRPr="00372BCD">
              <w:rPr>
                <w:iCs/>
              </w:rPr>
              <w:t xml:space="preserve"> and 51 for </w:t>
            </w:r>
            <w:r w:rsidR="00DF17E8">
              <w:rPr>
                <w:iCs/>
              </w:rPr>
              <w:t>Regional AIDS Centers</w:t>
            </w:r>
            <w:r w:rsidRPr="00372BCD">
              <w:rPr>
                <w:iCs/>
              </w:rPr>
              <w:t>)</w:t>
            </w:r>
          </w:p>
          <w:p w14:paraId="760662E6" w14:textId="1426B14F" w:rsidR="00372BCD" w:rsidRPr="00372BCD" w:rsidRDefault="00372BCD" w:rsidP="00220788">
            <w:pPr>
              <w:spacing w:after="0"/>
              <w:jc w:val="both"/>
              <w:rPr>
                <w:iCs/>
              </w:rPr>
            </w:pPr>
            <w:r w:rsidRPr="00372BCD">
              <w:rPr>
                <w:iCs/>
              </w:rPr>
              <w:t xml:space="preserve">5) </w:t>
            </w:r>
            <w:r w:rsidR="00DF17E8">
              <w:rPr>
                <w:iCs/>
              </w:rPr>
              <w:t>N</w:t>
            </w:r>
            <w:r w:rsidR="00DF17E8" w:rsidRPr="00372BCD">
              <w:rPr>
                <w:iCs/>
              </w:rPr>
              <w:t xml:space="preserve">on-contact </w:t>
            </w:r>
            <w:r w:rsidRPr="00372BCD">
              <w:rPr>
                <w:iCs/>
              </w:rPr>
              <w:t>infrared thermometers - 37</w:t>
            </w:r>
          </w:p>
          <w:p w14:paraId="6E0D186C" w14:textId="77777777" w:rsidR="00372BCD" w:rsidRPr="00372BCD" w:rsidRDefault="00372BCD" w:rsidP="00220788">
            <w:pPr>
              <w:spacing w:after="0"/>
              <w:jc w:val="both"/>
              <w:rPr>
                <w:iCs/>
              </w:rPr>
            </w:pPr>
          </w:p>
          <w:p w14:paraId="076EE5A4" w14:textId="77777777" w:rsidR="00372BCD" w:rsidRPr="00DF17E8" w:rsidRDefault="00372BCD" w:rsidP="00220788">
            <w:pPr>
              <w:spacing w:after="0"/>
              <w:jc w:val="both"/>
              <w:rPr>
                <w:i/>
              </w:rPr>
            </w:pPr>
            <w:r w:rsidRPr="00DF17E8">
              <w:rPr>
                <w:i/>
              </w:rPr>
              <w:t>Total Required: $ 69,813</w:t>
            </w:r>
          </w:p>
          <w:p w14:paraId="446C888A" w14:textId="77777777" w:rsidR="00372BCD" w:rsidRPr="00372BCD" w:rsidRDefault="00372BCD" w:rsidP="00220788">
            <w:pPr>
              <w:spacing w:after="0"/>
              <w:jc w:val="both"/>
              <w:rPr>
                <w:iCs/>
              </w:rPr>
            </w:pPr>
          </w:p>
          <w:p w14:paraId="12BEE64F" w14:textId="1957F266" w:rsidR="00372BCD" w:rsidRPr="00DF17E8" w:rsidRDefault="00372BCD" w:rsidP="00220788">
            <w:pPr>
              <w:spacing w:after="0"/>
              <w:jc w:val="both"/>
              <w:rPr>
                <w:b/>
                <w:bCs/>
                <w:iCs/>
              </w:rPr>
            </w:pPr>
            <w:r w:rsidRPr="00DF17E8">
              <w:rPr>
                <w:b/>
                <w:bCs/>
                <w:iCs/>
              </w:rPr>
              <w:t xml:space="preserve">3. Personal protective equipment for </w:t>
            </w:r>
            <w:r w:rsidR="00DF17E8" w:rsidRPr="00DF17E8">
              <w:rPr>
                <w:b/>
                <w:bCs/>
                <w:iCs/>
              </w:rPr>
              <w:t>K</w:t>
            </w:r>
            <w:r w:rsidR="006F6E8B">
              <w:rPr>
                <w:b/>
                <w:bCs/>
                <w:iCs/>
              </w:rPr>
              <w:t>S</w:t>
            </w:r>
            <w:r w:rsidR="00DF17E8" w:rsidRPr="00DF17E8">
              <w:rPr>
                <w:b/>
                <w:bCs/>
                <w:iCs/>
              </w:rPr>
              <w:t>CDID</w:t>
            </w:r>
            <w:r w:rsidRPr="00DF17E8">
              <w:rPr>
                <w:b/>
                <w:bCs/>
                <w:iCs/>
              </w:rPr>
              <w:t xml:space="preserve"> </w:t>
            </w:r>
            <w:r w:rsidR="00DF17E8">
              <w:rPr>
                <w:b/>
                <w:bCs/>
                <w:iCs/>
              </w:rPr>
              <w:t>medical staff</w:t>
            </w:r>
          </w:p>
          <w:p w14:paraId="409625D0" w14:textId="18BFB55B" w:rsidR="00372BCD" w:rsidRPr="00372BCD" w:rsidRDefault="00372BCD" w:rsidP="00220788">
            <w:pPr>
              <w:spacing w:after="0"/>
              <w:jc w:val="both"/>
              <w:rPr>
                <w:iCs/>
              </w:rPr>
            </w:pPr>
            <w:r w:rsidRPr="00372BCD">
              <w:rPr>
                <w:iCs/>
              </w:rPr>
              <w:t xml:space="preserve">The HIV/AIDS service is </w:t>
            </w:r>
            <w:r w:rsidR="00DF17E8">
              <w:rPr>
                <w:iCs/>
              </w:rPr>
              <w:t>engaged</w:t>
            </w:r>
            <w:r w:rsidRPr="00372BCD">
              <w:rPr>
                <w:iCs/>
              </w:rPr>
              <w:t xml:space="preserve"> in </w:t>
            </w:r>
            <w:r w:rsidR="00D62C8E" w:rsidRPr="00372BCD">
              <w:rPr>
                <w:iCs/>
              </w:rPr>
              <w:t>COVID-19</w:t>
            </w:r>
            <w:r w:rsidR="00D62C8E">
              <w:rPr>
                <w:iCs/>
              </w:rPr>
              <w:t xml:space="preserve"> </w:t>
            </w:r>
            <w:r w:rsidR="00D62C8E" w:rsidRPr="00372BCD">
              <w:rPr>
                <w:iCs/>
              </w:rPr>
              <w:t xml:space="preserve">diagnosis and treatment </w:t>
            </w:r>
            <w:r w:rsidRPr="00372BCD">
              <w:rPr>
                <w:iCs/>
              </w:rPr>
              <w:t>service</w:t>
            </w:r>
            <w:r w:rsidR="00D62C8E">
              <w:rPr>
                <w:iCs/>
              </w:rPr>
              <w:t xml:space="preserve"> delivery</w:t>
            </w:r>
            <w:r w:rsidRPr="00372BCD">
              <w:rPr>
                <w:iCs/>
              </w:rPr>
              <w:t xml:space="preserve">, as a provisional </w:t>
            </w:r>
            <w:r w:rsidR="00D62C8E">
              <w:rPr>
                <w:iCs/>
              </w:rPr>
              <w:t>unit</w:t>
            </w:r>
            <w:r w:rsidRPr="00372BCD">
              <w:rPr>
                <w:iCs/>
              </w:rPr>
              <w:t xml:space="preserve"> has been deployed at the KSCDI</w:t>
            </w:r>
            <w:r w:rsidR="00D62C8E">
              <w:rPr>
                <w:iCs/>
              </w:rPr>
              <w:t>D</w:t>
            </w:r>
            <w:r w:rsidRPr="00372BCD">
              <w:rPr>
                <w:iCs/>
              </w:rPr>
              <w:t xml:space="preserve">. In this regard, it is very </w:t>
            </w:r>
            <w:r w:rsidR="00D62C8E">
              <w:rPr>
                <w:iCs/>
              </w:rPr>
              <w:t>critical</w:t>
            </w:r>
            <w:r w:rsidRPr="00372BCD">
              <w:rPr>
                <w:iCs/>
              </w:rPr>
              <w:t xml:space="preserve"> to protect personnel from COVID-19 infection.</w:t>
            </w:r>
          </w:p>
          <w:p w14:paraId="5B35707B" w14:textId="77777777" w:rsidR="00372BCD" w:rsidRPr="00372BCD" w:rsidRDefault="00372BCD" w:rsidP="00220788">
            <w:pPr>
              <w:spacing w:after="0"/>
              <w:jc w:val="both"/>
              <w:rPr>
                <w:iCs/>
              </w:rPr>
            </w:pPr>
            <w:r w:rsidRPr="00372BCD">
              <w:rPr>
                <w:iCs/>
              </w:rPr>
              <w:t>The resources available are insufficient to meet the increased demand for PPE due to COVID-19, given that this is a consumable item that needs to be replenished regularly.</w:t>
            </w:r>
          </w:p>
          <w:p w14:paraId="2C29094F" w14:textId="4E4F1852" w:rsidR="00372BCD" w:rsidRPr="00372BCD" w:rsidRDefault="00372BCD" w:rsidP="00220788">
            <w:pPr>
              <w:spacing w:after="0"/>
              <w:jc w:val="both"/>
              <w:rPr>
                <w:iCs/>
              </w:rPr>
            </w:pPr>
            <w:r w:rsidRPr="00372BCD">
              <w:rPr>
                <w:iCs/>
              </w:rPr>
              <w:t xml:space="preserve">Therefore, within this </w:t>
            </w:r>
            <w:r w:rsidR="00D62C8E">
              <w:rPr>
                <w:iCs/>
              </w:rPr>
              <w:t>funding request</w:t>
            </w:r>
            <w:r w:rsidRPr="00372BCD">
              <w:rPr>
                <w:iCs/>
              </w:rPr>
              <w:t>, it is planned to p</w:t>
            </w:r>
            <w:r w:rsidR="00D62C8E">
              <w:rPr>
                <w:iCs/>
              </w:rPr>
              <w:t>rocure</w:t>
            </w:r>
            <w:r w:rsidRPr="00372BCD">
              <w:rPr>
                <w:iCs/>
              </w:rPr>
              <w:t xml:space="preserve"> PPE (respirators, disposable protective suits, kits for medical personnel, gloves, medical masks) for </w:t>
            </w:r>
            <w:r w:rsidR="00D62C8E">
              <w:rPr>
                <w:iCs/>
              </w:rPr>
              <w:t>KSCDID</w:t>
            </w:r>
            <w:r w:rsidRPr="00372BCD">
              <w:rPr>
                <w:iCs/>
              </w:rPr>
              <w:t xml:space="preserve"> </w:t>
            </w:r>
            <w:r w:rsidR="00D62C8E">
              <w:rPr>
                <w:iCs/>
              </w:rPr>
              <w:t>medical staff</w:t>
            </w:r>
            <w:r w:rsidRPr="00372BCD">
              <w:rPr>
                <w:iCs/>
              </w:rPr>
              <w:t>.</w:t>
            </w:r>
          </w:p>
          <w:p w14:paraId="3D56E162" w14:textId="77777777" w:rsidR="00372BCD" w:rsidRPr="00372BCD" w:rsidRDefault="00372BCD" w:rsidP="00220788">
            <w:pPr>
              <w:spacing w:after="0"/>
              <w:jc w:val="both"/>
              <w:rPr>
                <w:iCs/>
              </w:rPr>
            </w:pPr>
          </w:p>
          <w:p w14:paraId="03114ED4" w14:textId="49114398" w:rsidR="00B124D0" w:rsidRPr="00D62C8E" w:rsidRDefault="00372BCD" w:rsidP="00220788">
            <w:pPr>
              <w:spacing w:after="0"/>
              <w:jc w:val="both"/>
              <w:rPr>
                <w:i/>
              </w:rPr>
            </w:pPr>
            <w:r w:rsidRPr="00D62C8E">
              <w:rPr>
                <w:i/>
              </w:rPr>
              <w:t xml:space="preserve"> </w:t>
            </w:r>
            <w:proofErr w:type="spellStart"/>
            <w:r w:rsidRPr="00D62C8E">
              <w:rPr>
                <w:i/>
                <w:lang w:val="ru-RU"/>
              </w:rPr>
              <w:t>Total</w:t>
            </w:r>
            <w:proofErr w:type="spellEnd"/>
            <w:r w:rsidRPr="00D62C8E">
              <w:rPr>
                <w:i/>
                <w:lang w:val="ru-RU"/>
              </w:rPr>
              <w:t xml:space="preserve"> </w:t>
            </w:r>
            <w:proofErr w:type="spellStart"/>
            <w:r w:rsidRPr="00D62C8E">
              <w:rPr>
                <w:i/>
                <w:lang w:val="ru-RU"/>
              </w:rPr>
              <w:t>Required</w:t>
            </w:r>
            <w:proofErr w:type="spellEnd"/>
            <w:r w:rsidRPr="00D62C8E">
              <w:rPr>
                <w:i/>
                <w:lang w:val="ru-RU"/>
              </w:rPr>
              <w:t>: $ 51,291</w:t>
            </w:r>
          </w:p>
        </w:tc>
      </w:tr>
      <w:bookmarkEnd w:id="4"/>
      <w:tr w:rsidR="00B124D0" w14:paraId="3D3213F2" w14:textId="77777777" w:rsidTr="00D206E7">
        <w:trPr>
          <w:trHeight w:val="620"/>
        </w:trPr>
        <w:tc>
          <w:tcPr>
            <w:tcW w:w="3366" w:type="dxa"/>
          </w:tcPr>
          <w:p w14:paraId="53CAC15F" w14:textId="7C249294" w:rsidR="00B124D0" w:rsidRDefault="0062274B" w:rsidP="00671956">
            <w:pPr>
              <w:spacing w:after="0"/>
            </w:pPr>
            <w:r>
              <w:lastRenderedPageBreak/>
              <w:t>Urgent improvements in h</w:t>
            </w:r>
            <w:r w:rsidR="00B124D0">
              <w:t xml:space="preserve">ealth and </w:t>
            </w:r>
            <w:r>
              <w:t>c</w:t>
            </w:r>
            <w:r w:rsidR="00B124D0">
              <w:t xml:space="preserve">ommunity </w:t>
            </w:r>
            <w:r>
              <w:t>s</w:t>
            </w:r>
            <w:r w:rsidR="00B124D0">
              <w:t>ystems</w:t>
            </w:r>
            <w:r w:rsidR="00D206E7">
              <w:rPr>
                <w:rStyle w:val="FootnoteReference"/>
              </w:rPr>
              <w:footnoteReference w:id="4"/>
            </w:r>
          </w:p>
        </w:tc>
        <w:tc>
          <w:tcPr>
            <w:tcW w:w="1579" w:type="dxa"/>
          </w:tcPr>
          <w:p w14:paraId="246937C6" w14:textId="77777777" w:rsidR="00B124D0" w:rsidRDefault="00B124D0" w:rsidP="00671956">
            <w:pPr>
              <w:spacing w:after="0"/>
            </w:pPr>
          </w:p>
        </w:tc>
        <w:tc>
          <w:tcPr>
            <w:tcW w:w="5511" w:type="dxa"/>
          </w:tcPr>
          <w:p w14:paraId="738D6DBC" w14:textId="77777777" w:rsidR="00B124D0" w:rsidRDefault="00B124D0" w:rsidP="00671956">
            <w:pPr>
              <w:spacing w:after="0"/>
            </w:pPr>
          </w:p>
        </w:tc>
      </w:tr>
    </w:tbl>
    <w:p w14:paraId="4B78EBFE" w14:textId="756A4393" w:rsidR="00B124D0" w:rsidRDefault="00B124D0" w:rsidP="00671956">
      <w:pPr>
        <w:spacing w:after="0"/>
      </w:pPr>
    </w:p>
    <w:p w14:paraId="067D53FE" w14:textId="653A4BE7" w:rsidR="00AA5CCA" w:rsidRPr="001A6E6E" w:rsidRDefault="00AA5CCA" w:rsidP="005E4650">
      <w:pPr>
        <w:pStyle w:val="ListParagraph"/>
        <w:numPr>
          <w:ilvl w:val="0"/>
          <w:numId w:val="58"/>
        </w:numPr>
        <w:spacing w:after="0"/>
        <w:ind w:left="360" w:hanging="270"/>
        <w:jc w:val="both"/>
        <w:rPr>
          <w:rFonts w:cs="Arial"/>
        </w:rPr>
      </w:pPr>
      <w:r>
        <w:rPr>
          <w:rFonts w:cs="Arial"/>
        </w:rPr>
        <w:t xml:space="preserve">If you are requesting COVID-19 diagnostic tests and will be using </w:t>
      </w:r>
      <w:r w:rsidRPr="001A6E6E">
        <w:rPr>
          <w:rFonts w:cs="Arial"/>
        </w:rPr>
        <w:t xml:space="preserve">machines currently used for TB testing and HIV viral load testing, </w:t>
      </w:r>
      <w:r>
        <w:rPr>
          <w:rFonts w:cs="Arial"/>
        </w:rPr>
        <w:t xml:space="preserve">indicate your </w:t>
      </w:r>
      <w:r w:rsidRPr="00366E3A">
        <w:rPr>
          <w:rFonts w:cs="Arial"/>
          <w:b/>
        </w:rPr>
        <w:t>plan to mitigate the impact</w:t>
      </w:r>
      <w:r w:rsidRPr="001A6E6E">
        <w:rPr>
          <w:rFonts w:cs="Arial"/>
        </w:rPr>
        <w:t xml:space="preserve"> on these activities</w:t>
      </w:r>
      <w:r>
        <w:rPr>
          <w:rFonts w:cs="Arial"/>
        </w:rPr>
        <w:t>.</w:t>
      </w:r>
    </w:p>
    <w:p w14:paraId="13759FB0" w14:textId="77777777" w:rsidR="00AA5CCA" w:rsidRPr="004807FB" w:rsidRDefault="00AA5CCA" w:rsidP="00AA5CCA">
      <w:pPr>
        <w:spacing w:after="0"/>
        <w:jc w:val="both"/>
        <w:rPr>
          <w:rFonts w:cs="Arial"/>
          <w:bCs/>
          <w:iCs/>
        </w:rPr>
      </w:pPr>
    </w:p>
    <w:tbl>
      <w:tblPr>
        <w:tblStyle w:val="TableGrid"/>
        <w:tblW w:w="0" w:type="auto"/>
        <w:tblLook w:val="04A0" w:firstRow="1" w:lastRow="0" w:firstColumn="1" w:lastColumn="0" w:noHBand="0" w:noVBand="1"/>
      </w:tblPr>
      <w:tblGrid>
        <w:gridCol w:w="10456"/>
      </w:tblGrid>
      <w:tr w:rsidR="00AA5CCA" w14:paraId="7BC74B22" w14:textId="77777777" w:rsidTr="00BA4FD0">
        <w:tc>
          <w:tcPr>
            <w:tcW w:w="10790" w:type="dxa"/>
            <w:tcBorders>
              <w:top w:val="single" w:sz="4" w:space="0" w:color="auto"/>
              <w:left w:val="single" w:sz="4" w:space="0" w:color="auto"/>
              <w:bottom w:val="single" w:sz="4" w:space="0" w:color="auto"/>
              <w:right w:val="single" w:sz="4" w:space="0" w:color="auto"/>
            </w:tcBorders>
          </w:tcPr>
          <w:p w14:paraId="35899FE1" w14:textId="0F9FC5E9" w:rsidR="00AA5CCA" w:rsidRDefault="004A30A0" w:rsidP="004A30A0">
            <w:pPr>
              <w:jc w:val="both"/>
              <w:rPr>
                <w:rFonts w:cs="Arial"/>
              </w:rPr>
            </w:pPr>
            <w:r w:rsidRPr="0080220A">
              <w:rPr>
                <w:rFonts w:cs="Arial"/>
              </w:rPr>
              <w:t xml:space="preserve">Within the project, funding is requested, in Priority 2, for </w:t>
            </w:r>
            <w:r>
              <w:rPr>
                <w:rFonts w:cs="Arial"/>
              </w:rPr>
              <w:t>procurement</w:t>
            </w:r>
            <w:r w:rsidRPr="0080220A">
              <w:rPr>
                <w:rFonts w:cs="Arial"/>
              </w:rPr>
              <w:t xml:space="preserve"> of </w:t>
            </w:r>
            <w:proofErr w:type="spellStart"/>
            <w:r w:rsidRPr="0080220A">
              <w:rPr>
                <w:rFonts w:cs="Arial"/>
              </w:rPr>
              <w:t>Xpert</w:t>
            </w:r>
            <w:proofErr w:type="spellEnd"/>
            <w:r w:rsidRPr="0080220A">
              <w:rPr>
                <w:rFonts w:cs="Arial"/>
              </w:rPr>
              <w:t xml:space="preserve"> SARS COV-2 cartridges for COVID-19 testing based on the </w:t>
            </w:r>
            <w:r>
              <w:rPr>
                <w:rFonts w:cs="Arial"/>
              </w:rPr>
              <w:t>N</w:t>
            </w:r>
            <w:r w:rsidRPr="0080220A">
              <w:rPr>
                <w:rFonts w:cs="Arial"/>
              </w:rPr>
              <w:t xml:space="preserve">ational </w:t>
            </w:r>
            <w:r>
              <w:rPr>
                <w:rFonts w:cs="Arial"/>
              </w:rPr>
              <w:t>R</w:t>
            </w:r>
            <w:r w:rsidRPr="0080220A">
              <w:rPr>
                <w:rFonts w:cs="Arial"/>
              </w:rPr>
              <w:t xml:space="preserve">eference </w:t>
            </w:r>
            <w:r>
              <w:rPr>
                <w:rFonts w:cs="Arial"/>
              </w:rPr>
              <w:t>L</w:t>
            </w:r>
            <w:r w:rsidRPr="0080220A">
              <w:rPr>
                <w:rFonts w:cs="Arial"/>
              </w:rPr>
              <w:t>aboratory</w:t>
            </w:r>
            <w:r>
              <w:rPr>
                <w:rFonts w:cs="Arial"/>
              </w:rPr>
              <w:t xml:space="preserve"> (NRL)</w:t>
            </w:r>
            <w:r w:rsidRPr="0080220A">
              <w:rPr>
                <w:rFonts w:cs="Arial"/>
              </w:rPr>
              <w:t xml:space="preserve"> at the National Scientific Center </w:t>
            </w:r>
            <w:r>
              <w:rPr>
                <w:rFonts w:cs="Arial"/>
              </w:rPr>
              <w:t xml:space="preserve">of </w:t>
            </w:r>
            <w:r w:rsidRPr="0080220A">
              <w:rPr>
                <w:rFonts w:cs="Arial"/>
              </w:rPr>
              <w:t>Phthisiopulmonology</w:t>
            </w:r>
            <w:r>
              <w:rPr>
                <w:rFonts w:cs="Arial"/>
              </w:rPr>
              <w:t xml:space="preserve"> (NSCP)</w:t>
            </w:r>
            <w:r w:rsidRPr="0080220A">
              <w:rPr>
                <w:rFonts w:cs="Arial"/>
              </w:rPr>
              <w:t xml:space="preserve">. The NRL has two GeneXpert 4-module devices used to </w:t>
            </w:r>
            <w:r>
              <w:rPr>
                <w:rFonts w:cs="Arial"/>
              </w:rPr>
              <w:t>conduct</w:t>
            </w:r>
            <w:r w:rsidRPr="0080220A">
              <w:rPr>
                <w:rFonts w:cs="Arial"/>
              </w:rPr>
              <w:t xml:space="preserve"> </w:t>
            </w:r>
            <w:proofErr w:type="spellStart"/>
            <w:r w:rsidRPr="0080220A">
              <w:rPr>
                <w:rFonts w:cs="Arial"/>
              </w:rPr>
              <w:t>Xpert</w:t>
            </w:r>
            <w:proofErr w:type="spellEnd"/>
            <w:r w:rsidRPr="0080220A">
              <w:rPr>
                <w:rFonts w:cs="Arial"/>
              </w:rPr>
              <w:t xml:space="preserve"> MTB/Rif tests. The workload for the two devices was 2,078 </w:t>
            </w:r>
            <w:proofErr w:type="spellStart"/>
            <w:r w:rsidRPr="0080220A">
              <w:rPr>
                <w:rFonts w:cs="Arial"/>
              </w:rPr>
              <w:t>Xpert</w:t>
            </w:r>
            <w:proofErr w:type="spellEnd"/>
            <w:r w:rsidRPr="0080220A">
              <w:rPr>
                <w:rFonts w:cs="Arial"/>
              </w:rPr>
              <w:t xml:space="preserve"> MTB/Rif tests in 2019, which is 35% of the estimated load of 5,900 tests per year (given that most of the patients admitted to this </w:t>
            </w:r>
            <w:r>
              <w:rPr>
                <w:rFonts w:cs="Arial"/>
              </w:rPr>
              <w:t>facility</w:t>
            </w:r>
            <w:r w:rsidRPr="0080220A">
              <w:rPr>
                <w:rFonts w:cs="Arial"/>
              </w:rPr>
              <w:t xml:space="preserve"> of republican significance already have the </w:t>
            </w:r>
            <w:r>
              <w:rPr>
                <w:rFonts w:cs="Arial"/>
              </w:rPr>
              <w:t xml:space="preserve">test </w:t>
            </w:r>
            <w:r w:rsidRPr="0080220A">
              <w:rPr>
                <w:rFonts w:cs="Arial"/>
              </w:rPr>
              <w:t xml:space="preserve">results </w:t>
            </w:r>
            <w:r>
              <w:rPr>
                <w:rFonts w:cs="Arial"/>
              </w:rPr>
              <w:t>conducted</w:t>
            </w:r>
            <w:r w:rsidRPr="0080220A">
              <w:rPr>
                <w:rFonts w:cs="Arial"/>
              </w:rPr>
              <w:t xml:space="preserve"> on regional/district levels). Therefore, SARS COV-2 </w:t>
            </w:r>
            <w:r>
              <w:rPr>
                <w:rFonts w:cs="Arial"/>
              </w:rPr>
              <w:t xml:space="preserve">testing </w:t>
            </w:r>
            <w:r w:rsidRPr="0080220A">
              <w:rPr>
                <w:rFonts w:cs="Arial"/>
              </w:rPr>
              <w:t>will not affect service delivery to TB patients.</w:t>
            </w:r>
          </w:p>
        </w:tc>
      </w:tr>
    </w:tbl>
    <w:p w14:paraId="279A53BC" w14:textId="77777777" w:rsidR="00AA5CCA" w:rsidRDefault="00AA5CCA" w:rsidP="00AA5CCA">
      <w:pPr>
        <w:spacing w:after="0"/>
        <w:rPr>
          <w:rFonts w:cs="Arial"/>
        </w:rPr>
      </w:pPr>
    </w:p>
    <w:p w14:paraId="1ADBBE43" w14:textId="1F86BB80" w:rsidR="001A6E6E" w:rsidRPr="00971DBD" w:rsidRDefault="001A6E6E" w:rsidP="001A6E6E">
      <w:pPr>
        <w:spacing w:after="160" w:line="0" w:lineRule="auto"/>
        <w:rPr>
          <w:rFonts w:cs="Arial"/>
          <w:bCs/>
        </w:rPr>
      </w:pPr>
    </w:p>
    <w:p w14:paraId="7B1EE2E8" w14:textId="2660111B" w:rsidR="001A6E6E" w:rsidRPr="00A540D8" w:rsidRDefault="002942B3" w:rsidP="00366E3A">
      <w:pPr>
        <w:pStyle w:val="Heading2"/>
        <w:keepLines w:val="0"/>
        <w:numPr>
          <w:ilvl w:val="1"/>
          <w:numId w:val="18"/>
        </w:numPr>
        <w:shd w:val="clear" w:color="auto" w:fill="D9D9D9"/>
        <w:spacing w:before="0" w:after="0" w:line="257" w:lineRule="auto"/>
        <w:jc w:val="both"/>
      </w:pPr>
      <w:r>
        <w:rPr>
          <w:rFonts w:eastAsia="Times New Roman"/>
          <w:bCs w:val="0"/>
          <w:lang w:val="en-GB"/>
        </w:rPr>
        <w:t>Priority 2: Additional Funding Request</w:t>
      </w:r>
    </w:p>
    <w:p w14:paraId="7B13B1AD" w14:textId="77777777" w:rsidR="00366E3A" w:rsidRDefault="00366E3A" w:rsidP="00671956">
      <w:pPr>
        <w:spacing w:after="0"/>
      </w:pPr>
    </w:p>
    <w:p w14:paraId="4F75FA50" w14:textId="48376F40" w:rsidR="00366E3A" w:rsidRDefault="00B124D0" w:rsidP="005E4650">
      <w:pPr>
        <w:spacing w:after="0"/>
        <w:jc w:val="both"/>
      </w:pPr>
      <w:r w:rsidRPr="00B124D0">
        <w:lastRenderedPageBreak/>
        <w:t xml:space="preserve">Briefly describe the </w:t>
      </w:r>
      <w:r w:rsidRPr="005E4650">
        <w:rPr>
          <w:b/>
        </w:rPr>
        <w:t xml:space="preserve">additional </w:t>
      </w:r>
      <w:r w:rsidR="00366E3A" w:rsidRPr="005E4650">
        <w:rPr>
          <w:b/>
        </w:rPr>
        <w:t>prioritized investments</w:t>
      </w:r>
      <w:r w:rsidR="00366E3A">
        <w:t xml:space="preserve"> you would request the Global Fund </w:t>
      </w:r>
      <w:r w:rsidRPr="00B124D0">
        <w:t>support</w:t>
      </w:r>
      <w:r w:rsidR="00366E3A">
        <w:t>,</w:t>
      </w:r>
      <w:r w:rsidRPr="00B124D0">
        <w:t xml:space="preserve"> in case additional funding becomes available.</w:t>
      </w:r>
      <w:r w:rsidR="00366E3A">
        <w:t xml:space="preserve"> </w:t>
      </w:r>
    </w:p>
    <w:p w14:paraId="25285355" w14:textId="77777777" w:rsidR="00366E3A" w:rsidRDefault="00366E3A" w:rsidP="00366E3A">
      <w:pPr>
        <w:pStyle w:val="ListParagraph"/>
        <w:spacing w:after="0"/>
      </w:pPr>
    </w:p>
    <w:p w14:paraId="13AEEC76" w14:textId="2B7B2822" w:rsidR="001F7F10" w:rsidRDefault="001F7F10">
      <w:pPr>
        <w:spacing w:after="160" w:line="0" w:lineRule="auto"/>
        <w:rPr>
          <w:rFonts w:asciiTheme="majorHAnsi" w:hAnsiTheme="majorHAnsi" w:cstheme="majorHAnsi"/>
        </w:rPr>
      </w:pPr>
    </w:p>
    <w:tbl>
      <w:tblPr>
        <w:tblStyle w:val="TableGrid"/>
        <w:tblW w:w="0" w:type="auto"/>
        <w:tblLook w:val="04A0" w:firstRow="1" w:lastRow="0" w:firstColumn="1" w:lastColumn="0" w:noHBand="0" w:noVBand="1"/>
      </w:tblPr>
      <w:tblGrid>
        <w:gridCol w:w="3285"/>
        <w:gridCol w:w="1660"/>
        <w:gridCol w:w="5511"/>
      </w:tblGrid>
      <w:tr w:rsidR="00B124D0" w14:paraId="3C7F22F2" w14:textId="77777777" w:rsidTr="002942B3">
        <w:tc>
          <w:tcPr>
            <w:tcW w:w="3285" w:type="dxa"/>
          </w:tcPr>
          <w:p w14:paraId="116BDD14" w14:textId="77777777" w:rsidR="00B124D0" w:rsidRDefault="00B124D0" w:rsidP="00BA4FD0">
            <w:pPr>
              <w:spacing w:after="0"/>
            </w:pPr>
          </w:p>
        </w:tc>
        <w:tc>
          <w:tcPr>
            <w:tcW w:w="1660" w:type="dxa"/>
          </w:tcPr>
          <w:p w14:paraId="720D01E2" w14:textId="35495A0C" w:rsidR="00B124D0" w:rsidRDefault="00B124D0" w:rsidP="00BA4FD0">
            <w:pPr>
              <w:spacing w:after="0"/>
            </w:pPr>
            <w:r>
              <w:t>Fund</w:t>
            </w:r>
            <w:r w:rsidR="002942B3">
              <w:t>ing</w:t>
            </w:r>
            <w:r>
              <w:t xml:space="preserve"> </w:t>
            </w:r>
            <w:r w:rsidR="00C279EB">
              <w:t>Requested</w:t>
            </w:r>
          </w:p>
        </w:tc>
        <w:tc>
          <w:tcPr>
            <w:tcW w:w="5511" w:type="dxa"/>
          </w:tcPr>
          <w:p w14:paraId="780E2F16" w14:textId="00F3CBD6" w:rsidR="00B124D0" w:rsidRDefault="00366E3A" w:rsidP="00BA4FD0">
            <w:pPr>
              <w:spacing w:after="0"/>
            </w:pPr>
            <w:r>
              <w:t>Activities proposed and r</w:t>
            </w:r>
            <w:r w:rsidR="00B124D0">
              <w:t>ationale</w:t>
            </w:r>
          </w:p>
        </w:tc>
      </w:tr>
      <w:tr w:rsidR="00B124D0" w14:paraId="09847F16" w14:textId="77777777" w:rsidTr="002942B3">
        <w:tc>
          <w:tcPr>
            <w:tcW w:w="3285" w:type="dxa"/>
          </w:tcPr>
          <w:p w14:paraId="746C641E" w14:textId="6D26610B" w:rsidR="00B124D0" w:rsidRDefault="00B124D0" w:rsidP="00B124D0">
            <w:pPr>
              <w:spacing w:after="0"/>
            </w:pPr>
            <w:r w:rsidRPr="00A00C76">
              <w:t>Mitigat</w:t>
            </w:r>
            <w:r w:rsidR="002942B3">
              <w:t>ing</w:t>
            </w:r>
            <w:r w:rsidRPr="00A00C76">
              <w:t xml:space="preserve"> COVID-19 impact on HIV, TB, Malaria programs</w:t>
            </w:r>
          </w:p>
        </w:tc>
        <w:tc>
          <w:tcPr>
            <w:tcW w:w="1660" w:type="dxa"/>
          </w:tcPr>
          <w:p w14:paraId="7D49DAAA" w14:textId="77777777" w:rsidR="00B124D0" w:rsidRDefault="00B124D0" w:rsidP="00B124D0">
            <w:pPr>
              <w:spacing w:after="0"/>
            </w:pPr>
          </w:p>
        </w:tc>
        <w:tc>
          <w:tcPr>
            <w:tcW w:w="5511" w:type="dxa"/>
          </w:tcPr>
          <w:p w14:paraId="1556B10F" w14:textId="77777777" w:rsidR="00B124D0" w:rsidRDefault="00B124D0" w:rsidP="00B124D0">
            <w:pPr>
              <w:spacing w:after="0"/>
            </w:pPr>
          </w:p>
        </w:tc>
      </w:tr>
      <w:tr w:rsidR="00B124D0" w14:paraId="18C79492" w14:textId="77777777" w:rsidTr="002942B3">
        <w:trPr>
          <w:trHeight w:val="719"/>
        </w:trPr>
        <w:tc>
          <w:tcPr>
            <w:tcW w:w="3285" w:type="dxa"/>
          </w:tcPr>
          <w:p w14:paraId="3B0C31E7" w14:textId="61E2BDF2" w:rsidR="00B124D0" w:rsidRDefault="002942B3" w:rsidP="00B124D0">
            <w:pPr>
              <w:spacing w:after="0"/>
            </w:pPr>
            <w:r>
              <w:t xml:space="preserve">Reinforcing national </w:t>
            </w:r>
            <w:r w:rsidR="00B124D0" w:rsidRPr="00A00C76">
              <w:t xml:space="preserve">COVID-19 </w:t>
            </w:r>
            <w:r w:rsidR="0062274B">
              <w:t>r</w:t>
            </w:r>
            <w:r w:rsidR="00B124D0" w:rsidRPr="00A00C76">
              <w:t>esponse</w:t>
            </w:r>
          </w:p>
        </w:tc>
        <w:tc>
          <w:tcPr>
            <w:tcW w:w="1660" w:type="dxa"/>
          </w:tcPr>
          <w:p w14:paraId="5DE34C9F" w14:textId="7B6D8638" w:rsidR="00B124D0" w:rsidRDefault="00F94DFA" w:rsidP="00B124D0">
            <w:pPr>
              <w:spacing w:after="0"/>
            </w:pPr>
            <w:r>
              <w:t>$</w:t>
            </w:r>
            <w:r>
              <w:rPr>
                <w:lang w:val="ru-RU"/>
              </w:rPr>
              <w:t>403,590</w:t>
            </w:r>
          </w:p>
        </w:tc>
        <w:tc>
          <w:tcPr>
            <w:tcW w:w="5511" w:type="dxa"/>
          </w:tcPr>
          <w:p w14:paraId="0C7212B0" w14:textId="77777777" w:rsidR="004A30A0" w:rsidRPr="00F94DFA" w:rsidRDefault="004A30A0" w:rsidP="004A30A0">
            <w:pPr>
              <w:spacing w:after="0"/>
              <w:jc w:val="both"/>
              <w:rPr>
                <w:b/>
                <w:bCs/>
                <w:iCs/>
              </w:rPr>
            </w:pPr>
            <w:bookmarkStart w:id="5" w:name="_Hlk47831921"/>
            <w:r w:rsidRPr="00F94DFA">
              <w:rPr>
                <w:b/>
                <w:bCs/>
                <w:iCs/>
              </w:rPr>
              <w:t>1. Providing COVID-19 testing at NSCP</w:t>
            </w:r>
          </w:p>
          <w:p w14:paraId="0F439AA5" w14:textId="77777777" w:rsidR="004A30A0" w:rsidRPr="00F94DFA" w:rsidRDefault="004A30A0" w:rsidP="004A30A0">
            <w:pPr>
              <w:spacing w:after="0"/>
              <w:jc w:val="both"/>
              <w:rPr>
                <w:iCs/>
              </w:rPr>
            </w:pPr>
            <w:r w:rsidRPr="00F94DFA">
              <w:rPr>
                <w:iCs/>
              </w:rPr>
              <w:t>To control the treatment of COVID-19</w:t>
            </w:r>
            <w:r>
              <w:rPr>
                <w:iCs/>
              </w:rPr>
              <w:t xml:space="preserve"> </w:t>
            </w:r>
            <w:r w:rsidRPr="00F94DFA">
              <w:rPr>
                <w:iCs/>
              </w:rPr>
              <w:t>patients at the NSC</w:t>
            </w:r>
            <w:r>
              <w:rPr>
                <w:iCs/>
              </w:rPr>
              <w:t>P</w:t>
            </w:r>
            <w:r w:rsidRPr="00F94DFA">
              <w:rPr>
                <w:iCs/>
              </w:rPr>
              <w:t xml:space="preserve">, conduct a triage of </w:t>
            </w:r>
            <w:r>
              <w:rPr>
                <w:iCs/>
              </w:rPr>
              <w:t xml:space="preserve">admitted </w:t>
            </w:r>
            <w:r w:rsidRPr="00F94DFA">
              <w:rPr>
                <w:iCs/>
              </w:rPr>
              <w:t>patients</w:t>
            </w:r>
            <w:r>
              <w:rPr>
                <w:iCs/>
              </w:rPr>
              <w:t>,</w:t>
            </w:r>
            <w:r w:rsidRPr="00F94DFA">
              <w:rPr>
                <w:iCs/>
              </w:rPr>
              <w:t xml:space="preserve"> and control the spread of infection among</w:t>
            </w:r>
            <w:r>
              <w:rPr>
                <w:iCs/>
              </w:rPr>
              <w:t xml:space="preserve"> medical</w:t>
            </w:r>
            <w:r w:rsidRPr="00F94DFA">
              <w:rPr>
                <w:iCs/>
              </w:rPr>
              <w:t xml:space="preserve"> staff, access to testing for COVID-19 is required.</w:t>
            </w:r>
          </w:p>
          <w:p w14:paraId="2F9061F7" w14:textId="77777777" w:rsidR="004A30A0" w:rsidRPr="00F94DFA" w:rsidRDefault="004A30A0" w:rsidP="004A30A0">
            <w:pPr>
              <w:spacing w:after="0"/>
              <w:jc w:val="both"/>
              <w:rPr>
                <w:iCs/>
              </w:rPr>
            </w:pPr>
            <w:r w:rsidRPr="00F94DFA">
              <w:rPr>
                <w:iCs/>
              </w:rPr>
              <w:t>Based on the National Reference Laboratory (NRL), there are two 4-modul</w:t>
            </w:r>
            <w:r>
              <w:rPr>
                <w:iCs/>
              </w:rPr>
              <w:t>e</w:t>
            </w:r>
            <w:r w:rsidRPr="00F94DFA">
              <w:rPr>
                <w:iCs/>
              </w:rPr>
              <w:t xml:space="preserve"> GeneXpert devices that support COVID-19</w:t>
            </w:r>
            <w:r>
              <w:rPr>
                <w:iCs/>
              </w:rPr>
              <w:t xml:space="preserve"> </w:t>
            </w:r>
            <w:r w:rsidRPr="00F94DFA">
              <w:rPr>
                <w:iCs/>
              </w:rPr>
              <w:t>testing.</w:t>
            </w:r>
          </w:p>
          <w:p w14:paraId="510B1925" w14:textId="7F589651" w:rsidR="004A30A0" w:rsidRPr="00F94DFA" w:rsidRDefault="004A30A0" w:rsidP="004A30A0">
            <w:pPr>
              <w:spacing w:after="0"/>
              <w:jc w:val="both"/>
              <w:rPr>
                <w:iCs/>
              </w:rPr>
            </w:pPr>
            <w:r w:rsidRPr="00F94DFA">
              <w:rPr>
                <w:iCs/>
              </w:rPr>
              <w:t xml:space="preserve">As part of this </w:t>
            </w:r>
            <w:r>
              <w:rPr>
                <w:iCs/>
              </w:rPr>
              <w:t>activity</w:t>
            </w:r>
            <w:r w:rsidRPr="00F94DFA">
              <w:rPr>
                <w:iCs/>
              </w:rPr>
              <w:t xml:space="preserve">, it is planned to </w:t>
            </w:r>
            <w:r>
              <w:rPr>
                <w:iCs/>
              </w:rPr>
              <w:t>procure</w:t>
            </w:r>
            <w:r w:rsidRPr="00F94DFA">
              <w:rPr>
                <w:iCs/>
              </w:rPr>
              <w:t xml:space="preserve"> 5</w:t>
            </w:r>
            <w:r w:rsidR="002554CF">
              <w:rPr>
                <w:iCs/>
              </w:rPr>
              <w:t>,</w:t>
            </w:r>
            <w:r w:rsidRPr="00F94DFA">
              <w:rPr>
                <w:iCs/>
              </w:rPr>
              <w:t xml:space="preserve">400 </w:t>
            </w:r>
            <w:proofErr w:type="spellStart"/>
            <w:r w:rsidRPr="00F94DFA">
              <w:rPr>
                <w:iCs/>
              </w:rPr>
              <w:t>Xpert</w:t>
            </w:r>
            <w:proofErr w:type="spellEnd"/>
            <w:r w:rsidRPr="00F94DFA">
              <w:rPr>
                <w:iCs/>
              </w:rPr>
              <w:t xml:space="preserve"> cartridges for detecting SARS-COV-2 and </w:t>
            </w:r>
            <w:r>
              <w:rPr>
                <w:iCs/>
              </w:rPr>
              <w:t>sample collection kits.</w:t>
            </w:r>
          </w:p>
          <w:p w14:paraId="31D0872B" w14:textId="77777777" w:rsidR="004A30A0" w:rsidRPr="00F94DFA" w:rsidRDefault="004A30A0" w:rsidP="004A30A0">
            <w:pPr>
              <w:spacing w:after="0"/>
              <w:jc w:val="both"/>
              <w:rPr>
                <w:iCs/>
              </w:rPr>
            </w:pPr>
          </w:p>
          <w:p w14:paraId="27DE5796" w14:textId="77777777" w:rsidR="004A30A0" w:rsidRPr="00F94DFA" w:rsidRDefault="004A30A0" w:rsidP="004A30A0">
            <w:pPr>
              <w:spacing w:after="0"/>
              <w:jc w:val="both"/>
              <w:rPr>
                <w:i/>
              </w:rPr>
            </w:pPr>
            <w:r w:rsidRPr="00F94DFA">
              <w:rPr>
                <w:i/>
              </w:rPr>
              <w:t>Total Required: $ 140,616</w:t>
            </w:r>
          </w:p>
          <w:p w14:paraId="086CC7E9" w14:textId="77777777" w:rsidR="00F94DFA" w:rsidRPr="00F94DFA" w:rsidRDefault="00F94DFA" w:rsidP="004A30A0">
            <w:pPr>
              <w:spacing w:after="0"/>
              <w:jc w:val="both"/>
              <w:rPr>
                <w:iCs/>
              </w:rPr>
            </w:pPr>
          </w:p>
          <w:p w14:paraId="503DF88F" w14:textId="4DCBCEF2" w:rsidR="00F94DFA" w:rsidRPr="00F94DFA" w:rsidRDefault="00F94DFA" w:rsidP="004A30A0">
            <w:pPr>
              <w:spacing w:after="0"/>
              <w:jc w:val="both"/>
              <w:rPr>
                <w:b/>
                <w:bCs/>
                <w:iCs/>
              </w:rPr>
            </w:pPr>
            <w:r w:rsidRPr="00F94DFA">
              <w:rPr>
                <w:b/>
                <w:bCs/>
                <w:iCs/>
              </w:rPr>
              <w:t xml:space="preserve">2. Personal protective equipment for personnel of </w:t>
            </w:r>
            <w:proofErr w:type="spellStart"/>
            <w:r w:rsidR="004A30A0">
              <w:rPr>
                <w:b/>
                <w:bCs/>
                <w:iCs/>
              </w:rPr>
              <w:t>P</w:t>
            </w:r>
            <w:r w:rsidRPr="00F94DFA">
              <w:rPr>
                <w:b/>
                <w:bCs/>
                <w:iCs/>
              </w:rPr>
              <w:t>phthisiopulmonology</w:t>
            </w:r>
            <w:proofErr w:type="spellEnd"/>
            <w:r w:rsidRPr="00F94DFA">
              <w:rPr>
                <w:b/>
                <w:bCs/>
                <w:iCs/>
              </w:rPr>
              <w:t xml:space="preserve"> centers</w:t>
            </w:r>
          </w:p>
          <w:p w14:paraId="74755848" w14:textId="05E293D9" w:rsidR="00F94DFA" w:rsidRPr="00F94DFA" w:rsidRDefault="00480FFF" w:rsidP="004A30A0">
            <w:pPr>
              <w:spacing w:after="0"/>
              <w:jc w:val="both"/>
              <w:rPr>
                <w:iCs/>
              </w:rPr>
            </w:pPr>
            <w:r>
              <w:rPr>
                <w:iCs/>
              </w:rPr>
              <w:t>With regard to</w:t>
            </w:r>
            <w:r w:rsidR="00F94DFA" w:rsidRPr="00F94DFA">
              <w:rPr>
                <w:iCs/>
              </w:rPr>
              <w:t xml:space="preserve"> the constant </w:t>
            </w:r>
            <w:r>
              <w:rPr>
                <w:iCs/>
              </w:rPr>
              <w:t>consumption</w:t>
            </w:r>
            <w:r w:rsidR="00F94DFA" w:rsidRPr="00F94DFA">
              <w:rPr>
                <w:iCs/>
              </w:rPr>
              <w:t xml:space="preserve"> of PPE </w:t>
            </w:r>
            <w:r>
              <w:rPr>
                <w:iCs/>
              </w:rPr>
              <w:t xml:space="preserve">by the </w:t>
            </w:r>
            <w:r w:rsidRPr="00F94DFA">
              <w:rPr>
                <w:iCs/>
              </w:rPr>
              <w:t xml:space="preserve">COVID-19 </w:t>
            </w:r>
            <w:r>
              <w:rPr>
                <w:iCs/>
              </w:rPr>
              <w:t>unit</w:t>
            </w:r>
            <w:r w:rsidRPr="00F94DFA">
              <w:rPr>
                <w:iCs/>
              </w:rPr>
              <w:t xml:space="preserve"> </w:t>
            </w:r>
            <w:r w:rsidR="00F94DFA" w:rsidRPr="00F94DFA">
              <w:rPr>
                <w:iCs/>
              </w:rPr>
              <w:t xml:space="preserve">personnel based on </w:t>
            </w:r>
            <w:r w:rsidR="004A30A0">
              <w:rPr>
                <w:iCs/>
              </w:rPr>
              <w:t>P</w:t>
            </w:r>
            <w:r w:rsidR="00F94DFA" w:rsidRPr="00F94DFA">
              <w:rPr>
                <w:iCs/>
              </w:rPr>
              <w:t>hthisiopulmonology centers, it is planned to p</w:t>
            </w:r>
            <w:r>
              <w:rPr>
                <w:iCs/>
              </w:rPr>
              <w:t>rocure</w:t>
            </w:r>
            <w:r w:rsidR="00F94DFA" w:rsidRPr="00F94DFA">
              <w:rPr>
                <w:iCs/>
              </w:rPr>
              <w:t xml:space="preserve"> a kit for medical </w:t>
            </w:r>
            <w:r>
              <w:rPr>
                <w:iCs/>
              </w:rPr>
              <w:t xml:space="preserve">staff that </w:t>
            </w:r>
            <w:r w:rsidR="00F94DFA" w:rsidRPr="00F94DFA">
              <w:rPr>
                <w:iCs/>
              </w:rPr>
              <w:t xml:space="preserve">includes a </w:t>
            </w:r>
            <w:r>
              <w:rPr>
                <w:iCs/>
              </w:rPr>
              <w:t>s</w:t>
            </w:r>
            <w:r w:rsidRPr="00480FFF">
              <w:rPr>
                <w:iCs/>
              </w:rPr>
              <w:t>uit for multiuse</w:t>
            </w:r>
            <w:r w:rsidR="00F94DFA" w:rsidRPr="00F94DFA">
              <w:rPr>
                <w:iCs/>
              </w:rPr>
              <w:t>, a respirator, high shoe covers, medical gloves, protective medical glasses, and protective arm</w:t>
            </w:r>
            <w:r>
              <w:rPr>
                <w:iCs/>
              </w:rPr>
              <w:t>bands</w:t>
            </w:r>
            <w:r w:rsidR="00F94DFA" w:rsidRPr="00F94DFA">
              <w:rPr>
                <w:iCs/>
              </w:rPr>
              <w:t>.</w:t>
            </w:r>
          </w:p>
          <w:p w14:paraId="54C8CAF9" w14:textId="77777777" w:rsidR="00F94DFA" w:rsidRPr="00F94DFA" w:rsidRDefault="00F94DFA" w:rsidP="004A30A0">
            <w:pPr>
              <w:spacing w:after="0"/>
              <w:jc w:val="both"/>
              <w:rPr>
                <w:iCs/>
              </w:rPr>
            </w:pPr>
          </w:p>
          <w:p w14:paraId="361FA65F" w14:textId="77777777" w:rsidR="00F94DFA" w:rsidRPr="00480FFF" w:rsidRDefault="00F94DFA" w:rsidP="004A30A0">
            <w:pPr>
              <w:spacing w:after="0"/>
              <w:jc w:val="both"/>
              <w:rPr>
                <w:i/>
              </w:rPr>
            </w:pPr>
            <w:r w:rsidRPr="00480FFF">
              <w:rPr>
                <w:i/>
              </w:rPr>
              <w:t>Total Required: $ 121,446</w:t>
            </w:r>
          </w:p>
          <w:p w14:paraId="773E6446" w14:textId="77777777" w:rsidR="00F94DFA" w:rsidRPr="00F94DFA" w:rsidRDefault="00F94DFA" w:rsidP="004A30A0">
            <w:pPr>
              <w:spacing w:after="0"/>
              <w:jc w:val="both"/>
              <w:rPr>
                <w:iCs/>
              </w:rPr>
            </w:pPr>
          </w:p>
          <w:p w14:paraId="2F99C27F" w14:textId="46448DC7" w:rsidR="00F94DFA" w:rsidRPr="00480FFF" w:rsidRDefault="00F94DFA" w:rsidP="004A30A0">
            <w:pPr>
              <w:spacing w:after="0"/>
              <w:jc w:val="both"/>
              <w:rPr>
                <w:b/>
                <w:bCs/>
                <w:iCs/>
              </w:rPr>
            </w:pPr>
            <w:r w:rsidRPr="00480FFF">
              <w:rPr>
                <w:b/>
                <w:bCs/>
                <w:iCs/>
              </w:rPr>
              <w:t xml:space="preserve">3. Personal protective equipment for personnel of </w:t>
            </w:r>
            <w:r w:rsidR="00480FFF" w:rsidRPr="00480FFF">
              <w:rPr>
                <w:b/>
                <w:bCs/>
                <w:iCs/>
              </w:rPr>
              <w:t>R</w:t>
            </w:r>
            <w:r w:rsidRPr="00480FFF">
              <w:rPr>
                <w:b/>
                <w:bCs/>
                <w:iCs/>
              </w:rPr>
              <w:t>egional AIDS centers</w:t>
            </w:r>
          </w:p>
          <w:p w14:paraId="38C75FB9" w14:textId="09163B2B" w:rsidR="00F94DFA" w:rsidRPr="00F94DFA" w:rsidRDefault="00F94DFA" w:rsidP="004A30A0">
            <w:pPr>
              <w:spacing w:after="0"/>
              <w:jc w:val="both"/>
              <w:rPr>
                <w:iCs/>
              </w:rPr>
            </w:pPr>
            <w:r w:rsidRPr="00F94DFA">
              <w:rPr>
                <w:iCs/>
              </w:rPr>
              <w:t xml:space="preserve">Due to the increased demand, additional </w:t>
            </w:r>
            <w:r w:rsidR="00480FFF">
              <w:rPr>
                <w:iCs/>
              </w:rPr>
              <w:t>procurement</w:t>
            </w:r>
            <w:r w:rsidRPr="00F94DFA">
              <w:rPr>
                <w:iCs/>
              </w:rPr>
              <w:t xml:space="preserve"> of PPE will be </w:t>
            </w:r>
            <w:r w:rsidR="00480FFF">
              <w:rPr>
                <w:iCs/>
              </w:rPr>
              <w:t>required</w:t>
            </w:r>
            <w:r w:rsidRPr="00F94DFA">
              <w:rPr>
                <w:iCs/>
              </w:rPr>
              <w:t xml:space="preserve"> to protect</w:t>
            </w:r>
            <w:r w:rsidR="00AC29C2" w:rsidRPr="00F94DFA">
              <w:rPr>
                <w:iCs/>
              </w:rPr>
              <w:t xml:space="preserve"> the </w:t>
            </w:r>
            <w:r w:rsidR="00AC29C2">
              <w:rPr>
                <w:iCs/>
              </w:rPr>
              <w:t>R</w:t>
            </w:r>
            <w:r w:rsidR="00AC29C2" w:rsidRPr="00F94DFA">
              <w:rPr>
                <w:iCs/>
              </w:rPr>
              <w:t xml:space="preserve">egional AIDS centers </w:t>
            </w:r>
            <w:r w:rsidRPr="00F94DFA">
              <w:rPr>
                <w:iCs/>
              </w:rPr>
              <w:t xml:space="preserve">staff. It is planned to </w:t>
            </w:r>
            <w:r w:rsidR="00480FFF">
              <w:rPr>
                <w:iCs/>
              </w:rPr>
              <w:t xml:space="preserve">procure </w:t>
            </w:r>
            <w:r w:rsidRPr="00F94DFA">
              <w:rPr>
                <w:iCs/>
              </w:rPr>
              <w:t xml:space="preserve">respirators, medical masks, gloves, disposable medical suits, </w:t>
            </w:r>
            <w:r w:rsidR="00480FFF">
              <w:rPr>
                <w:iCs/>
              </w:rPr>
              <w:t xml:space="preserve">hand </w:t>
            </w:r>
            <w:r w:rsidRPr="00F94DFA">
              <w:rPr>
                <w:iCs/>
              </w:rPr>
              <w:t xml:space="preserve">sanitizers for 17 </w:t>
            </w:r>
            <w:r w:rsidR="00480FFF">
              <w:rPr>
                <w:iCs/>
              </w:rPr>
              <w:t>R</w:t>
            </w:r>
            <w:r w:rsidRPr="00F94DFA">
              <w:rPr>
                <w:iCs/>
              </w:rPr>
              <w:t>egional AIDS centers.</w:t>
            </w:r>
          </w:p>
          <w:p w14:paraId="53B01106" w14:textId="77777777" w:rsidR="00F94DFA" w:rsidRPr="00F94DFA" w:rsidRDefault="00F94DFA" w:rsidP="004A30A0">
            <w:pPr>
              <w:spacing w:after="0"/>
              <w:jc w:val="both"/>
              <w:rPr>
                <w:iCs/>
              </w:rPr>
            </w:pPr>
          </w:p>
          <w:p w14:paraId="73FF6A91" w14:textId="248A04B3" w:rsidR="00B124D0" w:rsidRPr="00480FFF" w:rsidRDefault="00F94DFA" w:rsidP="004A30A0">
            <w:pPr>
              <w:spacing w:after="0"/>
              <w:jc w:val="both"/>
              <w:rPr>
                <w:i/>
              </w:rPr>
            </w:pPr>
            <w:r w:rsidRPr="00480FFF">
              <w:rPr>
                <w:i/>
              </w:rPr>
              <w:t>Total Required: $ 141,528</w:t>
            </w:r>
            <w:bookmarkEnd w:id="5"/>
          </w:p>
        </w:tc>
      </w:tr>
      <w:tr w:rsidR="00B124D0" w14:paraId="44833FA4" w14:textId="77777777" w:rsidTr="002942B3">
        <w:tc>
          <w:tcPr>
            <w:tcW w:w="3285" w:type="dxa"/>
          </w:tcPr>
          <w:p w14:paraId="3B9B5990" w14:textId="6DE03221" w:rsidR="00B124D0" w:rsidRDefault="0062274B" w:rsidP="00B124D0">
            <w:pPr>
              <w:spacing w:after="0"/>
            </w:pPr>
            <w:r>
              <w:t>Urgent improvements in h</w:t>
            </w:r>
            <w:r w:rsidR="00B124D0" w:rsidRPr="00A00C76">
              <w:t xml:space="preserve">ealth and </w:t>
            </w:r>
            <w:r>
              <w:t>c</w:t>
            </w:r>
            <w:r w:rsidR="00B124D0" w:rsidRPr="00A00C76">
              <w:t xml:space="preserve">ommunity </w:t>
            </w:r>
            <w:r>
              <w:t>s</w:t>
            </w:r>
            <w:r w:rsidR="00B124D0" w:rsidRPr="00A00C76">
              <w:t>ystems</w:t>
            </w:r>
          </w:p>
        </w:tc>
        <w:tc>
          <w:tcPr>
            <w:tcW w:w="1660" w:type="dxa"/>
          </w:tcPr>
          <w:p w14:paraId="51C7CFD0" w14:textId="77777777" w:rsidR="00B124D0" w:rsidRDefault="00B124D0" w:rsidP="00B124D0">
            <w:pPr>
              <w:spacing w:after="0"/>
            </w:pPr>
          </w:p>
        </w:tc>
        <w:tc>
          <w:tcPr>
            <w:tcW w:w="5511" w:type="dxa"/>
          </w:tcPr>
          <w:p w14:paraId="797C4AFB" w14:textId="77777777" w:rsidR="00B124D0" w:rsidRDefault="00B124D0" w:rsidP="00B124D0">
            <w:pPr>
              <w:spacing w:after="0"/>
            </w:pPr>
          </w:p>
        </w:tc>
      </w:tr>
    </w:tbl>
    <w:p w14:paraId="06DB7622" w14:textId="2C4F9F6A" w:rsidR="009A6E81" w:rsidRDefault="009A6E81" w:rsidP="009A6E81">
      <w:pPr>
        <w:spacing w:after="160" w:line="0" w:lineRule="auto"/>
        <w:ind w:firstLine="720"/>
        <w:rPr>
          <w:rFonts w:asciiTheme="majorHAnsi" w:hAnsiTheme="majorHAnsi" w:cstheme="majorHAnsi"/>
        </w:rPr>
      </w:pPr>
    </w:p>
    <w:p w14:paraId="233D1F86" w14:textId="57388F67" w:rsidR="009A6E81" w:rsidRPr="009A6E81" w:rsidRDefault="009A6E81" w:rsidP="009A6E81">
      <w:pPr>
        <w:spacing w:after="160" w:line="240" w:lineRule="auto"/>
        <w:jc w:val="both"/>
      </w:pPr>
      <w:r>
        <w:rPr>
          <w:rFonts w:asciiTheme="majorHAnsi" w:hAnsiTheme="majorHAnsi" w:cstheme="majorHAnsi"/>
        </w:rPr>
        <w:t xml:space="preserve">Note: </w:t>
      </w:r>
      <w:r w:rsidR="00366E3A">
        <w:rPr>
          <w:rFonts w:asciiTheme="majorHAnsi" w:hAnsiTheme="majorHAnsi" w:cstheme="majorHAnsi"/>
        </w:rPr>
        <w:t>this</w:t>
      </w:r>
      <w:r w:rsidR="00366E3A" w:rsidRPr="00366E3A">
        <w:rPr>
          <w:rFonts w:asciiTheme="majorHAnsi" w:hAnsiTheme="majorHAnsi" w:cstheme="majorHAnsi"/>
        </w:rPr>
        <w:t xml:space="preserve"> prioritized request, in addition to funding for the COVID-19 response already accessed with Global Fund grant flexibilities and the </w:t>
      </w:r>
      <w:r w:rsidR="00CB76B2">
        <w:rPr>
          <w:rFonts w:asciiTheme="majorHAnsi" w:hAnsiTheme="majorHAnsi" w:cstheme="majorHAnsi"/>
        </w:rPr>
        <w:t>P</w:t>
      </w:r>
      <w:r w:rsidR="002942B3">
        <w:rPr>
          <w:rFonts w:asciiTheme="majorHAnsi" w:hAnsiTheme="majorHAnsi" w:cstheme="majorHAnsi"/>
        </w:rPr>
        <w:t xml:space="preserve">riority 1 </w:t>
      </w:r>
      <w:r w:rsidR="00366E3A" w:rsidRPr="00366E3A">
        <w:rPr>
          <w:rFonts w:asciiTheme="majorHAnsi" w:hAnsiTheme="majorHAnsi" w:cstheme="majorHAnsi"/>
        </w:rPr>
        <w:t>funding request above, should not go beyond 10% of the total 2020-2022 allocation.</w:t>
      </w:r>
      <w:r w:rsidR="00366E3A">
        <w:rPr>
          <w:rFonts w:asciiTheme="majorHAnsi" w:hAnsiTheme="majorHAnsi" w:cstheme="majorHAnsi"/>
        </w:rPr>
        <w:t xml:space="preserve"> </w:t>
      </w:r>
      <w:r w:rsidR="00DF0E71">
        <w:rPr>
          <w:rFonts w:asciiTheme="majorHAnsi" w:hAnsiTheme="majorHAnsi" w:cstheme="majorHAnsi"/>
        </w:rPr>
        <w:t xml:space="preserve">Although there is no guarantee that additional funds will become available, </w:t>
      </w:r>
      <w:r w:rsidR="00ED4ACB">
        <w:rPr>
          <w:rFonts w:asciiTheme="majorHAnsi" w:hAnsiTheme="majorHAnsi" w:cstheme="majorHAnsi"/>
        </w:rPr>
        <w:t xml:space="preserve">the Global Fund </w:t>
      </w:r>
      <w:r w:rsidR="0033434C">
        <w:rPr>
          <w:rFonts w:asciiTheme="majorHAnsi" w:hAnsiTheme="majorHAnsi" w:cstheme="majorHAnsi"/>
        </w:rPr>
        <w:t>request</w:t>
      </w:r>
      <w:r w:rsidR="00ED4ACB">
        <w:rPr>
          <w:rFonts w:asciiTheme="majorHAnsi" w:hAnsiTheme="majorHAnsi" w:cstheme="majorHAnsi"/>
        </w:rPr>
        <w:t>s</w:t>
      </w:r>
      <w:r w:rsidR="0033434C">
        <w:rPr>
          <w:rFonts w:asciiTheme="majorHAnsi" w:hAnsiTheme="majorHAnsi" w:cstheme="majorHAnsi"/>
        </w:rPr>
        <w:t xml:space="preserve"> that countries complete this </w:t>
      </w:r>
      <w:r w:rsidR="000F3FA3">
        <w:rPr>
          <w:rFonts w:asciiTheme="majorHAnsi" w:hAnsiTheme="majorHAnsi" w:cstheme="majorHAnsi"/>
        </w:rPr>
        <w:t>section</w:t>
      </w:r>
      <w:r w:rsidR="00B83481">
        <w:rPr>
          <w:rFonts w:asciiTheme="majorHAnsi" w:hAnsiTheme="majorHAnsi" w:cstheme="majorHAnsi"/>
        </w:rPr>
        <w:t xml:space="preserve"> to ensure the Global Fund </w:t>
      </w:r>
      <w:r w:rsidR="00B87430">
        <w:rPr>
          <w:rFonts w:asciiTheme="majorHAnsi" w:hAnsiTheme="majorHAnsi" w:cstheme="majorHAnsi"/>
        </w:rPr>
        <w:t xml:space="preserve">can fully assess </w:t>
      </w:r>
      <w:r w:rsidR="005F4CDD">
        <w:rPr>
          <w:rFonts w:asciiTheme="majorHAnsi" w:hAnsiTheme="majorHAnsi" w:cstheme="majorHAnsi"/>
        </w:rPr>
        <w:t>demand. C</w:t>
      </w:r>
      <w:r w:rsidRPr="009A6E81">
        <w:rPr>
          <w:rFonts w:asciiTheme="majorHAnsi" w:hAnsiTheme="majorHAnsi" w:cstheme="majorHAnsi"/>
        </w:rPr>
        <w:t>ountries are encouraged to exhaust all flexibilities under grant savings and reprogramming</w:t>
      </w:r>
      <w:r w:rsidR="002F5938">
        <w:rPr>
          <w:rFonts w:asciiTheme="majorHAnsi" w:hAnsiTheme="majorHAnsi" w:cstheme="majorHAnsi"/>
        </w:rPr>
        <w:t xml:space="preserve"> in the interim, </w:t>
      </w:r>
      <w:r w:rsidR="005F4CDD">
        <w:rPr>
          <w:rFonts w:asciiTheme="majorHAnsi" w:hAnsiTheme="majorHAnsi" w:cstheme="majorHAnsi"/>
        </w:rPr>
        <w:t xml:space="preserve">following </w:t>
      </w:r>
      <w:r>
        <w:rPr>
          <w:rFonts w:asciiTheme="majorHAnsi" w:hAnsiTheme="majorHAnsi" w:cstheme="majorHAnsi"/>
        </w:rPr>
        <w:t xml:space="preserve">guidance available on the Global Fund website </w:t>
      </w:r>
      <w:hyperlink r:id="rId21" w:history="1">
        <w:r w:rsidRPr="009A6E81">
          <w:rPr>
            <w:color w:val="0000FF"/>
            <w:u w:val="single"/>
          </w:rPr>
          <w:t>https://www.theglobalfund.org/en/covid-19/grants/</w:t>
        </w:r>
      </w:hyperlink>
      <w:r w:rsidR="0074503C" w:rsidRPr="0074503C">
        <w:rPr>
          <w:rFonts w:asciiTheme="majorHAnsi" w:hAnsiTheme="majorHAnsi" w:cstheme="majorHAnsi"/>
        </w:rPr>
        <w:t>.</w:t>
      </w:r>
    </w:p>
    <w:p w14:paraId="56658A46" w14:textId="1076887B" w:rsidR="009A6E81" w:rsidRDefault="009A6E81" w:rsidP="009A6E81">
      <w:pPr>
        <w:spacing w:after="160" w:line="0" w:lineRule="auto"/>
        <w:ind w:firstLine="720"/>
        <w:rPr>
          <w:rFonts w:asciiTheme="majorHAnsi" w:hAnsiTheme="majorHAnsi" w:cstheme="majorHAnsi"/>
        </w:rPr>
      </w:pPr>
    </w:p>
    <w:p w14:paraId="049E1B1D" w14:textId="77777777" w:rsidR="009A6E81" w:rsidRDefault="009A6E81" w:rsidP="00053DF9">
      <w:pPr>
        <w:spacing w:after="160" w:line="0" w:lineRule="auto"/>
        <w:rPr>
          <w:rFonts w:asciiTheme="majorHAnsi" w:hAnsiTheme="majorHAnsi" w:cstheme="majorHAnsi"/>
        </w:rPr>
      </w:pPr>
    </w:p>
    <w:p w14:paraId="6A4D81D0" w14:textId="45C738D1" w:rsidR="00485066" w:rsidRPr="00971DBD" w:rsidRDefault="00B654E1" w:rsidP="00971DBD">
      <w:pPr>
        <w:spacing w:after="160" w:line="0" w:lineRule="auto"/>
        <w:rPr>
          <w:rFonts w:cs="Arial"/>
          <w:bCs/>
        </w:rPr>
      </w:pPr>
      <w:r w:rsidRPr="00971DBD">
        <w:rPr>
          <w:rFonts w:cs="Arial"/>
          <w:bCs/>
        </w:rPr>
        <w:t xml:space="preserve"> </w:t>
      </w:r>
    </w:p>
    <w:p w14:paraId="50CC60AB" w14:textId="53297377" w:rsidR="00F112AD" w:rsidRPr="00A540D8" w:rsidRDefault="0020626B" w:rsidP="00A540D8">
      <w:pPr>
        <w:pStyle w:val="Heading2"/>
        <w:keepLines w:val="0"/>
        <w:numPr>
          <w:ilvl w:val="1"/>
          <w:numId w:val="18"/>
        </w:numPr>
        <w:shd w:val="clear" w:color="auto" w:fill="D9D9D9"/>
        <w:spacing w:before="0" w:line="257" w:lineRule="auto"/>
        <w:jc w:val="both"/>
      </w:pPr>
      <w:r>
        <w:rPr>
          <w:rFonts w:eastAsia="Times New Roman"/>
          <w:bCs w:val="0"/>
          <w:lang w:val="en-GB"/>
        </w:rPr>
        <w:t>Implementation</w:t>
      </w:r>
    </w:p>
    <w:p w14:paraId="107978CE" w14:textId="38A59CAD" w:rsidR="00BE0F0C" w:rsidRDefault="00A540D8" w:rsidP="00882DC3">
      <w:pPr>
        <w:spacing w:after="0" w:line="257" w:lineRule="auto"/>
        <w:jc w:val="both"/>
        <w:rPr>
          <w:lang w:val="en-GB" w:eastAsia="en-GB"/>
        </w:rPr>
      </w:pPr>
      <w:r>
        <w:rPr>
          <w:lang w:val="en-GB" w:eastAsia="en-GB"/>
        </w:rPr>
        <w:t xml:space="preserve">Describe planned </w:t>
      </w:r>
      <w:r w:rsidRPr="0000399C">
        <w:rPr>
          <w:b/>
          <w:lang w:val="en-GB" w:eastAsia="en-GB"/>
        </w:rPr>
        <w:t>implementation arrangements</w:t>
      </w:r>
      <w:r w:rsidR="00D974C7">
        <w:rPr>
          <w:b/>
          <w:lang w:val="en-GB" w:eastAsia="en-GB"/>
        </w:rPr>
        <w:t xml:space="preserve"> for each activity</w:t>
      </w:r>
      <w:r>
        <w:rPr>
          <w:lang w:val="en-GB" w:eastAsia="en-GB"/>
        </w:rPr>
        <w:t xml:space="preserve">, including Principal Recipient(s) and </w:t>
      </w:r>
      <w:r w:rsidR="00C279EB">
        <w:rPr>
          <w:lang w:val="en-GB" w:eastAsia="en-GB"/>
        </w:rPr>
        <w:t>Sub-</w:t>
      </w:r>
      <w:r w:rsidR="00EF7AB5">
        <w:rPr>
          <w:lang w:val="en-GB" w:eastAsia="en-GB"/>
        </w:rPr>
        <w:t>r</w:t>
      </w:r>
      <w:r w:rsidR="00C279EB">
        <w:rPr>
          <w:lang w:val="en-GB" w:eastAsia="en-GB"/>
        </w:rPr>
        <w:t>ecipient(s)</w:t>
      </w:r>
      <w:r w:rsidR="009A6E81">
        <w:rPr>
          <w:lang w:val="en-GB" w:eastAsia="en-GB"/>
        </w:rPr>
        <w:t>.</w:t>
      </w:r>
      <w:r w:rsidR="00C279EB">
        <w:rPr>
          <w:lang w:val="en-GB" w:eastAsia="en-GB"/>
        </w:rPr>
        <w:t xml:space="preserve"> These must be existing Global Fund implementers. Indicate the grant(s) into which </w:t>
      </w:r>
      <w:r w:rsidR="00620210">
        <w:rPr>
          <w:lang w:val="en-GB" w:eastAsia="en-GB"/>
        </w:rPr>
        <w:t xml:space="preserve">the </w:t>
      </w:r>
      <w:r w:rsidR="00C279EB">
        <w:rPr>
          <w:lang w:val="en-GB" w:eastAsia="en-GB"/>
        </w:rPr>
        <w:t>funding will be integrated</w:t>
      </w:r>
      <w:r w:rsidR="0000399C">
        <w:rPr>
          <w:lang w:val="en-GB" w:eastAsia="en-GB"/>
        </w:rPr>
        <w:t xml:space="preserve"> and the </w:t>
      </w:r>
      <w:r w:rsidR="002942B3">
        <w:rPr>
          <w:lang w:val="en-GB" w:eastAsia="en-GB"/>
        </w:rPr>
        <w:t xml:space="preserve">planned </w:t>
      </w:r>
      <w:r w:rsidR="0000399C">
        <w:rPr>
          <w:lang w:val="en-GB" w:eastAsia="en-GB"/>
        </w:rPr>
        <w:t>year of implementation</w:t>
      </w:r>
      <w:r w:rsidR="00C279EB">
        <w:rPr>
          <w:lang w:val="en-GB" w:eastAsia="en-GB"/>
        </w:rPr>
        <w:t>.</w:t>
      </w:r>
    </w:p>
    <w:p w14:paraId="447868CC" w14:textId="5A592CAE" w:rsidR="00461CAC" w:rsidRDefault="00461CAC" w:rsidP="00882DC3">
      <w:pPr>
        <w:spacing w:after="0" w:line="257" w:lineRule="auto"/>
        <w:jc w:val="both"/>
        <w:rPr>
          <w:lang w:val="en-GB" w:eastAsia="en-GB"/>
        </w:rPr>
      </w:pPr>
    </w:p>
    <w:tbl>
      <w:tblPr>
        <w:tblStyle w:val="TableGrid"/>
        <w:tblW w:w="10612" w:type="dxa"/>
        <w:tblLook w:val="04A0" w:firstRow="1" w:lastRow="0" w:firstColumn="1" w:lastColumn="0" w:noHBand="0" w:noVBand="1"/>
      </w:tblPr>
      <w:tblGrid>
        <w:gridCol w:w="2526"/>
        <w:gridCol w:w="2027"/>
        <w:gridCol w:w="2493"/>
        <w:gridCol w:w="1858"/>
        <w:gridCol w:w="1708"/>
      </w:tblGrid>
      <w:tr w:rsidR="00461CAC" w:rsidRPr="00461CAC" w14:paraId="423331C1" w14:textId="77777777" w:rsidTr="00992AC4">
        <w:trPr>
          <w:trHeight w:val="602"/>
        </w:trPr>
        <w:tc>
          <w:tcPr>
            <w:tcW w:w="2572" w:type="dxa"/>
          </w:tcPr>
          <w:p w14:paraId="43CB2F07" w14:textId="77777777" w:rsidR="00461CAC" w:rsidRDefault="00461CAC" w:rsidP="00461CAC">
            <w:pPr>
              <w:spacing w:after="160" w:line="0" w:lineRule="auto"/>
              <w:rPr>
                <w:rFonts w:cs="Arial"/>
                <w:szCs w:val="20"/>
              </w:rPr>
            </w:pPr>
            <w:r>
              <w:rPr>
                <w:rFonts w:cs="Arial"/>
                <w:szCs w:val="20"/>
              </w:rPr>
              <w:lastRenderedPageBreak/>
              <w:t>Ac</w:t>
            </w:r>
          </w:p>
          <w:p w14:paraId="3FDFB3AE" w14:textId="64D7FEA0" w:rsidR="00461CAC" w:rsidRPr="00703265" w:rsidRDefault="00461CAC" w:rsidP="00461CAC">
            <w:pPr>
              <w:jc w:val="center"/>
              <w:rPr>
                <w:rFonts w:cs="Arial"/>
                <w:szCs w:val="20"/>
                <w:lang w:val="ru-RU"/>
              </w:rPr>
            </w:pPr>
            <w:r>
              <w:rPr>
                <w:rFonts w:cs="Arial"/>
                <w:szCs w:val="20"/>
              </w:rPr>
              <w:t>Activity</w:t>
            </w:r>
          </w:p>
        </w:tc>
        <w:tc>
          <w:tcPr>
            <w:tcW w:w="2107" w:type="dxa"/>
          </w:tcPr>
          <w:p w14:paraId="17E3A92B" w14:textId="77777777" w:rsidR="00461CAC" w:rsidRDefault="00461CAC" w:rsidP="00461CAC">
            <w:pPr>
              <w:spacing w:after="160" w:line="0" w:lineRule="auto"/>
              <w:rPr>
                <w:rFonts w:cs="Arial"/>
                <w:szCs w:val="20"/>
              </w:rPr>
            </w:pPr>
          </w:p>
          <w:p w14:paraId="1782270C" w14:textId="13DD98B6" w:rsidR="00461CAC" w:rsidRPr="00703265" w:rsidRDefault="00461CAC" w:rsidP="00461CAC">
            <w:pPr>
              <w:jc w:val="center"/>
              <w:rPr>
                <w:rFonts w:cs="Arial"/>
                <w:szCs w:val="20"/>
                <w:lang w:val="ru-RU"/>
              </w:rPr>
            </w:pPr>
            <w:r>
              <w:rPr>
                <w:rFonts w:cs="Arial"/>
                <w:szCs w:val="20"/>
              </w:rPr>
              <w:t>Principal Recipient</w:t>
            </w:r>
          </w:p>
        </w:tc>
        <w:tc>
          <w:tcPr>
            <w:tcW w:w="2534" w:type="dxa"/>
          </w:tcPr>
          <w:p w14:paraId="03041830" w14:textId="77777777" w:rsidR="00461CAC" w:rsidRDefault="00461CAC" w:rsidP="00461CAC">
            <w:pPr>
              <w:spacing w:after="160" w:line="0" w:lineRule="auto"/>
              <w:rPr>
                <w:rFonts w:cs="Arial"/>
                <w:szCs w:val="20"/>
              </w:rPr>
            </w:pPr>
          </w:p>
          <w:p w14:paraId="3DD8E7CD" w14:textId="4F208DA1" w:rsidR="00461CAC" w:rsidRPr="00C279EB" w:rsidRDefault="00461CAC" w:rsidP="00461CAC">
            <w:pPr>
              <w:jc w:val="center"/>
              <w:rPr>
                <w:rFonts w:cs="Arial"/>
                <w:szCs w:val="20"/>
              </w:rPr>
            </w:pPr>
            <w:r>
              <w:rPr>
                <w:rFonts w:cs="Arial"/>
                <w:szCs w:val="20"/>
              </w:rPr>
              <w:t>Sub-recipient(s)</w:t>
            </w:r>
          </w:p>
        </w:tc>
        <w:tc>
          <w:tcPr>
            <w:tcW w:w="1969" w:type="dxa"/>
          </w:tcPr>
          <w:p w14:paraId="4EC237E8" w14:textId="77777777" w:rsidR="00461CAC" w:rsidRDefault="00461CAC" w:rsidP="00461CAC">
            <w:pPr>
              <w:spacing w:after="160" w:line="0" w:lineRule="auto"/>
              <w:rPr>
                <w:rFonts w:cs="Arial"/>
                <w:szCs w:val="20"/>
              </w:rPr>
            </w:pPr>
          </w:p>
          <w:p w14:paraId="78F06015" w14:textId="0BE7AB1B" w:rsidR="00461CAC" w:rsidRPr="00461CAC" w:rsidRDefault="00461CAC" w:rsidP="00461CAC">
            <w:pPr>
              <w:jc w:val="center"/>
              <w:rPr>
                <w:rFonts w:cs="Arial"/>
                <w:szCs w:val="20"/>
              </w:rPr>
            </w:pPr>
            <w:r>
              <w:rPr>
                <w:rFonts w:cs="Arial"/>
                <w:szCs w:val="20"/>
              </w:rPr>
              <w:t>Grant into which funding will be integrated</w:t>
            </w:r>
          </w:p>
        </w:tc>
        <w:tc>
          <w:tcPr>
            <w:tcW w:w="1430" w:type="dxa"/>
          </w:tcPr>
          <w:p w14:paraId="65DBEEF9" w14:textId="77777777" w:rsidR="00461CAC" w:rsidRDefault="00461CAC" w:rsidP="00461CAC">
            <w:pPr>
              <w:spacing w:after="160" w:line="0" w:lineRule="auto"/>
              <w:rPr>
                <w:rFonts w:cs="Arial"/>
                <w:szCs w:val="20"/>
              </w:rPr>
            </w:pPr>
            <w:r>
              <w:rPr>
                <w:rFonts w:cs="Arial"/>
                <w:szCs w:val="20"/>
              </w:rPr>
              <w:t>Year where a</w:t>
            </w:r>
          </w:p>
          <w:p w14:paraId="5E496EF9" w14:textId="416BA1DF" w:rsidR="00461CAC" w:rsidRPr="00461CAC" w:rsidRDefault="00461CAC" w:rsidP="00461CAC">
            <w:pPr>
              <w:jc w:val="center"/>
              <w:rPr>
                <w:rFonts w:cs="Arial"/>
                <w:szCs w:val="20"/>
              </w:rPr>
            </w:pPr>
            <w:r>
              <w:rPr>
                <w:rFonts w:cs="Arial"/>
                <w:szCs w:val="20"/>
              </w:rPr>
              <w:t>Year of implementation (2020 or 2021)</w:t>
            </w:r>
          </w:p>
        </w:tc>
      </w:tr>
      <w:tr w:rsidR="00461CAC" w:rsidRPr="00486A3A" w14:paraId="41813C54" w14:textId="77777777" w:rsidTr="00992AC4">
        <w:trPr>
          <w:trHeight w:val="602"/>
        </w:trPr>
        <w:tc>
          <w:tcPr>
            <w:tcW w:w="10612" w:type="dxa"/>
            <w:gridSpan w:val="5"/>
          </w:tcPr>
          <w:p w14:paraId="41089726" w14:textId="77777777" w:rsidR="00461CAC" w:rsidRPr="00461CAC" w:rsidRDefault="00461CAC" w:rsidP="00992AC4">
            <w:pPr>
              <w:spacing w:after="160" w:line="0" w:lineRule="auto"/>
              <w:rPr>
                <w:rFonts w:cs="Arial"/>
                <w:szCs w:val="20"/>
              </w:rPr>
            </w:pPr>
          </w:p>
          <w:p w14:paraId="019B6513" w14:textId="5808560B" w:rsidR="00461CAC" w:rsidRPr="00915B43" w:rsidRDefault="00461CAC" w:rsidP="00992AC4">
            <w:pPr>
              <w:tabs>
                <w:tab w:val="left" w:pos="4380"/>
              </w:tabs>
              <w:rPr>
                <w:rFonts w:cs="Arial"/>
                <w:b/>
                <w:bCs/>
                <w:szCs w:val="20"/>
                <w:lang w:val="ru-RU"/>
              </w:rPr>
            </w:pPr>
            <w:r>
              <w:rPr>
                <w:rFonts w:cs="Arial"/>
                <w:b/>
                <w:bCs/>
                <w:szCs w:val="20"/>
              </w:rPr>
              <w:t>Priority</w:t>
            </w:r>
            <w:r w:rsidRPr="00915B43">
              <w:rPr>
                <w:rFonts w:cs="Arial"/>
                <w:b/>
                <w:bCs/>
                <w:szCs w:val="20"/>
                <w:lang w:val="ru-RU"/>
              </w:rPr>
              <w:t xml:space="preserve"> 1</w:t>
            </w:r>
          </w:p>
        </w:tc>
      </w:tr>
      <w:tr w:rsidR="00461CAC" w:rsidRPr="00812745" w14:paraId="69F5C6C4" w14:textId="77777777" w:rsidTr="00992AC4">
        <w:trPr>
          <w:trHeight w:val="611"/>
        </w:trPr>
        <w:tc>
          <w:tcPr>
            <w:tcW w:w="2572" w:type="dxa"/>
          </w:tcPr>
          <w:p w14:paraId="15F445BA" w14:textId="77777777" w:rsidR="00461CAC" w:rsidRPr="002554CF" w:rsidRDefault="00461CAC" w:rsidP="00992AC4">
            <w:pPr>
              <w:spacing w:after="160" w:line="0" w:lineRule="auto"/>
              <w:jc w:val="center"/>
              <w:rPr>
                <w:rFonts w:cs="Arial"/>
                <w:szCs w:val="20"/>
                <w:highlight w:val="yellow"/>
              </w:rPr>
            </w:pPr>
          </w:p>
          <w:p w14:paraId="007F8053" w14:textId="00B31899" w:rsidR="004A30A0" w:rsidRPr="004A30A0" w:rsidRDefault="004A30A0" w:rsidP="004A30A0">
            <w:pPr>
              <w:spacing w:after="0"/>
            </w:pPr>
            <w:r w:rsidRPr="004A30A0">
              <w:t>Organizing remote monitoring of tuberculosis activities</w:t>
            </w:r>
          </w:p>
          <w:p w14:paraId="57239C07" w14:textId="70A83829" w:rsidR="00461CAC" w:rsidRPr="004A30A0" w:rsidRDefault="00461CAC" w:rsidP="00992AC4">
            <w:pPr>
              <w:rPr>
                <w:rFonts w:cs="Arial"/>
                <w:szCs w:val="20"/>
                <w:highlight w:val="yellow"/>
              </w:rPr>
            </w:pPr>
          </w:p>
        </w:tc>
        <w:tc>
          <w:tcPr>
            <w:tcW w:w="2107" w:type="dxa"/>
          </w:tcPr>
          <w:p w14:paraId="0C259FDF" w14:textId="77777777" w:rsidR="00461CAC" w:rsidRPr="004A30A0" w:rsidRDefault="00461CAC" w:rsidP="00992AC4">
            <w:pPr>
              <w:spacing w:after="160" w:line="0" w:lineRule="auto"/>
              <w:rPr>
                <w:rFonts w:cs="Arial"/>
                <w:szCs w:val="20"/>
              </w:rPr>
            </w:pPr>
          </w:p>
          <w:p w14:paraId="1A72F3FF" w14:textId="77777777" w:rsidR="00461CAC" w:rsidRPr="004A30A0" w:rsidRDefault="00461CAC" w:rsidP="00992AC4">
            <w:pPr>
              <w:jc w:val="center"/>
              <w:rPr>
                <w:rFonts w:cs="Arial"/>
                <w:szCs w:val="20"/>
              </w:rPr>
            </w:pPr>
          </w:p>
          <w:p w14:paraId="47074A23" w14:textId="08688114" w:rsidR="00461CAC" w:rsidRPr="00461CAC" w:rsidRDefault="00461CAC" w:rsidP="00992AC4">
            <w:pPr>
              <w:jc w:val="center"/>
              <w:rPr>
                <w:rFonts w:cs="Arial"/>
                <w:szCs w:val="20"/>
              </w:rPr>
            </w:pPr>
            <w:r>
              <w:rPr>
                <w:rFonts w:cs="Arial"/>
                <w:szCs w:val="20"/>
              </w:rPr>
              <w:t>NSCP</w:t>
            </w:r>
          </w:p>
        </w:tc>
        <w:tc>
          <w:tcPr>
            <w:tcW w:w="2534" w:type="dxa"/>
          </w:tcPr>
          <w:p w14:paraId="7DB40C02" w14:textId="77777777" w:rsidR="00461CAC" w:rsidRDefault="00461CAC" w:rsidP="00992AC4">
            <w:pPr>
              <w:spacing w:after="160" w:line="0" w:lineRule="auto"/>
              <w:rPr>
                <w:rFonts w:cs="Arial"/>
                <w:szCs w:val="20"/>
                <w:lang w:val="ru-RU"/>
              </w:rPr>
            </w:pPr>
          </w:p>
          <w:p w14:paraId="7F3DAD1F" w14:textId="77777777" w:rsidR="00461CAC" w:rsidRDefault="00461CAC" w:rsidP="00992AC4">
            <w:pPr>
              <w:rPr>
                <w:rFonts w:cs="Arial"/>
                <w:szCs w:val="20"/>
                <w:lang w:val="ru-RU"/>
              </w:rPr>
            </w:pPr>
          </w:p>
          <w:p w14:paraId="7C277CF6" w14:textId="7C350604" w:rsidR="00461CAC" w:rsidRPr="008B43EE" w:rsidRDefault="00461CAC" w:rsidP="00992AC4">
            <w:pPr>
              <w:jc w:val="center"/>
              <w:rPr>
                <w:rFonts w:cs="Arial"/>
                <w:szCs w:val="20"/>
                <w:lang w:val="ru-RU"/>
              </w:rPr>
            </w:pPr>
            <w:r>
              <w:rPr>
                <w:rFonts w:cs="Arial"/>
                <w:szCs w:val="20"/>
                <w:lang w:val="ru-RU"/>
              </w:rPr>
              <w:t xml:space="preserve">19 </w:t>
            </w:r>
            <w:r>
              <w:rPr>
                <w:rFonts w:cs="Arial"/>
                <w:szCs w:val="20"/>
              </w:rPr>
              <w:t>NGOs in TB</w:t>
            </w:r>
          </w:p>
        </w:tc>
        <w:tc>
          <w:tcPr>
            <w:tcW w:w="1969" w:type="dxa"/>
          </w:tcPr>
          <w:p w14:paraId="11F1EF91" w14:textId="77777777" w:rsidR="00461CAC" w:rsidRDefault="00461CAC" w:rsidP="00992AC4">
            <w:pPr>
              <w:spacing w:after="160" w:line="0" w:lineRule="auto"/>
              <w:rPr>
                <w:rFonts w:cs="Arial"/>
                <w:szCs w:val="20"/>
              </w:rPr>
            </w:pPr>
            <w:r>
              <w:rPr>
                <w:rFonts w:cs="Arial"/>
                <w:szCs w:val="20"/>
              </w:rPr>
              <w:t>KAZ-T</w:t>
            </w:r>
          </w:p>
          <w:p w14:paraId="09804D72" w14:textId="77777777" w:rsidR="00461CAC" w:rsidRDefault="00461CAC" w:rsidP="00992AC4">
            <w:pPr>
              <w:rPr>
                <w:rFonts w:cs="Arial"/>
                <w:szCs w:val="20"/>
              </w:rPr>
            </w:pPr>
          </w:p>
          <w:p w14:paraId="1A27B1A2" w14:textId="77777777" w:rsidR="00461CAC" w:rsidRPr="003F7A60" w:rsidRDefault="00461CAC" w:rsidP="00992AC4">
            <w:pPr>
              <w:rPr>
                <w:rFonts w:cs="Arial"/>
                <w:szCs w:val="20"/>
              </w:rPr>
            </w:pPr>
            <w:r w:rsidRPr="008B43EE">
              <w:rPr>
                <w:rFonts w:cs="Arial"/>
                <w:szCs w:val="20"/>
              </w:rPr>
              <w:t xml:space="preserve">  </w:t>
            </w:r>
            <w:r>
              <w:rPr>
                <w:rFonts w:cs="Arial"/>
                <w:szCs w:val="20"/>
              </w:rPr>
              <w:t>KAZ-T-NCTP</w:t>
            </w:r>
          </w:p>
        </w:tc>
        <w:tc>
          <w:tcPr>
            <w:tcW w:w="1430" w:type="dxa"/>
          </w:tcPr>
          <w:p w14:paraId="7FD6558F" w14:textId="77777777" w:rsidR="00461CAC" w:rsidRPr="00C45982" w:rsidRDefault="00461CAC" w:rsidP="00992AC4">
            <w:pPr>
              <w:spacing w:after="160" w:line="0" w:lineRule="auto"/>
              <w:rPr>
                <w:rFonts w:cs="Arial"/>
                <w:szCs w:val="20"/>
              </w:rPr>
            </w:pPr>
          </w:p>
          <w:p w14:paraId="5C9D5A9D" w14:textId="77777777" w:rsidR="00461CAC" w:rsidRDefault="00461CAC" w:rsidP="00992AC4">
            <w:pPr>
              <w:jc w:val="center"/>
              <w:rPr>
                <w:rFonts w:cs="Arial"/>
                <w:szCs w:val="20"/>
              </w:rPr>
            </w:pPr>
          </w:p>
          <w:p w14:paraId="1BAA290E" w14:textId="77777777" w:rsidR="00461CAC" w:rsidRPr="003F7A60" w:rsidRDefault="00461CAC" w:rsidP="00992AC4">
            <w:pPr>
              <w:jc w:val="center"/>
              <w:rPr>
                <w:rFonts w:cs="Arial"/>
                <w:szCs w:val="20"/>
              </w:rPr>
            </w:pPr>
            <w:r>
              <w:rPr>
                <w:rFonts w:cs="Arial"/>
                <w:szCs w:val="20"/>
              </w:rPr>
              <w:t>2020</w:t>
            </w:r>
          </w:p>
        </w:tc>
      </w:tr>
      <w:tr w:rsidR="00461CAC" w:rsidRPr="00812745" w14:paraId="3FA72C39" w14:textId="77777777" w:rsidTr="00992AC4">
        <w:trPr>
          <w:trHeight w:val="629"/>
        </w:trPr>
        <w:tc>
          <w:tcPr>
            <w:tcW w:w="2572" w:type="dxa"/>
          </w:tcPr>
          <w:p w14:paraId="14D72E63" w14:textId="77777777" w:rsidR="00461CAC" w:rsidRPr="002554CF" w:rsidRDefault="00461CAC" w:rsidP="00992AC4">
            <w:pPr>
              <w:spacing w:after="160" w:line="0" w:lineRule="auto"/>
              <w:ind w:firstLine="720"/>
              <w:rPr>
                <w:rFonts w:cs="Arial"/>
                <w:szCs w:val="20"/>
                <w:highlight w:val="yellow"/>
              </w:rPr>
            </w:pPr>
          </w:p>
          <w:p w14:paraId="1E1B55FF" w14:textId="61B533DC" w:rsidR="00461CAC" w:rsidRPr="004A30A0" w:rsidRDefault="004A30A0" w:rsidP="004A30A0">
            <w:pPr>
              <w:spacing w:after="0"/>
            </w:pPr>
            <w:r w:rsidRPr="004A30A0">
              <w:t>Personal protective equipment for NGOs delivering TB prevention, detection and treatment services and their clients</w:t>
            </w:r>
          </w:p>
        </w:tc>
        <w:tc>
          <w:tcPr>
            <w:tcW w:w="2107" w:type="dxa"/>
          </w:tcPr>
          <w:p w14:paraId="19BEDCCC" w14:textId="77777777" w:rsidR="00461CAC" w:rsidRPr="004A30A0" w:rsidRDefault="00461CAC" w:rsidP="00992AC4">
            <w:pPr>
              <w:spacing w:after="160" w:line="0" w:lineRule="auto"/>
              <w:rPr>
                <w:rFonts w:cs="Arial"/>
                <w:szCs w:val="20"/>
              </w:rPr>
            </w:pPr>
          </w:p>
          <w:p w14:paraId="4A294AB0" w14:textId="77777777" w:rsidR="00461CAC" w:rsidRPr="004A30A0" w:rsidRDefault="00461CAC" w:rsidP="00992AC4">
            <w:pPr>
              <w:jc w:val="center"/>
              <w:rPr>
                <w:rFonts w:cs="Arial"/>
                <w:szCs w:val="20"/>
              </w:rPr>
            </w:pPr>
          </w:p>
          <w:p w14:paraId="2D230DD7" w14:textId="73CF9DA7" w:rsidR="00461CAC" w:rsidRPr="003F7A60" w:rsidRDefault="00461CAC" w:rsidP="00992AC4">
            <w:pPr>
              <w:jc w:val="center"/>
              <w:rPr>
                <w:rFonts w:cs="Arial"/>
                <w:szCs w:val="20"/>
                <w:lang w:val="ru-RU"/>
              </w:rPr>
            </w:pPr>
            <w:r>
              <w:rPr>
                <w:rFonts w:cs="Arial"/>
                <w:szCs w:val="20"/>
              </w:rPr>
              <w:t>NSCP</w:t>
            </w:r>
          </w:p>
        </w:tc>
        <w:tc>
          <w:tcPr>
            <w:tcW w:w="2534" w:type="dxa"/>
          </w:tcPr>
          <w:p w14:paraId="34D6CB05" w14:textId="77777777" w:rsidR="00461CAC" w:rsidRDefault="00461CAC" w:rsidP="00992AC4">
            <w:pPr>
              <w:jc w:val="center"/>
              <w:rPr>
                <w:rFonts w:cs="Arial"/>
                <w:szCs w:val="20"/>
                <w:lang w:val="ru-RU"/>
              </w:rPr>
            </w:pPr>
          </w:p>
          <w:p w14:paraId="2F375775" w14:textId="77777777" w:rsidR="00461CAC" w:rsidRDefault="00461CAC" w:rsidP="00992AC4">
            <w:pPr>
              <w:ind w:firstLine="720"/>
              <w:jc w:val="center"/>
              <w:rPr>
                <w:rFonts w:cs="Arial"/>
                <w:szCs w:val="20"/>
                <w:lang w:val="ru-RU"/>
              </w:rPr>
            </w:pPr>
          </w:p>
          <w:p w14:paraId="7922F8C5" w14:textId="661A2645" w:rsidR="00461CAC" w:rsidRPr="00D753D1" w:rsidRDefault="00461CAC" w:rsidP="00992AC4">
            <w:pPr>
              <w:jc w:val="center"/>
              <w:rPr>
                <w:rFonts w:cs="Arial"/>
                <w:szCs w:val="20"/>
                <w:lang w:val="ru-RU"/>
              </w:rPr>
            </w:pPr>
            <w:r>
              <w:rPr>
                <w:rFonts w:cs="Arial"/>
                <w:szCs w:val="20"/>
                <w:lang w:val="ru-RU"/>
              </w:rPr>
              <w:t xml:space="preserve">19 </w:t>
            </w:r>
            <w:r>
              <w:rPr>
                <w:rFonts w:cs="Arial"/>
                <w:szCs w:val="20"/>
              </w:rPr>
              <w:t>NGOs in TB</w:t>
            </w:r>
          </w:p>
        </w:tc>
        <w:tc>
          <w:tcPr>
            <w:tcW w:w="1969" w:type="dxa"/>
          </w:tcPr>
          <w:p w14:paraId="4DAE9287" w14:textId="77777777" w:rsidR="00461CAC" w:rsidRDefault="00461CAC" w:rsidP="00992AC4">
            <w:pPr>
              <w:spacing w:after="160" w:line="0" w:lineRule="auto"/>
              <w:rPr>
                <w:rFonts w:cs="Arial"/>
                <w:szCs w:val="20"/>
                <w:lang w:val="ru-RU"/>
              </w:rPr>
            </w:pPr>
          </w:p>
          <w:p w14:paraId="3D3833B6" w14:textId="77777777" w:rsidR="00461CAC" w:rsidRDefault="00461CAC" w:rsidP="00992AC4">
            <w:pPr>
              <w:jc w:val="center"/>
              <w:rPr>
                <w:rFonts w:cs="Arial"/>
                <w:szCs w:val="20"/>
                <w:lang w:val="ru-RU"/>
              </w:rPr>
            </w:pPr>
          </w:p>
          <w:p w14:paraId="3024B1D2" w14:textId="77777777" w:rsidR="00461CAC" w:rsidRPr="003F7A60" w:rsidRDefault="00461CAC" w:rsidP="00992AC4">
            <w:pPr>
              <w:jc w:val="center"/>
              <w:rPr>
                <w:rFonts w:cs="Arial"/>
                <w:szCs w:val="20"/>
                <w:lang w:val="ru-RU"/>
              </w:rPr>
            </w:pPr>
            <w:r>
              <w:rPr>
                <w:rFonts w:cs="Arial"/>
                <w:szCs w:val="20"/>
              </w:rPr>
              <w:t>KAZ-T-NCTP</w:t>
            </w:r>
          </w:p>
        </w:tc>
        <w:tc>
          <w:tcPr>
            <w:tcW w:w="1430" w:type="dxa"/>
          </w:tcPr>
          <w:p w14:paraId="0AC6A3ED" w14:textId="77777777" w:rsidR="00461CAC" w:rsidRDefault="00461CAC" w:rsidP="00992AC4">
            <w:pPr>
              <w:spacing w:after="160" w:line="0" w:lineRule="auto"/>
              <w:rPr>
                <w:rFonts w:cs="Arial"/>
                <w:szCs w:val="20"/>
                <w:lang w:val="ru-RU"/>
              </w:rPr>
            </w:pPr>
          </w:p>
          <w:p w14:paraId="018B7E63" w14:textId="77777777" w:rsidR="00461CAC" w:rsidRDefault="00461CAC" w:rsidP="00992AC4">
            <w:pPr>
              <w:jc w:val="center"/>
              <w:rPr>
                <w:rFonts w:cs="Arial"/>
                <w:szCs w:val="20"/>
                <w:lang w:val="ru-RU"/>
              </w:rPr>
            </w:pPr>
          </w:p>
          <w:p w14:paraId="5F7C53C9" w14:textId="77777777" w:rsidR="00461CAC" w:rsidRPr="003F7A60" w:rsidRDefault="00461CAC" w:rsidP="00992AC4">
            <w:pPr>
              <w:jc w:val="center"/>
              <w:rPr>
                <w:rFonts w:cs="Arial"/>
                <w:szCs w:val="20"/>
                <w:lang w:val="ru-RU"/>
              </w:rPr>
            </w:pPr>
            <w:r>
              <w:rPr>
                <w:rFonts w:cs="Arial"/>
                <w:szCs w:val="20"/>
                <w:lang w:val="ru-RU"/>
              </w:rPr>
              <w:t>2020</w:t>
            </w:r>
          </w:p>
        </w:tc>
      </w:tr>
      <w:tr w:rsidR="00461CAC" w:rsidRPr="00812745" w14:paraId="149F32DE" w14:textId="77777777" w:rsidTr="00992AC4">
        <w:trPr>
          <w:trHeight w:val="647"/>
        </w:trPr>
        <w:tc>
          <w:tcPr>
            <w:tcW w:w="2572" w:type="dxa"/>
          </w:tcPr>
          <w:p w14:paraId="1A5771A2" w14:textId="77777777" w:rsidR="004A30A0" w:rsidRPr="004A30A0" w:rsidRDefault="004A30A0" w:rsidP="004A30A0">
            <w:pPr>
              <w:spacing w:after="0"/>
            </w:pPr>
            <w:r w:rsidRPr="004A30A0">
              <w:t>Personal protective equipment for OST patients and NGO staff delivering HIV prevention and treatment services</w:t>
            </w:r>
          </w:p>
          <w:p w14:paraId="0B5862B9" w14:textId="531CFE5F" w:rsidR="00461CAC" w:rsidRPr="004A30A0" w:rsidRDefault="00461CAC" w:rsidP="00992AC4">
            <w:pPr>
              <w:spacing w:after="0"/>
              <w:jc w:val="both"/>
              <w:rPr>
                <w:iCs/>
                <w:highlight w:val="yellow"/>
              </w:rPr>
            </w:pPr>
          </w:p>
        </w:tc>
        <w:tc>
          <w:tcPr>
            <w:tcW w:w="2107" w:type="dxa"/>
          </w:tcPr>
          <w:p w14:paraId="58D008C8" w14:textId="77777777" w:rsidR="00461CAC" w:rsidRPr="004A30A0" w:rsidRDefault="00461CAC" w:rsidP="00992AC4">
            <w:pPr>
              <w:spacing w:after="160" w:line="0" w:lineRule="auto"/>
              <w:rPr>
                <w:rFonts w:cs="Arial"/>
                <w:szCs w:val="20"/>
              </w:rPr>
            </w:pPr>
          </w:p>
          <w:p w14:paraId="3FEDB5A0" w14:textId="77777777" w:rsidR="00461CAC" w:rsidRPr="004A30A0" w:rsidRDefault="00461CAC" w:rsidP="00992AC4">
            <w:pPr>
              <w:ind w:firstLine="720"/>
              <w:rPr>
                <w:rFonts w:cs="Arial"/>
                <w:szCs w:val="20"/>
              </w:rPr>
            </w:pPr>
          </w:p>
          <w:p w14:paraId="1D5D9438" w14:textId="71EDD0DD" w:rsidR="00461CAC" w:rsidRPr="00BE3AA2" w:rsidRDefault="00461CAC" w:rsidP="00992AC4">
            <w:pPr>
              <w:ind w:firstLine="720"/>
              <w:rPr>
                <w:rFonts w:cs="Arial"/>
                <w:szCs w:val="20"/>
                <w:lang w:val="ru-RU"/>
              </w:rPr>
            </w:pPr>
            <w:r>
              <w:rPr>
                <w:rFonts w:cs="Arial"/>
                <w:szCs w:val="20"/>
              </w:rPr>
              <w:t>NSCP</w:t>
            </w:r>
          </w:p>
        </w:tc>
        <w:tc>
          <w:tcPr>
            <w:tcW w:w="2534" w:type="dxa"/>
          </w:tcPr>
          <w:p w14:paraId="2A0BDAB2" w14:textId="77777777" w:rsidR="00461CAC" w:rsidRDefault="00461CAC" w:rsidP="00992AC4">
            <w:pPr>
              <w:spacing w:after="160" w:line="0" w:lineRule="auto"/>
              <w:rPr>
                <w:rFonts w:cs="Arial"/>
                <w:szCs w:val="20"/>
                <w:lang w:val="ru-RU"/>
              </w:rPr>
            </w:pPr>
          </w:p>
          <w:p w14:paraId="23D1BAE7" w14:textId="77777777" w:rsidR="00461CAC" w:rsidRDefault="00461CAC" w:rsidP="00992AC4">
            <w:pPr>
              <w:rPr>
                <w:rFonts w:cs="Arial"/>
                <w:szCs w:val="20"/>
                <w:lang w:val="ru-RU"/>
              </w:rPr>
            </w:pPr>
          </w:p>
          <w:p w14:paraId="3FFBFA66" w14:textId="321C400B" w:rsidR="00461CAC" w:rsidRPr="00461CAC" w:rsidRDefault="00461CAC" w:rsidP="00992AC4">
            <w:pPr>
              <w:jc w:val="center"/>
              <w:rPr>
                <w:rFonts w:cs="Arial"/>
                <w:szCs w:val="20"/>
              </w:rPr>
            </w:pPr>
            <w:r>
              <w:rPr>
                <w:rFonts w:cs="Arial"/>
                <w:szCs w:val="20"/>
              </w:rPr>
              <w:t>K</w:t>
            </w:r>
            <w:r w:rsidR="006F6E8B">
              <w:rPr>
                <w:rFonts w:cs="Arial"/>
                <w:szCs w:val="20"/>
              </w:rPr>
              <w:t>S</w:t>
            </w:r>
            <w:r>
              <w:rPr>
                <w:rFonts w:cs="Arial"/>
                <w:szCs w:val="20"/>
              </w:rPr>
              <w:t>CDID</w:t>
            </w:r>
          </w:p>
        </w:tc>
        <w:tc>
          <w:tcPr>
            <w:tcW w:w="1969" w:type="dxa"/>
          </w:tcPr>
          <w:p w14:paraId="40C1E3A9" w14:textId="77777777" w:rsidR="00461CAC" w:rsidRDefault="00461CAC" w:rsidP="00992AC4">
            <w:pPr>
              <w:spacing w:after="160" w:line="0" w:lineRule="auto"/>
              <w:rPr>
                <w:rFonts w:cs="Arial"/>
                <w:szCs w:val="20"/>
                <w:lang w:val="ru-RU"/>
              </w:rPr>
            </w:pPr>
          </w:p>
          <w:p w14:paraId="6947A49B" w14:textId="77777777" w:rsidR="00461CAC" w:rsidRDefault="00461CAC" w:rsidP="00992AC4">
            <w:pPr>
              <w:rPr>
                <w:rFonts w:cs="Arial"/>
                <w:szCs w:val="20"/>
                <w:lang w:val="ru-RU"/>
              </w:rPr>
            </w:pPr>
          </w:p>
          <w:p w14:paraId="7C82C2D2" w14:textId="77777777" w:rsidR="00461CAC" w:rsidRPr="00D753D1" w:rsidRDefault="00461CAC" w:rsidP="00992AC4">
            <w:pPr>
              <w:jc w:val="center"/>
              <w:rPr>
                <w:rFonts w:cs="Arial"/>
                <w:szCs w:val="20"/>
                <w:lang w:val="ru-RU"/>
              </w:rPr>
            </w:pPr>
            <w:r>
              <w:rPr>
                <w:rFonts w:cs="Arial"/>
                <w:szCs w:val="20"/>
              </w:rPr>
              <w:t>KAZ-T-NCTP</w:t>
            </w:r>
          </w:p>
        </w:tc>
        <w:tc>
          <w:tcPr>
            <w:tcW w:w="1430" w:type="dxa"/>
          </w:tcPr>
          <w:p w14:paraId="3F78DD70" w14:textId="77777777" w:rsidR="00461CAC" w:rsidRDefault="00461CAC" w:rsidP="00992AC4">
            <w:pPr>
              <w:spacing w:after="160" w:line="0" w:lineRule="auto"/>
              <w:rPr>
                <w:rFonts w:cs="Arial"/>
                <w:szCs w:val="20"/>
                <w:lang w:val="ru-RU"/>
              </w:rPr>
            </w:pPr>
          </w:p>
          <w:p w14:paraId="1AD3E1F0" w14:textId="77777777" w:rsidR="00461CAC" w:rsidRDefault="00461CAC" w:rsidP="00992AC4">
            <w:pPr>
              <w:rPr>
                <w:rFonts w:cs="Arial"/>
                <w:szCs w:val="20"/>
                <w:lang w:val="ru-RU"/>
              </w:rPr>
            </w:pPr>
          </w:p>
          <w:p w14:paraId="4D8F7C45" w14:textId="77777777" w:rsidR="00461CAC" w:rsidRPr="00915B43" w:rsidRDefault="00461CAC" w:rsidP="00992AC4">
            <w:pPr>
              <w:jc w:val="center"/>
              <w:rPr>
                <w:rFonts w:cs="Arial"/>
                <w:szCs w:val="20"/>
                <w:lang w:val="ru-RU"/>
              </w:rPr>
            </w:pPr>
            <w:r>
              <w:rPr>
                <w:rFonts w:cs="Arial"/>
                <w:szCs w:val="20"/>
                <w:lang w:val="ru-RU"/>
              </w:rPr>
              <w:t>2020</w:t>
            </w:r>
          </w:p>
        </w:tc>
      </w:tr>
      <w:tr w:rsidR="00461CAC" w:rsidRPr="00812745" w14:paraId="09C71891" w14:textId="77777777" w:rsidTr="00992AC4">
        <w:trPr>
          <w:trHeight w:val="647"/>
        </w:trPr>
        <w:tc>
          <w:tcPr>
            <w:tcW w:w="2572" w:type="dxa"/>
          </w:tcPr>
          <w:p w14:paraId="3A6F3349" w14:textId="77777777" w:rsidR="00461CAC" w:rsidRPr="002554CF" w:rsidRDefault="00461CAC" w:rsidP="00992AC4">
            <w:pPr>
              <w:spacing w:after="160" w:line="0" w:lineRule="auto"/>
              <w:rPr>
                <w:rFonts w:cs="Arial"/>
                <w:szCs w:val="20"/>
                <w:highlight w:val="yellow"/>
              </w:rPr>
            </w:pPr>
          </w:p>
          <w:p w14:paraId="58ACDCC2" w14:textId="77777777" w:rsidR="004A30A0" w:rsidRPr="004A30A0" w:rsidRDefault="004A30A0" w:rsidP="004A30A0">
            <w:pPr>
              <w:spacing w:after="0"/>
              <w:jc w:val="both"/>
              <w:rPr>
                <w:iCs/>
              </w:rPr>
            </w:pPr>
            <w:r w:rsidRPr="004A30A0">
              <w:rPr>
                <w:iCs/>
              </w:rPr>
              <w:t>Equipment for COVID-19 units in the TB program</w:t>
            </w:r>
          </w:p>
          <w:p w14:paraId="570F39AE" w14:textId="4A7DD6F9" w:rsidR="00461CAC" w:rsidRPr="004A30A0" w:rsidRDefault="00461CAC" w:rsidP="00992AC4">
            <w:pPr>
              <w:spacing w:after="0"/>
              <w:rPr>
                <w:highlight w:val="yellow"/>
              </w:rPr>
            </w:pPr>
          </w:p>
        </w:tc>
        <w:tc>
          <w:tcPr>
            <w:tcW w:w="2107" w:type="dxa"/>
          </w:tcPr>
          <w:p w14:paraId="7E24B0F5" w14:textId="77777777" w:rsidR="00461CAC" w:rsidRPr="004A30A0" w:rsidRDefault="00461CAC" w:rsidP="00992AC4">
            <w:pPr>
              <w:spacing w:after="160" w:line="0" w:lineRule="auto"/>
              <w:rPr>
                <w:rFonts w:cs="Arial"/>
                <w:szCs w:val="20"/>
              </w:rPr>
            </w:pPr>
          </w:p>
          <w:p w14:paraId="60A5A4A8" w14:textId="77777777" w:rsidR="00461CAC" w:rsidRPr="004A30A0" w:rsidRDefault="00461CAC" w:rsidP="00992AC4">
            <w:pPr>
              <w:rPr>
                <w:rFonts w:cs="Arial"/>
                <w:szCs w:val="20"/>
              </w:rPr>
            </w:pPr>
          </w:p>
          <w:p w14:paraId="4DAAB266" w14:textId="07B9D8E3" w:rsidR="00461CAC" w:rsidRPr="00915B43" w:rsidRDefault="00461CAC" w:rsidP="00992AC4">
            <w:pPr>
              <w:ind w:firstLine="720"/>
              <w:rPr>
                <w:rFonts w:cs="Arial"/>
                <w:szCs w:val="20"/>
                <w:lang w:val="ru-RU"/>
              </w:rPr>
            </w:pPr>
            <w:r>
              <w:rPr>
                <w:rFonts w:cs="Arial"/>
                <w:szCs w:val="20"/>
              </w:rPr>
              <w:t>NSCP</w:t>
            </w:r>
          </w:p>
        </w:tc>
        <w:tc>
          <w:tcPr>
            <w:tcW w:w="2534" w:type="dxa"/>
          </w:tcPr>
          <w:p w14:paraId="288AC614" w14:textId="77777777" w:rsidR="00461CAC" w:rsidRDefault="00461CAC" w:rsidP="00992AC4">
            <w:pPr>
              <w:spacing w:after="160" w:line="0" w:lineRule="auto"/>
              <w:rPr>
                <w:rFonts w:cs="Arial"/>
                <w:szCs w:val="20"/>
                <w:lang w:val="ru-RU"/>
              </w:rPr>
            </w:pPr>
          </w:p>
          <w:p w14:paraId="6EDDAAA1" w14:textId="77777777" w:rsidR="00461CAC" w:rsidRDefault="00461CAC" w:rsidP="00992AC4">
            <w:pPr>
              <w:rPr>
                <w:rFonts w:cs="Arial"/>
                <w:szCs w:val="20"/>
                <w:lang w:val="ru-RU"/>
              </w:rPr>
            </w:pPr>
          </w:p>
          <w:p w14:paraId="48E7D9A0" w14:textId="3ED94079" w:rsidR="00461CAC" w:rsidRPr="00BE3AA2" w:rsidRDefault="00461CAC" w:rsidP="00992AC4">
            <w:pPr>
              <w:jc w:val="center"/>
              <w:rPr>
                <w:rFonts w:cs="Arial"/>
                <w:szCs w:val="20"/>
                <w:lang w:val="ru-RU"/>
              </w:rPr>
            </w:pPr>
            <w:r>
              <w:rPr>
                <w:rFonts w:cs="Arial"/>
                <w:szCs w:val="20"/>
              </w:rPr>
              <w:t>NSCP</w:t>
            </w:r>
            <w:r>
              <w:rPr>
                <w:rFonts w:cs="Arial"/>
                <w:szCs w:val="20"/>
                <w:lang w:val="ru-RU"/>
              </w:rPr>
              <w:t xml:space="preserve"> </w:t>
            </w:r>
            <w:r>
              <w:rPr>
                <w:rFonts w:cs="Arial"/>
                <w:szCs w:val="20"/>
              </w:rPr>
              <w:t xml:space="preserve">and </w:t>
            </w:r>
            <w:r w:rsidRPr="0080220A">
              <w:rPr>
                <w:rFonts w:cs="Arial"/>
              </w:rPr>
              <w:t>Phthisiopulmonology</w:t>
            </w:r>
            <w:r>
              <w:rPr>
                <w:rFonts w:cs="Arial"/>
                <w:szCs w:val="20"/>
                <w:lang w:val="ru-RU"/>
              </w:rPr>
              <w:t xml:space="preserve"> </w:t>
            </w:r>
            <w:r>
              <w:rPr>
                <w:rFonts w:cs="Arial"/>
                <w:szCs w:val="20"/>
              </w:rPr>
              <w:t>Centers</w:t>
            </w:r>
          </w:p>
        </w:tc>
        <w:tc>
          <w:tcPr>
            <w:tcW w:w="1969" w:type="dxa"/>
          </w:tcPr>
          <w:p w14:paraId="0194A1C6" w14:textId="77777777" w:rsidR="00461CAC" w:rsidRDefault="00461CAC" w:rsidP="00992AC4">
            <w:pPr>
              <w:spacing w:after="160" w:line="0" w:lineRule="auto"/>
              <w:rPr>
                <w:rFonts w:cs="Arial"/>
                <w:szCs w:val="20"/>
                <w:lang w:val="ru-RU"/>
              </w:rPr>
            </w:pPr>
          </w:p>
          <w:p w14:paraId="3E0EE9D1" w14:textId="77777777" w:rsidR="00461CAC" w:rsidRDefault="00461CAC" w:rsidP="00992AC4">
            <w:pPr>
              <w:rPr>
                <w:rFonts w:cs="Arial"/>
                <w:szCs w:val="20"/>
                <w:lang w:val="ru-RU"/>
              </w:rPr>
            </w:pPr>
          </w:p>
          <w:p w14:paraId="5D2CDC4E" w14:textId="77777777" w:rsidR="00461CAC" w:rsidRPr="00BE3AA2" w:rsidRDefault="00461CAC" w:rsidP="00992AC4">
            <w:pPr>
              <w:jc w:val="center"/>
              <w:rPr>
                <w:rFonts w:cs="Arial"/>
                <w:szCs w:val="20"/>
                <w:lang w:val="ru-RU"/>
              </w:rPr>
            </w:pPr>
            <w:r>
              <w:rPr>
                <w:rFonts w:cs="Arial"/>
                <w:szCs w:val="20"/>
              </w:rPr>
              <w:t>KAZ-T-NCTP</w:t>
            </w:r>
          </w:p>
        </w:tc>
        <w:tc>
          <w:tcPr>
            <w:tcW w:w="1430" w:type="dxa"/>
          </w:tcPr>
          <w:p w14:paraId="1D0C786D" w14:textId="77777777" w:rsidR="00461CAC" w:rsidRDefault="00461CAC" w:rsidP="00992AC4">
            <w:pPr>
              <w:spacing w:after="160" w:line="0" w:lineRule="auto"/>
              <w:rPr>
                <w:rFonts w:cs="Arial"/>
                <w:szCs w:val="20"/>
                <w:lang w:val="ru-RU"/>
              </w:rPr>
            </w:pPr>
          </w:p>
          <w:p w14:paraId="0274AA25" w14:textId="77777777" w:rsidR="00461CAC" w:rsidRDefault="00461CAC" w:rsidP="00992AC4">
            <w:pPr>
              <w:rPr>
                <w:rFonts w:cs="Arial"/>
                <w:szCs w:val="20"/>
                <w:lang w:val="ru-RU"/>
              </w:rPr>
            </w:pPr>
          </w:p>
          <w:p w14:paraId="50AFF7ED" w14:textId="77777777" w:rsidR="00461CAC" w:rsidRPr="00915B43" w:rsidRDefault="00461CAC" w:rsidP="00992AC4">
            <w:pPr>
              <w:jc w:val="center"/>
              <w:rPr>
                <w:rFonts w:cs="Arial"/>
                <w:szCs w:val="20"/>
                <w:lang w:val="ru-RU"/>
              </w:rPr>
            </w:pPr>
            <w:r>
              <w:rPr>
                <w:rFonts w:cs="Arial"/>
                <w:szCs w:val="20"/>
                <w:lang w:val="ru-RU"/>
              </w:rPr>
              <w:t>2020</w:t>
            </w:r>
          </w:p>
        </w:tc>
      </w:tr>
      <w:tr w:rsidR="00461CAC" w:rsidRPr="00202725" w14:paraId="60F33FBC" w14:textId="77777777" w:rsidTr="00992AC4">
        <w:trPr>
          <w:trHeight w:val="647"/>
        </w:trPr>
        <w:tc>
          <w:tcPr>
            <w:tcW w:w="2572" w:type="dxa"/>
          </w:tcPr>
          <w:p w14:paraId="36063883" w14:textId="77777777" w:rsidR="00461CAC" w:rsidRPr="002554CF" w:rsidRDefault="00461CAC" w:rsidP="00992AC4">
            <w:pPr>
              <w:spacing w:after="160" w:line="0" w:lineRule="auto"/>
              <w:rPr>
                <w:rFonts w:cs="Arial"/>
                <w:szCs w:val="20"/>
                <w:highlight w:val="yellow"/>
              </w:rPr>
            </w:pPr>
          </w:p>
          <w:p w14:paraId="2D0180DB" w14:textId="00D1C203" w:rsidR="004A30A0" w:rsidRPr="004A30A0" w:rsidRDefault="004A30A0" w:rsidP="004A30A0">
            <w:pPr>
              <w:spacing w:after="0"/>
              <w:jc w:val="both"/>
              <w:rPr>
                <w:iCs/>
              </w:rPr>
            </w:pPr>
            <w:r w:rsidRPr="004A30A0">
              <w:rPr>
                <w:iCs/>
              </w:rPr>
              <w:t>Equipment for COVID-19 unit</w:t>
            </w:r>
            <w:r w:rsidR="00A93597">
              <w:rPr>
                <w:iCs/>
              </w:rPr>
              <w:t xml:space="preserve">s </w:t>
            </w:r>
            <w:r w:rsidRPr="004A30A0">
              <w:rPr>
                <w:iCs/>
              </w:rPr>
              <w:t>based on K</w:t>
            </w:r>
            <w:r w:rsidR="006F6E8B">
              <w:rPr>
                <w:iCs/>
              </w:rPr>
              <w:t>S</w:t>
            </w:r>
            <w:r w:rsidRPr="004A30A0">
              <w:rPr>
                <w:iCs/>
              </w:rPr>
              <w:t>CDID and Regional AIDS Centers</w:t>
            </w:r>
          </w:p>
          <w:p w14:paraId="0E4FA3B6" w14:textId="0070FDAB" w:rsidR="00461CAC" w:rsidRPr="004A30A0" w:rsidRDefault="00461CAC" w:rsidP="00992AC4">
            <w:pPr>
              <w:rPr>
                <w:rFonts w:cs="Arial"/>
                <w:szCs w:val="20"/>
                <w:highlight w:val="yellow"/>
              </w:rPr>
            </w:pPr>
          </w:p>
        </w:tc>
        <w:tc>
          <w:tcPr>
            <w:tcW w:w="2107" w:type="dxa"/>
          </w:tcPr>
          <w:p w14:paraId="2048340B" w14:textId="77777777" w:rsidR="00461CAC" w:rsidRPr="004A30A0" w:rsidRDefault="00461CAC" w:rsidP="00992AC4">
            <w:pPr>
              <w:spacing w:after="160" w:line="0" w:lineRule="auto"/>
              <w:rPr>
                <w:rFonts w:cs="Arial"/>
                <w:szCs w:val="20"/>
              </w:rPr>
            </w:pPr>
          </w:p>
          <w:p w14:paraId="0D0142F2" w14:textId="77777777" w:rsidR="00461CAC" w:rsidRPr="004A30A0" w:rsidRDefault="00461CAC" w:rsidP="00992AC4">
            <w:pPr>
              <w:rPr>
                <w:rFonts w:cs="Arial"/>
                <w:szCs w:val="20"/>
              </w:rPr>
            </w:pPr>
          </w:p>
          <w:p w14:paraId="0471F331" w14:textId="58F513DE" w:rsidR="00461CAC" w:rsidRPr="00202725" w:rsidRDefault="00461CAC" w:rsidP="00992AC4">
            <w:pPr>
              <w:ind w:firstLine="720"/>
              <w:rPr>
                <w:rFonts w:cs="Arial"/>
                <w:szCs w:val="20"/>
                <w:lang w:val="ru-RU"/>
              </w:rPr>
            </w:pPr>
            <w:r>
              <w:rPr>
                <w:rFonts w:cs="Arial"/>
                <w:szCs w:val="20"/>
              </w:rPr>
              <w:t>NSCP</w:t>
            </w:r>
          </w:p>
        </w:tc>
        <w:tc>
          <w:tcPr>
            <w:tcW w:w="2534" w:type="dxa"/>
          </w:tcPr>
          <w:p w14:paraId="228B57E6" w14:textId="77777777" w:rsidR="00461CAC" w:rsidRPr="00461CAC" w:rsidRDefault="00461CAC" w:rsidP="00992AC4">
            <w:pPr>
              <w:spacing w:after="160" w:line="0" w:lineRule="auto"/>
              <w:rPr>
                <w:rFonts w:cs="Arial"/>
                <w:szCs w:val="20"/>
              </w:rPr>
            </w:pPr>
          </w:p>
          <w:p w14:paraId="56B7D5C4" w14:textId="77777777" w:rsidR="00461CAC" w:rsidRPr="00461CAC" w:rsidRDefault="00461CAC" w:rsidP="00461CAC">
            <w:pPr>
              <w:jc w:val="center"/>
              <w:rPr>
                <w:rFonts w:cs="Arial"/>
                <w:szCs w:val="20"/>
              </w:rPr>
            </w:pPr>
          </w:p>
          <w:p w14:paraId="6590976B" w14:textId="0A0CAE2B" w:rsidR="00461CAC" w:rsidRPr="00461CAC" w:rsidRDefault="00461CAC" w:rsidP="00461CAC">
            <w:pPr>
              <w:jc w:val="center"/>
              <w:rPr>
                <w:rFonts w:cs="Arial"/>
                <w:szCs w:val="20"/>
              </w:rPr>
            </w:pPr>
            <w:r>
              <w:rPr>
                <w:rFonts w:cs="Arial"/>
                <w:szCs w:val="20"/>
              </w:rPr>
              <w:t>K</w:t>
            </w:r>
            <w:r w:rsidR="006F6E8B">
              <w:rPr>
                <w:rFonts w:cs="Arial"/>
                <w:szCs w:val="20"/>
              </w:rPr>
              <w:t>S</w:t>
            </w:r>
            <w:r>
              <w:rPr>
                <w:rFonts w:cs="Arial"/>
                <w:szCs w:val="20"/>
              </w:rPr>
              <w:t>CDID and Regional AIDS Centers</w:t>
            </w:r>
          </w:p>
        </w:tc>
        <w:tc>
          <w:tcPr>
            <w:tcW w:w="1969" w:type="dxa"/>
          </w:tcPr>
          <w:p w14:paraId="770DCE31" w14:textId="77777777" w:rsidR="00461CAC" w:rsidRPr="00461CAC" w:rsidRDefault="00461CAC" w:rsidP="00992AC4">
            <w:pPr>
              <w:spacing w:after="160" w:line="0" w:lineRule="auto"/>
              <w:rPr>
                <w:rFonts w:cs="Arial"/>
                <w:szCs w:val="20"/>
              </w:rPr>
            </w:pPr>
          </w:p>
          <w:p w14:paraId="67AC2456" w14:textId="77777777" w:rsidR="00461CAC" w:rsidRPr="00461CAC" w:rsidRDefault="00461CAC" w:rsidP="00992AC4">
            <w:pPr>
              <w:rPr>
                <w:rFonts w:cs="Arial"/>
                <w:szCs w:val="20"/>
              </w:rPr>
            </w:pPr>
          </w:p>
          <w:p w14:paraId="51FADEDE" w14:textId="77777777" w:rsidR="00461CAC" w:rsidRPr="00202725" w:rsidRDefault="00461CAC" w:rsidP="00992AC4">
            <w:pPr>
              <w:rPr>
                <w:rFonts w:cs="Arial"/>
                <w:szCs w:val="20"/>
                <w:lang w:val="ru-RU"/>
              </w:rPr>
            </w:pPr>
            <w:r w:rsidRPr="00461CAC">
              <w:rPr>
                <w:rFonts w:cs="Arial"/>
                <w:szCs w:val="20"/>
              </w:rPr>
              <w:t xml:space="preserve">    </w:t>
            </w:r>
            <w:r>
              <w:rPr>
                <w:rFonts w:cs="Arial"/>
                <w:szCs w:val="20"/>
              </w:rPr>
              <w:t>KAZ-T-NCTP</w:t>
            </w:r>
          </w:p>
        </w:tc>
        <w:tc>
          <w:tcPr>
            <w:tcW w:w="1430" w:type="dxa"/>
          </w:tcPr>
          <w:p w14:paraId="2044CC82" w14:textId="77777777" w:rsidR="00461CAC" w:rsidRDefault="00461CAC" w:rsidP="00992AC4">
            <w:pPr>
              <w:spacing w:after="160" w:line="0" w:lineRule="auto"/>
              <w:rPr>
                <w:rFonts w:cs="Arial"/>
                <w:szCs w:val="20"/>
                <w:lang w:val="ru-RU"/>
              </w:rPr>
            </w:pPr>
          </w:p>
          <w:p w14:paraId="0A66533F" w14:textId="77777777" w:rsidR="00461CAC" w:rsidRDefault="00461CAC" w:rsidP="00992AC4">
            <w:pPr>
              <w:rPr>
                <w:rFonts w:cs="Arial"/>
                <w:szCs w:val="20"/>
                <w:lang w:val="ru-RU"/>
              </w:rPr>
            </w:pPr>
          </w:p>
          <w:p w14:paraId="12945E53" w14:textId="77777777" w:rsidR="00461CAC" w:rsidRPr="00202725" w:rsidRDefault="00461CAC" w:rsidP="00992AC4">
            <w:pPr>
              <w:jc w:val="center"/>
              <w:rPr>
                <w:rFonts w:cs="Arial"/>
                <w:szCs w:val="20"/>
                <w:lang w:val="ru-RU"/>
              </w:rPr>
            </w:pPr>
            <w:r>
              <w:rPr>
                <w:rFonts w:cs="Arial"/>
                <w:szCs w:val="20"/>
                <w:lang w:val="ru-RU"/>
              </w:rPr>
              <w:t>2020</w:t>
            </w:r>
          </w:p>
        </w:tc>
      </w:tr>
      <w:tr w:rsidR="00461CAC" w:rsidRPr="00812745" w14:paraId="1354C4D1" w14:textId="77777777" w:rsidTr="00992AC4">
        <w:trPr>
          <w:trHeight w:val="647"/>
        </w:trPr>
        <w:tc>
          <w:tcPr>
            <w:tcW w:w="2572" w:type="dxa"/>
          </w:tcPr>
          <w:p w14:paraId="6EE1083B" w14:textId="77777777" w:rsidR="00461CAC" w:rsidRPr="002554CF" w:rsidRDefault="00461CAC" w:rsidP="00992AC4">
            <w:pPr>
              <w:spacing w:after="160" w:line="0" w:lineRule="auto"/>
              <w:rPr>
                <w:rFonts w:cs="Arial"/>
                <w:szCs w:val="20"/>
                <w:highlight w:val="yellow"/>
              </w:rPr>
            </w:pPr>
          </w:p>
          <w:p w14:paraId="4A059FB7" w14:textId="238264E1" w:rsidR="00461CAC" w:rsidRPr="004A30A0" w:rsidRDefault="004A30A0" w:rsidP="00992AC4">
            <w:pPr>
              <w:spacing w:after="0"/>
              <w:jc w:val="both"/>
              <w:rPr>
                <w:iCs/>
                <w:highlight w:val="yellow"/>
              </w:rPr>
            </w:pPr>
            <w:r w:rsidRPr="004A30A0">
              <w:rPr>
                <w:iCs/>
              </w:rPr>
              <w:t>Personal protective equipment for K</w:t>
            </w:r>
            <w:r w:rsidR="006F6E8B">
              <w:rPr>
                <w:iCs/>
              </w:rPr>
              <w:t>S</w:t>
            </w:r>
            <w:r w:rsidRPr="004A30A0">
              <w:rPr>
                <w:iCs/>
              </w:rPr>
              <w:t>CDID medical staff</w:t>
            </w:r>
          </w:p>
        </w:tc>
        <w:tc>
          <w:tcPr>
            <w:tcW w:w="2107" w:type="dxa"/>
          </w:tcPr>
          <w:p w14:paraId="54CD190E" w14:textId="77777777" w:rsidR="00461CAC" w:rsidRPr="004A30A0" w:rsidRDefault="00461CAC" w:rsidP="00992AC4">
            <w:pPr>
              <w:spacing w:after="160" w:line="0" w:lineRule="auto"/>
              <w:rPr>
                <w:rFonts w:cs="Arial"/>
                <w:szCs w:val="20"/>
              </w:rPr>
            </w:pPr>
          </w:p>
          <w:p w14:paraId="5B47054D" w14:textId="77777777" w:rsidR="00461CAC" w:rsidRPr="004A30A0" w:rsidRDefault="00461CAC" w:rsidP="00992AC4">
            <w:pPr>
              <w:rPr>
                <w:rFonts w:cs="Arial"/>
                <w:szCs w:val="20"/>
              </w:rPr>
            </w:pPr>
          </w:p>
          <w:p w14:paraId="4EA3454C" w14:textId="482919AF" w:rsidR="00461CAC" w:rsidRPr="002F2853" w:rsidRDefault="00461CAC" w:rsidP="00992AC4">
            <w:pPr>
              <w:ind w:firstLine="720"/>
              <w:rPr>
                <w:rFonts w:cs="Arial"/>
                <w:szCs w:val="20"/>
                <w:lang w:val="ru-RU"/>
              </w:rPr>
            </w:pPr>
            <w:r>
              <w:rPr>
                <w:rFonts w:cs="Arial"/>
                <w:szCs w:val="20"/>
              </w:rPr>
              <w:t>NSCP</w:t>
            </w:r>
          </w:p>
        </w:tc>
        <w:tc>
          <w:tcPr>
            <w:tcW w:w="2534" w:type="dxa"/>
          </w:tcPr>
          <w:p w14:paraId="68A644C8" w14:textId="77777777" w:rsidR="00461CAC" w:rsidRDefault="00461CAC" w:rsidP="00992AC4">
            <w:pPr>
              <w:spacing w:after="160" w:line="0" w:lineRule="auto"/>
              <w:rPr>
                <w:rFonts w:cs="Arial"/>
                <w:szCs w:val="20"/>
                <w:lang w:val="ru-RU"/>
              </w:rPr>
            </w:pPr>
            <w:r>
              <w:rPr>
                <w:rFonts w:cs="Arial"/>
                <w:szCs w:val="20"/>
                <w:lang w:val="ru-RU"/>
              </w:rPr>
              <w:t>КН</w:t>
            </w:r>
          </w:p>
          <w:p w14:paraId="4DA99422" w14:textId="77777777" w:rsidR="00461CAC" w:rsidRDefault="00461CAC" w:rsidP="00992AC4">
            <w:pPr>
              <w:jc w:val="center"/>
              <w:rPr>
                <w:rFonts w:cs="Arial"/>
                <w:szCs w:val="20"/>
                <w:lang w:val="ru-RU"/>
              </w:rPr>
            </w:pPr>
          </w:p>
          <w:p w14:paraId="7DA4B045" w14:textId="5C64CA60" w:rsidR="00461CAC" w:rsidRPr="00BE3AA2" w:rsidRDefault="00461CAC" w:rsidP="00992AC4">
            <w:pPr>
              <w:jc w:val="center"/>
              <w:rPr>
                <w:rFonts w:cs="Arial"/>
                <w:szCs w:val="20"/>
                <w:lang w:val="ru-RU"/>
              </w:rPr>
            </w:pPr>
            <w:r>
              <w:rPr>
                <w:rFonts w:cs="Arial"/>
                <w:szCs w:val="20"/>
              </w:rPr>
              <w:t>K</w:t>
            </w:r>
            <w:r w:rsidR="006F6E8B">
              <w:rPr>
                <w:rFonts w:cs="Arial"/>
                <w:szCs w:val="20"/>
              </w:rPr>
              <w:t>S</w:t>
            </w:r>
            <w:r>
              <w:rPr>
                <w:rFonts w:cs="Arial"/>
                <w:szCs w:val="20"/>
              </w:rPr>
              <w:t>CDID</w:t>
            </w:r>
            <w:r>
              <w:rPr>
                <w:rFonts w:cs="Arial"/>
                <w:szCs w:val="20"/>
                <w:lang w:val="ru-RU"/>
              </w:rPr>
              <w:t xml:space="preserve"> </w:t>
            </w:r>
          </w:p>
        </w:tc>
        <w:tc>
          <w:tcPr>
            <w:tcW w:w="1969" w:type="dxa"/>
          </w:tcPr>
          <w:p w14:paraId="320B31B1" w14:textId="77777777" w:rsidR="00461CAC" w:rsidRDefault="00461CAC" w:rsidP="00992AC4">
            <w:pPr>
              <w:spacing w:after="160" w:line="0" w:lineRule="auto"/>
              <w:rPr>
                <w:rFonts w:cs="Arial"/>
                <w:szCs w:val="20"/>
                <w:lang w:val="ru-RU"/>
              </w:rPr>
            </w:pPr>
          </w:p>
          <w:p w14:paraId="727E190E" w14:textId="77777777" w:rsidR="00461CAC" w:rsidRDefault="00461CAC" w:rsidP="00992AC4">
            <w:pPr>
              <w:rPr>
                <w:rFonts w:cs="Arial"/>
                <w:szCs w:val="20"/>
                <w:lang w:val="ru-RU"/>
              </w:rPr>
            </w:pPr>
          </w:p>
          <w:p w14:paraId="6A943268" w14:textId="77777777" w:rsidR="00461CAC" w:rsidRPr="00BE3AA2" w:rsidRDefault="00461CAC" w:rsidP="00992AC4">
            <w:pPr>
              <w:jc w:val="center"/>
              <w:rPr>
                <w:rFonts w:cs="Arial"/>
                <w:szCs w:val="20"/>
                <w:lang w:val="ru-RU"/>
              </w:rPr>
            </w:pPr>
            <w:r>
              <w:rPr>
                <w:rFonts w:cs="Arial"/>
                <w:szCs w:val="20"/>
              </w:rPr>
              <w:t>KAZ-T-NCTP</w:t>
            </w:r>
          </w:p>
        </w:tc>
        <w:tc>
          <w:tcPr>
            <w:tcW w:w="1430" w:type="dxa"/>
          </w:tcPr>
          <w:p w14:paraId="525EB797" w14:textId="77777777" w:rsidR="00461CAC" w:rsidRDefault="00461CAC" w:rsidP="00992AC4">
            <w:pPr>
              <w:spacing w:after="160" w:line="0" w:lineRule="auto"/>
              <w:rPr>
                <w:rFonts w:cs="Arial"/>
                <w:szCs w:val="20"/>
                <w:lang w:val="ru-RU"/>
              </w:rPr>
            </w:pPr>
          </w:p>
          <w:p w14:paraId="16B606B5" w14:textId="77777777" w:rsidR="00461CAC" w:rsidRDefault="00461CAC" w:rsidP="00992AC4">
            <w:pPr>
              <w:rPr>
                <w:rFonts w:cs="Arial"/>
                <w:szCs w:val="20"/>
                <w:lang w:val="ru-RU"/>
              </w:rPr>
            </w:pPr>
          </w:p>
          <w:p w14:paraId="602C01FA" w14:textId="77777777" w:rsidR="00461CAC" w:rsidRPr="00915B43" w:rsidRDefault="00461CAC" w:rsidP="00992AC4">
            <w:pPr>
              <w:jc w:val="center"/>
              <w:rPr>
                <w:rFonts w:cs="Arial"/>
                <w:szCs w:val="20"/>
                <w:lang w:val="ru-RU"/>
              </w:rPr>
            </w:pPr>
            <w:r>
              <w:rPr>
                <w:rFonts w:cs="Arial"/>
                <w:szCs w:val="20"/>
                <w:lang w:val="ru-RU"/>
              </w:rPr>
              <w:t>2020</w:t>
            </w:r>
          </w:p>
        </w:tc>
      </w:tr>
      <w:tr w:rsidR="00461CAC" w:rsidRPr="00812745" w14:paraId="67E8768E" w14:textId="77777777" w:rsidTr="00992AC4">
        <w:trPr>
          <w:trHeight w:val="647"/>
        </w:trPr>
        <w:tc>
          <w:tcPr>
            <w:tcW w:w="10612" w:type="dxa"/>
            <w:gridSpan w:val="5"/>
          </w:tcPr>
          <w:p w14:paraId="360F361B" w14:textId="77777777" w:rsidR="00461CAC" w:rsidRPr="004A30A0" w:rsidRDefault="00461CAC" w:rsidP="00992AC4">
            <w:pPr>
              <w:spacing w:after="160" w:line="0" w:lineRule="auto"/>
              <w:rPr>
                <w:rFonts w:cs="Arial"/>
                <w:szCs w:val="20"/>
                <w:lang w:val="ru-RU"/>
              </w:rPr>
            </w:pPr>
          </w:p>
          <w:p w14:paraId="009B7BC9" w14:textId="2C305D99" w:rsidR="00461CAC" w:rsidRPr="004A30A0" w:rsidRDefault="00461CAC" w:rsidP="00992AC4">
            <w:pPr>
              <w:tabs>
                <w:tab w:val="left" w:pos="5770"/>
              </w:tabs>
              <w:rPr>
                <w:rFonts w:cs="Arial"/>
                <w:b/>
                <w:bCs/>
                <w:szCs w:val="20"/>
                <w:lang w:val="ru-RU"/>
              </w:rPr>
            </w:pPr>
            <w:r w:rsidRPr="004A30A0">
              <w:rPr>
                <w:rFonts w:cs="Arial"/>
                <w:b/>
                <w:bCs/>
                <w:szCs w:val="20"/>
              </w:rPr>
              <w:t>Priority</w:t>
            </w:r>
            <w:r w:rsidRPr="004A30A0">
              <w:rPr>
                <w:rFonts w:cs="Arial"/>
                <w:b/>
                <w:bCs/>
                <w:szCs w:val="20"/>
                <w:lang w:val="ru-RU"/>
              </w:rPr>
              <w:t xml:space="preserve"> 2</w:t>
            </w:r>
          </w:p>
        </w:tc>
      </w:tr>
      <w:tr w:rsidR="00461CAC" w:rsidRPr="00812745" w14:paraId="711280E0" w14:textId="77777777" w:rsidTr="00992AC4">
        <w:trPr>
          <w:trHeight w:val="647"/>
        </w:trPr>
        <w:tc>
          <w:tcPr>
            <w:tcW w:w="2572" w:type="dxa"/>
          </w:tcPr>
          <w:p w14:paraId="5C1909B1" w14:textId="77777777" w:rsidR="00461CAC" w:rsidRPr="002554CF" w:rsidRDefault="00461CAC" w:rsidP="00992AC4">
            <w:pPr>
              <w:spacing w:after="160" w:line="0" w:lineRule="auto"/>
              <w:rPr>
                <w:rFonts w:cs="Arial"/>
                <w:szCs w:val="20"/>
                <w:highlight w:val="yellow"/>
              </w:rPr>
            </w:pPr>
          </w:p>
          <w:p w14:paraId="4795A404" w14:textId="392307FA" w:rsidR="00461CAC" w:rsidRPr="004A30A0" w:rsidRDefault="004A30A0" w:rsidP="00992AC4">
            <w:pPr>
              <w:rPr>
                <w:rFonts w:cs="Arial"/>
                <w:szCs w:val="20"/>
                <w:highlight w:val="yellow"/>
              </w:rPr>
            </w:pPr>
            <w:r w:rsidRPr="004A30A0">
              <w:rPr>
                <w:iCs/>
              </w:rPr>
              <w:t>Providing COVID-19 testing at NSCP</w:t>
            </w:r>
          </w:p>
        </w:tc>
        <w:tc>
          <w:tcPr>
            <w:tcW w:w="2107" w:type="dxa"/>
          </w:tcPr>
          <w:p w14:paraId="52C209B0" w14:textId="77777777" w:rsidR="00461CAC" w:rsidRPr="004A30A0" w:rsidRDefault="00461CAC" w:rsidP="00992AC4">
            <w:pPr>
              <w:spacing w:after="160" w:line="0" w:lineRule="auto"/>
              <w:rPr>
                <w:rFonts w:cs="Arial"/>
                <w:szCs w:val="20"/>
              </w:rPr>
            </w:pPr>
          </w:p>
          <w:p w14:paraId="78FA95C7" w14:textId="77777777" w:rsidR="00461CAC" w:rsidRPr="004A30A0" w:rsidRDefault="00461CAC" w:rsidP="00992AC4">
            <w:pPr>
              <w:rPr>
                <w:rFonts w:cs="Arial"/>
                <w:szCs w:val="20"/>
              </w:rPr>
            </w:pPr>
          </w:p>
          <w:p w14:paraId="4050E243" w14:textId="6DC8A5EF" w:rsidR="00461CAC" w:rsidRPr="005747FD" w:rsidRDefault="00461CAC" w:rsidP="00992AC4">
            <w:pPr>
              <w:jc w:val="center"/>
              <w:rPr>
                <w:rFonts w:cs="Arial"/>
                <w:szCs w:val="20"/>
                <w:lang w:val="ru-RU"/>
              </w:rPr>
            </w:pPr>
            <w:r>
              <w:rPr>
                <w:rFonts w:cs="Arial"/>
                <w:szCs w:val="20"/>
              </w:rPr>
              <w:t>NSCP</w:t>
            </w:r>
          </w:p>
        </w:tc>
        <w:tc>
          <w:tcPr>
            <w:tcW w:w="2534" w:type="dxa"/>
          </w:tcPr>
          <w:p w14:paraId="7A04FEA0" w14:textId="77777777" w:rsidR="00461CAC" w:rsidRDefault="00461CAC" w:rsidP="00992AC4">
            <w:pPr>
              <w:spacing w:after="160" w:line="0" w:lineRule="auto"/>
              <w:rPr>
                <w:rFonts w:cs="Arial"/>
                <w:szCs w:val="20"/>
                <w:lang w:val="ru-RU"/>
              </w:rPr>
            </w:pPr>
          </w:p>
          <w:p w14:paraId="2CA93B9C" w14:textId="6C31CD50" w:rsidR="00461CAC" w:rsidRPr="002F2853" w:rsidRDefault="00461CAC" w:rsidP="00992AC4">
            <w:pPr>
              <w:jc w:val="center"/>
              <w:rPr>
                <w:rFonts w:cs="Arial"/>
                <w:szCs w:val="20"/>
                <w:lang w:val="ru-RU"/>
              </w:rPr>
            </w:pPr>
            <w:r>
              <w:rPr>
                <w:rFonts w:cs="Arial"/>
                <w:szCs w:val="20"/>
              </w:rPr>
              <w:t xml:space="preserve">National Reference Laboratory </w:t>
            </w:r>
          </w:p>
        </w:tc>
        <w:tc>
          <w:tcPr>
            <w:tcW w:w="1969" w:type="dxa"/>
          </w:tcPr>
          <w:p w14:paraId="73609055" w14:textId="77777777" w:rsidR="00461CAC" w:rsidRDefault="00461CAC" w:rsidP="00992AC4">
            <w:pPr>
              <w:spacing w:after="160" w:line="0" w:lineRule="auto"/>
              <w:rPr>
                <w:rFonts w:cs="Arial"/>
                <w:szCs w:val="20"/>
              </w:rPr>
            </w:pPr>
            <w:r>
              <w:rPr>
                <w:rFonts w:cs="Arial"/>
                <w:szCs w:val="20"/>
              </w:rPr>
              <w:t>KAZ-T-NCTP</w:t>
            </w:r>
          </w:p>
          <w:p w14:paraId="5A8E03B7" w14:textId="77777777" w:rsidR="00461CAC" w:rsidRDefault="00461CAC" w:rsidP="00992AC4">
            <w:pPr>
              <w:rPr>
                <w:rFonts w:cs="Arial"/>
                <w:szCs w:val="20"/>
              </w:rPr>
            </w:pPr>
          </w:p>
          <w:p w14:paraId="1531609F" w14:textId="77777777" w:rsidR="00461CAC" w:rsidRPr="005615B3" w:rsidRDefault="00461CAC" w:rsidP="00992AC4">
            <w:pPr>
              <w:jc w:val="center"/>
              <w:rPr>
                <w:rFonts w:cs="Arial"/>
                <w:szCs w:val="20"/>
              </w:rPr>
            </w:pPr>
            <w:r>
              <w:rPr>
                <w:rFonts w:cs="Arial"/>
                <w:szCs w:val="20"/>
              </w:rPr>
              <w:t>KAZ-T-NCTP</w:t>
            </w:r>
          </w:p>
        </w:tc>
        <w:tc>
          <w:tcPr>
            <w:tcW w:w="1430" w:type="dxa"/>
          </w:tcPr>
          <w:p w14:paraId="22545EC6" w14:textId="77777777" w:rsidR="00461CAC" w:rsidRPr="005615B3" w:rsidRDefault="00461CAC" w:rsidP="00992AC4">
            <w:pPr>
              <w:spacing w:after="160" w:line="0" w:lineRule="auto"/>
              <w:rPr>
                <w:rFonts w:cs="Arial"/>
                <w:szCs w:val="20"/>
              </w:rPr>
            </w:pPr>
          </w:p>
          <w:p w14:paraId="19C48F73" w14:textId="77777777" w:rsidR="00461CAC" w:rsidRPr="00956C86" w:rsidRDefault="00461CAC" w:rsidP="00992AC4">
            <w:pPr>
              <w:jc w:val="center"/>
              <w:rPr>
                <w:rFonts w:cs="Arial"/>
                <w:szCs w:val="20"/>
              </w:rPr>
            </w:pPr>
          </w:p>
          <w:p w14:paraId="24BFE720" w14:textId="77777777" w:rsidR="00461CAC" w:rsidRPr="005747FD" w:rsidRDefault="00461CAC" w:rsidP="00992AC4">
            <w:pPr>
              <w:jc w:val="center"/>
              <w:rPr>
                <w:rFonts w:cs="Arial"/>
                <w:szCs w:val="20"/>
                <w:lang w:val="ru-RU"/>
              </w:rPr>
            </w:pPr>
            <w:r>
              <w:rPr>
                <w:rFonts w:cs="Arial"/>
                <w:szCs w:val="20"/>
                <w:lang w:val="ru-RU"/>
              </w:rPr>
              <w:t>2020</w:t>
            </w:r>
          </w:p>
        </w:tc>
      </w:tr>
      <w:tr w:rsidR="00461CAC" w:rsidRPr="00812745" w14:paraId="2FF8229E" w14:textId="77777777" w:rsidTr="00992AC4">
        <w:trPr>
          <w:trHeight w:val="647"/>
        </w:trPr>
        <w:tc>
          <w:tcPr>
            <w:tcW w:w="2572" w:type="dxa"/>
          </w:tcPr>
          <w:p w14:paraId="6DE711CD" w14:textId="77777777" w:rsidR="00461CAC" w:rsidRPr="002554CF" w:rsidRDefault="00461CAC" w:rsidP="00992AC4">
            <w:pPr>
              <w:spacing w:after="160" w:line="0" w:lineRule="auto"/>
              <w:rPr>
                <w:rFonts w:cs="Arial"/>
                <w:szCs w:val="20"/>
                <w:highlight w:val="yellow"/>
              </w:rPr>
            </w:pPr>
          </w:p>
          <w:p w14:paraId="54A2CC33" w14:textId="58CFB106" w:rsidR="00461CAC" w:rsidRPr="00A93597" w:rsidRDefault="004A30A0" w:rsidP="00A93597">
            <w:pPr>
              <w:spacing w:after="0"/>
              <w:rPr>
                <w:iCs/>
              </w:rPr>
            </w:pPr>
            <w:r w:rsidRPr="004A30A0">
              <w:rPr>
                <w:iCs/>
              </w:rPr>
              <w:t>Personal protective equipment for personnel of Phthisiopulmonology centers</w:t>
            </w:r>
          </w:p>
        </w:tc>
        <w:tc>
          <w:tcPr>
            <w:tcW w:w="2107" w:type="dxa"/>
          </w:tcPr>
          <w:p w14:paraId="04809B92" w14:textId="77777777" w:rsidR="00461CAC" w:rsidRPr="004A30A0" w:rsidRDefault="00461CAC" w:rsidP="00992AC4">
            <w:pPr>
              <w:spacing w:after="160" w:line="0" w:lineRule="auto"/>
              <w:rPr>
                <w:rFonts w:cs="Arial"/>
                <w:szCs w:val="20"/>
              </w:rPr>
            </w:pPr>
          </w:p>
          <w:p w14:paraId="54DCD7C0" w14:textId="77777777" w:rsidR="00461CAC" w:rsidRPr="004A30A0" w:rsidRDefault="00461CAC" w:rsidP="00992AC4">
            <w:pPr>
              <w:rPr>
                <w:rFonts w:cs="Arial"/>
                <w:szCs w:val="20"/>
              </w:rPr>
            </w:pPr>
          </w:p>
          <w:p w14:paraId="374DC4EE" w14:textId="2761785D" w:rsidR="00461CAC" w:rsidRPr="005747FD" w:rsidRDefault="00461CAC" w:rsidP="00992AC4">
            <w:pPr>
              <w:jc w:val="center"/>
              <w:rPr>
                <w:rFonts w:cs="Arial"/>
                <w:szCs w:val="20"/>
                <w:lang w:val="ru-RU"/>
              </w:rPr>
            </w:pPr>
            <w:r>
              <w:rPr>
                <w:rFonts w:cs="Arial"/>
                <w:szCs w:val="20"/>
              </w:rPr>
              <w:t>NSCP</w:t>
            </w:r>
          </w:p>
        </w:tc>
        <w:tc>
          <w:tcPr>
            <w:tcW w:w="2534" w:type="dxa"/>
          </w:tcPr>
          <w:p w14:paraId="3D88B2AE" w14:textId="77777777" w:rsidR="00461CAC" w:rsidRDefault="00461CAC" w:rsidP="00992AC4">
            <w:pPr>
              <w:spacing w:after="160" w:line="0" w:lineRule="auto"/>
              <w:rPr>
                <w:rFonts w:cs="Arial"/>
                <w:szCs w:val="20"/>
                <w:lang w:val="ru-RU"/>
              </w:rPr>
            </w:pPr>
          </w:p>
          <w:p w14:paraId="403B9D58" w14:textId="77777777" w:rsidR="00461CAC" w:rsidRDefault="00461CAC" w:rsidP="00992AC4">
            <w:pPr>
              <w:rPr>
                <w:rFonts w:cs="Arial"/>
                <w:szCs w:val="20"/>
                <w:lang w:val="ru-RU"/>
              </w:rPr>
            </w:pPr>
          </w:p>
          <w:p w14:paraId="4A101488" w14:textId="2380F153" w:rsidR="00461CAC" w:rsidRPr="00A97563" w:rsidRDefault="00461CAC" w:rsidP="00461CAC">
            <w:pPr>
              <w:jc w:val="center"/>
              <w:rPr>
                <w:rFonts w:cs="Arial"/>
                <w:szCs w:val="20"/>
                <w:lang w:val="ru-RU"/>
              </w:rPr>
            </w:pPr>
            <w:r w:rsidRPr="0080220A">
              <w:rPr>
                <w:rFonts w:cs="Arial"/>
              </w:rPr>
              <w:t>Phthisiopulmonology</w:t>
            </w:r>
            <w:r>
              <w:rPr>
                <w:rFonts w:cs="Arial"/>
                <w:szCs w:val="20"/>
                <w:lang w:val="ru-RU"/>
              </w:rPr>
              <w:t xml:space="preserve"> </w:t>
            </w:r>
            <w:r>
              <w:rPr>
                <w:rFonts w:cs="Arial"/>
                <w:szCs w:val="20"/>
              </w:rPr>
              <w:t>Centers</w:t>
            </w:r>
          </w:p>
        </w:tc>
        <w:tc>
          <w:tcPr>
            <w:tcW w:w="1969" w:type="dxa"/>
          </w:tcPr>
          <w:p w14:paraId="65F07DE5" w14:textId="77777777" w:rsidR="00461CAC" w:rsidRDefault="00461CAC" w:rsidP="00992AC4">
            <w:pPr>
              <w:spacing w:after="160" w:line="0" w:lineRule="auto"/>
              <w:rPr>
                <w:rFonts w:cs="Arial"/>
                <w:szCs w:val="20"/>
                <w:lang w:val="ru-RU"/>
              </w:rPr>
            </w:pPr>
          </w:p>
          <w:p w14:paraId="561AA7E3" w14:textId="77777777" w:rsidR="00461CAC" w:rsidRDefault="00461CAC" w:rsidP="00992AC4">
            <w:pPr>
              <w:rPr>
                <w:rFonts w:cs="Arial"/>
                <w:szCs w:val="20"/>
                <w:lang w:val="ru-RU"/>
              </w:rPr>
            </w:pPr>
          </w:p>
          <w:p w14:paraId="57A7864E" w14:textId="77777777" w:rsidR="00461CAC" w:rsidRPr="002F2853" w:rsidRDefault="00461CAC" w:rsidP="00992AC4">
            <w:pPr>
              <w:jc w:val="center"/>
              <w:rPr>
                <w:rFonts w:cs="Arial"/>
                <w:szCs w:val="20"/>
                <w:lang w:val="ru-RU"/>
              </w:rPr>
            </w:pPr>
            <w:r>
              <w:rPr>
                <w:rFonts w:cs="Arial"/>
                <w:szCs w:val="20"/>
              </w:rPr>
              <w:t>KAZ-T-NCTP</w:t>
            </w:r>
          </w:p>
        </w:tc>
        <w:tc>
          <w:tcPr>
            <w:tcW w:w="1430" w:type="dxa"/>
          </w:tcPr>
          <w:p w14:paraId="50D84C2E" w14:textId="77777777" w:rsidR="00461CAC" w:rsidRDefault="00461CAC" w:rsidP="00992AC4">
            <w:pPr>
              <w:spacing w:after="160" w:line="0" w:lineRule="auto"/>
              <w:rPr>
                <w:rFonts w:cs="Arial"/>
                <w:szCs w:val="20"/>
                <w:lang w:val="ru-RU"/>
              </w:rPr>
            </w:pPr>
          </w:p>
          <w:p w14:paraId="14EF657E" w14:textId="77777777" w:rsidR="00461CAC" w:rsidRDefault="00461CAC" w:rsidP="00992AC4">
            <w:pPr>
              <w:jc w:val="center"/>
              <w:rPr>
                <w:rFonts w:cs="Arial"/>
                <w:szCs w:val="20"/>
                <w:lang w:val="ru-RU"/>
              </w:rPr>
            </w:pPr>
          </w:p>
          <w:p w14:paraId="3F155203" w14:textId="77777777" w:rsidR="00461CAC" w:rsidRPr="00D166B9" w:rsidRDefault="00461CAC" w:rsidP="00992AC4">
            <w:pPr>
              <w:jc w:val="center"/>
              <w:rPr>
                <w:rFonts w:cs="Arial"/>
                <w:szCs w:val="20"/>
                <w:lang w:val="ru-RU"/>
              </w:rPr>
            </w:pPr>
            <w:r>
              <w:rPr>
                <w:rFonts w:cs="Arial"/>
                <w:szCs w:val="20"/>
                <w:lang w:val="ru-RU"/>
              </w:rPr>
              <w:t>2021</w:t>
            </w:r>
          </w:p>
        </w:tc>
      </w:tr>
      <w:tr w:rsidR="00461CAC" w:rsidRPr="00812745" w14:paraId="043970E1" w14:textId="77777777" w:rsidTr="00992AC4">
        <w:trPr>
          <w:trHeight w:val="647"/>
        </w:trPr>
        <w:tc>
          <w:tcPr>
            <w:tcW w:w="2572" w:type="dxa"/>
          </w:tcPr>
          <w:p w14:paraId="5D54E5F5" w14:textId="77777777" w:rsidR="00461CAC" w:rsidRPr="002554CF" w:rsidRDefault="00461CAC" w:rsidP="00992AC4">
            <w:pPr>
              <w:spacing w:after="160" w:line="0" w:lineRule="auto"/>
              <w:rPr>
                <w:rFonts w:cs="Arial"/>
                <w:szCs w:val="20"/>
                <w:highlight w:val="yellow"/>
              </w:rPr>
            </w:pPr>
          </w:p>
          <w:p w14:paraId="1D06CAB0" w14:textId="126B2F00" w:rsidR="00461CAC" w:rsidRPr="004A30A0" w:rsidRDefault="004A30A0" w:rsidP="00992AC4">
            <w:pPr>
              <w:spacing w:after="0"/>
              <w:jc w:val="both"/>
              <w:rPr>
                <w:iCs/>
                <w:highlight w:val="yellow"/>
              </w:rPr>
            </w:pPr>
            <w:r w:rsidRPr="004A30A0">
              <w:rPr>
                <w:iCs/>
              </w:rPr>
              <w:t>Personal protective equipment for personnel of Regional AIDS centers</w:t>
            </w:r>
          </w:p>
        </w:tc>
        <w:tc>
          <w:tcPr>
            <w:tcW w:w="2107" w:type="dxa"/>
          </w:tcPr>
          <w:p w14:paraId="289A7DE2" w14:textId="77777777" w:rsidR="00461CAC" w:rsidRPr="004A30A0" w:rsidRDefault="00461CAC" w:rsidP="00992AC4">
            <w:pPr>
              <w:spacing w:after="160" w:line="0" w:lineRule="auto"/>
              <w:rPr>
                <w:rFonts w:cs="Arial"/>
                <w:szCs w:val="20"/>
              </w:rPr>
            </w:pPr>
          </w:p>
          <w:p w14:paraId="49DC0691" w14:textId="77777777" w:rsidR="00461CAC" w:rsidRPr="004A30A0" w:rsidRDefault="00461CAC" w:rsidP="00992AC4">
            <w:pPr>
              <w:rPr>
                <w:rFonts w:cs="Arial"/>
                <w:szCs w:val="20"/>
              </w:rPr>
            </w:pPr>
          </w:p>
          <w:p w14:paraId="18F4BCBF" w14:textId="55BE3557" w:rsidR="00461CAC" w:rsidRPr="002F2853" w:rsidRDefault="00461CAC" w:rsidP="00992AC4">
            <w:pPr>
              <w:jc w:val="center"/>
              <w:rPr>
                <w:rFonts w:cs="Arial"/>
                <w:szCs w:val="20"/>
                <w:lang w:val="ru-RU"/>
              </w:rPr>
            </w:pPr>
            <w:r>
              <w:rPr>
                <w:rFonts w:cs="Arial"/>
                <w:szCs w:val="20"/>
              </w:rPr>
              <w:t>NSCP</w:t>
            </w:r>
          </w:p>
        </w:tc>
        <w:tc>
          <w:tcPr>
            <w:tcW w:w="2534" w:type="dxa"/>
          </w:tcPr>
          <w:p w14:paraId="7FF9BD94" w14:textId="77777777" w:rsidR="00461CAC" w:rsidRDefault="00461CAC" w:rsidP="00992AC4">
            <w:pPr>
              <w:spacing w:after="160" w:line="0" w:lineRule="auto"/>
              <w:rPr>
                <w:rFonts w:cs="Arial"/>
                <w:szCs w:val="20"/>
                <w:lang w:val="ru-RU"/>
              </w:rPr>
            </w:pPr>
          </w:p>
          <w:p w14:paraId="2AEAE0EF" w14:textId="77777777" w:rsidR="00461CAC" w:rsidRDefault="00461CAC" w:rsidP="00992AC4">
            <w:pPr>
              <w:rPr>
                <w:rFonts w:cs="Arial"/>
                <w:szCs w:val="20"/>
                <w:lang w:val="ru-RU"/>
              </w:rPr>
            </w:pPr>
          </w:p>
          <w:p w14:paraId="0FC40892" w14:textId="3880FA1A" w:rsidR="00461CAC" w:rsidRPr="002F2853" w:rsidRDefault="00461CAC" w:rsidP="00992AC4">
            <w:pPr>
              <w:jc w:val="center"/>
              <w:rPr>
                <w:rFonts w:cs="Arial"/>
                <w:szCs w:val="20"/>
                <w:lang w:val="ru-RU"/>
              </w:rPr>
            </w:pPr>
            <w:r>
              <w:rPr>
                <w:rFonts w:cs="Arial"/>
                <w:szCs w:val="20"/>
              </w:rPr>
              <w:t>Regional AIDS Centers</w:t>
            </w:r>
          </w:p>
        </w:tc>
        <w:tc>
          <w:tcPr>
            <w:tcW w:w="1969" w:type="dxa"/>
          </w:tcPr>
          <w:p w14:paraId="6E89710C" w14:textId="77777777" w:rsidR="00461CAC" w:rsidRDefault="00461CAC" w:rsidP="00992AC4">
            <w:pPr>
              <w:spacing w:after="160" w:line="0" w:lineRule="auto"/>
              <w:rPr>
                <w:rFonts w:cs="Arial"/>
                <w:szCs w:val="20"/>
                <w:lang w:val="ru-RU"/>
              </w:rPr>
            </w:pPr>
          </w:p>
          <w:p w14:paraId="29C2D96A" w14:textId="77777777" w:rsidR="00461CAC" w:rsidRDefault="00461CAC" w:rsidP="00992AC4">
            <w:pPr>
              <w:rPr>
                <w:rFonts w:cs="Arial"/>
                <w:szCs w:val="20"/>
                <w:lang w:val="ru-RU"/>
              </w:rPr>
            </w:pPr>
          </w:p>
          <w:p w14:paraId="331B7B52" w14:textId="77777777" w:rsidR="00461CAC" w:rsidRPr="002F2853" w:rsidRDefault="00461CAC" w:rsidP="00992AC4">
            <w:pPr>
              <w:jc w:val="center"/>
              <w:rPr>
                <w:rFonts w:cs="Arial"/>
                <w:szCs w:val="20"/>
                <w:lang w:val="ru-RU"/>
              </w:rPr>
            </w:pPr>
            <w:r>
              <w:rPr>
                <w:rFonts w:cs="Arial"/>
                <w:szCs w:val="20"/>
              </w:rPr>
              <w:t>KAZ-T-NCTP</w:t>
            </w:r>
          </w:p>
        </w:tc>
        <w:tc>
          <w:tcPr>
            <w:tcW w:w="1430" w:type="dxa"/>
          </w:tcPr>
          <w:p w14:paraId="4056BB07" w14:textId="77777777" w:rsidR="00461CAC" w:rsidRDefault="00461CAC" w:rsidP="00992AC4">
            <w:pPr>
              <w:spacing w:after="160" w:line="0" w:lineRule="auto"/>
              <w:rPr>
                <w:rFonts w:cs="Arial"/>
                <w:szCs w:val="20"/>
                <w:lang w:val="ru-RU"/>
              </w:rPr>
            </w:pPr>
          </w:p>
          <w:p w14:paraId="5A51C4E6" w14:textId="77777777" w:rsidR="00461CAC" w:rsidRDefault="00461CAC" w:rsidP="00992AC4">
            <w:pPr>
              <w:jc w:val="center"/>
              <w:rPr>
                <w:rFonts w:cs="Arial"/>
                <w:szCs w:val="20"/>
                <w:lang w:val="ru-RU"/>
              </w:rPr>
            </w:pPr>
          </w:p>
          <w:p w14:paraId="0DFB7EBA" w14:textId="77777777" w:rsidR="00461CAC" w:rsidRPr="00D166B9" w:rsidRDefault="00461CAC" w:rsidP="00992AC4">
            <w:pPr>
              <w:jc w:val="center"/>
              <w:rPr>
                <w:rFonts w:cs="Arial"/>
                <w:szCs w:val="20"/>
                <w:lang w:val="ru-RU"/>
              </w:rPr>
            </w:pPr>
            <w:r>
              <w:rPr>
                <w:rFonts w:cs="Arial"/>
                <w:szCs w:val="20"/>
                <w:lang w:val="ru-RU"/>
              </w:rPr>
              <w:t>2021</w:t>
            </w:r>
          </w:p>
        </w:tc>
      </w:tr>
    </w:tbl>
    <w:p w14:paraId="2A13EF7F" w14:textId="77777777" w:rsidR="00461CAC" w:rsidRDefault="00461CAC" w:rsidP="00882DC3">
      <w:pPr>
        <w:spacing w:after="0" w:line="257" w:lineRule="auto"/>
        <w:jc w:val="both"/>
        <w:rPr>
          <w:rFonts w:cs="Arial"/>
          <w:bCs/>
        </w:rPr>
      </w:pPr>
    </w:p>
    <w:p w14:paraId="38A3CF94" w14:textId="7FBBD9D5" w:rsidR="004B4E06" w:rsidRDefault="004B4E06" w:rsidP="001F7F10">
      <w:pPr>
        <w:spacing w:after="160" w:line="0" w:lineRule="auto"/>
        <w:rPr>
          <w:rFonts w:cs="Arial"/>
          <w:szCs w:val="20"/>
        </w:rPr>
      </w:pPr>
    </w:p>
    <w:p w14:paraId="679A16E0" w14:textId="188D9307" w:rsidR="00C279EB" w:rsidRDefault="00C279EB">
      <w:pPr>
        <w:spacing w:after="160" w:line="0" w:lineRule="auto"/>
        <w:rPr>
          <w:rFonts w:cs="Arial"/>
          <w:szCs w:val="20"/>
        </w:rPr>
      </w:pPr>
    </w:p>
    <w:p w14:paraId="72320DD3" w14:textId="77777777" w:rsidR="001F7F10" w:rsidRDefault="001F7F10" w:rsidP="00397B91">
      <w:pPr>
        <w:tabs>
          <w:tab w:val="left" w:pos="921"/>
        </w:tabs>
        <w:spacing w:after="160" w:line="0" w:lineRule="auto"/>
        <w:rPr>
          <w:rFonts w:cs="Arial"/>
          <w:szCs w:val="20"/>
        </w:rPr>
      </w:pPr>
    </w:p>
    <w:p w14:paraId="412779C7" w14:textId="5DAE7EAD" w:rsidR="00485066" w:rsidRPr="0000399C" w:rsidRDefault="00824D66" w:rsidP="00971DBD">
      <w:pPr>
        <w:pStyle w:val="Heading1"/>
        <w:numPr>
          <w:ilvl w:val="0"/>
          <w:numId w:val="0"/>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hd w:val="clear" w:color="auto" w:fill="D9D9D9" w:themeFill="background1" w:themeFillShade="D9"/>
        <w:spacing w:before="0" w:after="0"/>
        <w:jc w:val="both"/>
        <w:rPr>
          <w:b/>
          <w:sz w:val="32"/>
        </w:rPr>
      </w:pPr>
      <w:bookmarkStart w:id="6" w:name="_Toc7075896"/>
      <w:bookmarkStart w:id="7" w:name="_Toc7080092"/>
      <w:bookmarkStart w:id="8" w:name="_Toc7080213"/>
      <w:bookmarkStart w:id="9" w:name="_Toc7080228"/>
      <w:bookmarkStart w:id="10" w:name="_Toc7082335"/>
      <w:bookmarkStart w:id="11" w:name="_Toc1122238"/>
      <w:bookmarkStart w:id="12" w:name="_Toc1127667"/>
      <w:bookmarkStart w:id="13" w:name="_Toc5011519"/>
      <w:bookmarkStart w:id="14" w:name="_Toc5195533"/>
      <w:bookmarkStart w:id="15" w:name="_Toc6994679"/>
      <w:bookmarkStart w:id="16" w:name="_Toc7000520"/>
      <w:bookmarkStart w:id="17" w:name="_Toc7000630"/>
      <w:bookmarkStart w:id="18" w:name="_Toc7074796"/>
      <w:r w:rsidRPr="0000399C">
        <w:rPr>
          <w:b/>
          <w:sz w:val="32"/>
        </w:rPr>
        <w:lastRenderedPageBreak/>
        <w:t xml:space="preserve">Section 2: </w:t>
      </w:r>
      <w:r w:rsidR="00A540D8" w:rsidRPr="0000399C">
        <w:rPr>
          <w:b/>
          <w:sz w:val="32"/>
        </w:rPr>
        <w:t xml:space="preserve">Coordination </w:t>
      </w:r>
    </w:p>
    <w:bookmarkEnd w:id="6"/>
    <w:bookmarkEnd w:id="7"/>
    <w:bookmarkEnd w:id="8"/>
    <w:bookmarkEnd w:id="9"/>
    <w:bookmarkEnd w:id="10"/>
    <w:bookmarkEnd w:id="11"/>
    <w:bookmarkEnd w:id="12"/>
    <w:bookmarkEnd w:id="13"/>
    <w:bookmarkEnd w:id="14"/>
    <w:bookmarkEnd w:id="15"/>
    <w:bookmarkEnd w:id="16"/>
    <w:bookmarkEnd w:id="17"/>
    <w:bookmarkEnd w:id="18"/>
    <w:p w14:paraId="45778DA3" w14:textId="77777777" w:rsidR="00AA45C3" w:rsidRDefault="00AA45C3" w:rsidP="00485066">
      <w:pPr>
        <w:spacing w:after="0"/>
        <w:contextualSpacing/>
        <w:rPr>
          <w:rFonts w:cs="Arial"/>
          <w:bCs/>
          <w:iCs/>
        </w:rPr>
      </w:pPr>
    </w:p>
    <w:p w14:paraId="2277A076" w14:textId="50C65788" w:rsidR="00485066" w:rsidRDefault="00FC6868" w:rsidP="002942B3">
      <w:pPr>
        <w:spacing w:after="0"/>
        <w:contextualSpacing/>
        <w:jc w:val="both"/>
        <w:rPr>
          <w:rFonts w:cs="Arial"/>
          <w:bCs/>
          <w:iCs/>
        </w:rPr>
      </w:pPr>
      <w:r>
        <w:rPr>
          <w:rFonts w:cs="Arial"/>
          <w:bCs/>
          <w:iCs/>
        </w:rPr>
        <w:t xml:space="preserve">The Global Fund must ensure that </w:t>
      </w:r>
      <w:r w:rsidR="0000399C">
        <w:rPr>
          <w:rFonts w:cs="Arial"/>
          <w:bCs/>
          <w:iCs/>
        </w:rPr>
        <w:t xml:space="preserve">all COVID-19 Response Mechanism </w:t>
      </w:r>
      <w:r>
        <w:rPr>
          <w:rFonts w:cs="Arial"/>
          <w:bCs/>
          <w:iCs/>
        </w:rPr>
        <w:t xml:space="preserve">funding awarded is complementary to funding from other partners. </w:t>
      </w:r>
    </w:p>
    <w:p w14:paraId="4B7380D8" w14:textId="2922C353" w:rsidR="00A375A9" w:rsidRDefault="00A375A9" w:rsidP="002942B3">
      <w:pPr>
        <w:spacing w:after="0"/>
        <w:contextualSpacing/>
        <w:jc w:val="both"/>
        <w:rPr>
          <w:rFonts w:cs="Arial"/>
          <w:bCs/>
          <w:iCs/>
        </w:rPr>
      </w:pPr>
    </w:p>
    <w:p w14:paraId="399C718E" w14:textId="64FC2D4C" w:rsidR="00485066" w:rsidRPr="005E4650" w:rsidRDefault="00FC6868" w:rsidP="005E4650">
      <w:pPr>
        <w:spacing w:after="0" w:line="260" w:lineRule="atLeast"/>
        <w:jc w:val="both"/>
        <w:rPr>
          <w:rFonts w:cs="Arial"/>
        </w:rPr>
      </w:pPr>
      <w:r w:rsidRPr="005E4650">
        <w:rPr>
          <w:rFonts w:cs="Arial"/>
        </w:rPr>
        <w:t xml:space="preserve">List any </w:t>
      </w:r>
      <w:r w:rsidR="00A17F49" w:rsidRPr="005E4650">
        <w:rPr>
          <w:rFonts w:cs="Arial"/>
        </w:rPr>
        <w:t>applications</w:t>
      </w:r>
      <w:r w:rsidR="00C279EB" w:rsidRPr="005E4650">
        <w:rPr>
          <w:rFonts w:cs="Arial"/>
        </w:rPr>
        <w:t xml:space="preserve"> for </w:t>
      </w:r>
      <w:r w:rsidRPr="005E4650">
        <w:rPr>
          <w:rFonts w:cs="Arial"/>
        </w:rPr>
        <w:t>funding for the COVID</w:t>
      </w:r>
      <w:r w:rsidR="0000399C" w:rsidRPr="005E4650">
        <w:rPr>
          <w:rFonts w:cs="Arial"/>
        </w:rPr>
        <w:t>-19</w:t>
      </w:r>
      <w:r w:rsidRPr="005E4650">
        <w:rPr>
          <w:rFonts w:cs="Arial"/>
        </w:rPr>
        <w:t xml:space="preserve"> response </w:t>
      </w:r>
      <w:r w:rsidR="00C279EB" w:rsidRPr="005E4650">
        <w:rPr>
          <w:rFonts w:cs="Arial"/>
        </w:rPr>
        <w:t>you have made</w:t>
      </w:r>
      <w:r w:rsidR="009A6E81" w:rsidRPr="005E4650">
        <w:rPr>
          <w:rFonts w:cs="Arial"/>
        </w:rPr>
        <w:t>, or intend to make,</w:t>
      </w:r>
      <w:r w:rsidR="00C279EB" w:rsidRPr="005E4650">
        <w:rPr>
          <w:rFonts w:cs="Arial"/>
        </w:rPr>
        <w:t xml:space="preserve"> to international </w:t>
      </w:r>
      <w:r w:rsidRPr="005E4650">
        <w:rPr>
          <w:rFonts w:cs="Arial"/>
        </w:rPr>
        <w:t>donors.</w:t>
      </w:r>
      <w:r w:rsidR="00C279EB" w:rsidRPr="005E4650">
        <w:rPr>
          <w:rFonts w:cs="Arial"/>
        </w:rPr>
        <w:t xml:space="preserve"> If </w:t>
      </w:r>
      <w:r w:rsidR="0000399C" w:rsidRPr="005E4650">
        <w:rPr>
          <w:rFonts w:cs="Arial"/>
        </w:rPr>
        <w:t xml:space="preserve">the funding requests are </w:t>
      </w:r>
      <w:r w:rsidR="00C279EB" w:rsidRPr="005E4650">
        <w:rPr>
          <w:rFonts w:cs="Arial"/>
        </w:rPr>
        <w:t>completed, please attach the applications. Indicate if any of these applications have already been approved.</w:t>
      </w:r>
    </w:p>
    <w:p w14:paraId="688E9F3B" w14:textId="1F06A014" w:rsidR="00FC6868" w:rsidRDefault="00FC6868" w:rsidP="00FC6868">
      <w:pPr>
        <w:pStyle w:val="ListParagraph"/>
        <w:spacing w:after="0" w:line="260" w:lineRule="atLeast"/>
        <w:ind w:left="360"/>
        <w:rPr>
          <w:rFonts w:cs="Arial"/>
        </w:rPr>
      </w:pPr>
    </w:p>
    <w:tbl>
      <w:tblPr>
        <w:tblStyle w:val="TableGrid"/>
        <w:tblW w:w="0" w:type="auto"/>
        <w:tblInd w:w="-5" w:type="dxa"/>
        <w:tblLook w:val="04A0" w:firstRow="1" w:lastRow="0" w:firstColumn="1" w:lastColumn="0" w:noHBand="0" w:noVBand="1"/>
      </w:tblPr>
      <w:tblGrid>
        <w:gridCol w:w="3960"/>
        <w:gridCol w:w="3150"/>
        <w:gridCol w:w="3330"/>
      </w:tblGrid>
      <w:tr w:rsidR="00C279EB" w14:paraId="656FE2B4" w14:textId="77777777" w:rsidTr="008235C0">
        <w:tc>
          <w:tcPr>
            <w:tcW w:w="3960" w:type="dxa"/>
          </w:tcPr>
          <w:p w14:paraId="4B15AAF5" w14:textId="60BC438B" w:rsidR="00C279EB" w:rsidRPr="00A93597" w:rsidRDefault="009A6E81" w:rsidP="00FC6868">
            <w:pPr>
              <w:pStyle w:val="ListParagraph"/>
              <w:spacing w:after="0" w:line="260" w:lineRule="atLeast"/>
              <w:ind w:left="0"/>
              <w:rPr>
                <w:rFonts w:cs="Arial"/>
                <w:b/>
                <w:bCs/>
              </w:rPr>
            </w:pPr>
            <w:r w:rsidRPr="00A93597">
              <w:rPr>
                <w:rFonts w:cs="Arial"/>
                <w:b/>
                <w:bCs/>
              </w:rPr>
              <w:t>Indicate n</w:t>
            </w:r>
            <w:r w:rsidR="00C279EB" w:rsidRPr="00A93597">
              <w:rPr>
                <w:rFonts w:cs="Arial"/>
                <w:b/>
                <w:bCs/>
              </w:rPr>
              <w:t xml:space="preserve">ame of </w:t>
            </w:r>
            <w:r w:rsidRPr="00A93597">
              <w:rPr>
                <w:rFonts w:cs="Arial"/>
                <w:b/>
                <w:bCs/>
              </w:rPr>
              <w:t>international donor and focus of funding request</w:t>
            </w:r>
          </w:p>
        </w:tc>
        <w:tc>
          <w:tcPr>
            <w:tcW w:w="3150" w:type="dxa"/>
          </w:tcPr>
          <w:p w14:paraId="194C4A4E" w14:textId="25FE68C9" w:rsidR="00C279EB" w:rsidRPr="00A93597" w:rsidRDefault="00C279EB" w:rsidP="00FC6868">
            <w:pPr>
              <w:pStyle w:val="ListParagraph"/>
              <w:spacing w:after="0" w:line="260" w:lineRule="atLeast"/>
              <w:ind w:left="0"/>
              <w:rPr>
                <w:rFonts w:cs="Arial"/>
                <w:b/>
                <w:bCs/>
              </w:rPr>
            </w:pPr>
            <w:r w:rsidRPr="00A93597">
              <w:rPr>
                <w:rFonts w:cs="Arial"/>
                <w:b/>
                <w:bCs/>
              </w:rPr>
              <w:t>Indicate status of application: [completed or in-progress]</w:t>
            </w:r>
          </w:p>
        </w:tc>
        <w:tc>
          <w:tcPr>
            <w:tcW w:w="3330" w:type="dxa"/>
          </w:tcPr>
          <w:p w14:paraId="3212749F" w14:textId="019E378C" w:rsidR="00C279EB" w:rsidRPr="00A93597" w:rsidRDefault="00C279EB" w:rsidP="00FC6868">
            <w:pPr>
              <w:pStyle w:val="ListParagraph"/>
              <w:spacing w:after="0" w:line="260" w:lineRule="atLeast"/>
              <w:ind w:left="0"/>
              <w:rPr>
                <w:rFonts w:cs="Arial"/>
                <w:b/>
                <w:bCs/>
              </w:rPr>
            </w:pPr>
            <w:r w:rsidRPr="00A93597">
              <w:rPr>
                <w:rFonts w:cs="Arial"/>
                <w:b/>
                <w:bCs/>
              </w:rPr>
              <w:t xml:space="preserve">Has this funding </w:t>
            </w:r>
            <w:r w:rsidR="009A6E81" w:rsidRPr="00A93597">
              <w:rPr>
                <w:rFonts w:cs="Arial"/>
                <w:b/>
                <w:bCs/>
              </w:rPr>
              <w:t xml:space="preserve">request </w:t>
            </w:r>
            <w:r w:rsidRPr="00A93597">
              <w:rPr>
                <w:rFonts w:cs="Arial"/>
                <w:b/>
                <w:bCs/>
              </w:rPr>
              <w:t>been approved? [Y</w:t>
            </w:r>
            <w:r w:rsidR="00455D93" w:rsidRPr="00A93597">
              <w:rPr>
                <w:rFonts w:cs="Arial"/>
                <w:b/>
                <w:bCs/>
              </w:rPr>
              <w:t>es</w:t>
            </w:r>
            <w:r w:rsidRPr="00A93597">
              <w:rPr>
                <w:rFonts w:cs="Arial"/>
                <w:b/>
                <w:bCs/>
              </w:rPr>
              <w:t>/N</w:t>
            </w:r>
            <w:r w:rsidR="00455D93" w:rsidRPr="00A93597">
              <w:rPr>
                <w:rFonts w:cs="Arial"/>
                <w:b/>
                <w:bCs/>
              </w:rPr>
              <w:t>o</w:t>
            </w:r>
            <w:r w:rsidRPr="00A93597">
              <w:rPr>
                <w:rFonts w:cs="Arial"/>
                <w:b/>
                <w:bCs/>
              </w:rPr>
              <w:t>]</w:t>
            </w:r>
          </w:p>
          <w:p w14:paraId="1ECB48E3" w14:textId="159D9E88" w:rsidR="00455D93" w:rsidRPr="00A93597" w:rsidRDefault="00455D93" w:rsidP="00FC6868">
            <w:pPr>
              <w:pStyle w:val="ListParagraph"/>
              <w:spacing w:after="0" w:line="260" w:lineRule="atLeast"/>
              <w:ind w:left="0"/>
              <w:rPr>
                <w:rFonts w:cs="Arial"/>
                <w:b/>
                <w:bCs/>
              </w:rPr>
            </w:pPr>
            <w:r w:rsidRPr="00A93597">
              <w:rPr>
                <w:rFonts w:cs="Arial"/>
                <w:b/>
                <w:bCs/>
              </w:rPr>
              <w:t>If Yes, indicate</w:t>
            </w:r>
            <w:r w:rsidR="00365CC7" w:rsidRPr="00A93597">
              <w:rPr>
                <w:rFonts w:cs="Arial"/>
                <w:b/>
                <w:bCs/>
              </w:rPr>
              <w:t xml:space="preserve"> how much was approved and for </w:t>
            </w:r>
            <w:r w:rsidR="005A05F5" w:rsidRPr="00A93597">
              <w:rPr>
                <w:rFonts w:cs="Arial"/>
                <w:b/>
                <w:bCs/>
              </w:rPr>
              <w:t>what activities</w:t>
            </w:r>
          </w:p>
        </w:tc>
      </w:tr>
      <w:tr w:rsidR="00C279EB" w14:paraId="65EC780D" w14:textId="77777777" w:rsidTr="008235C0">
        <w:trPr>
          <w:trHeight w:val="548"/>
        </w:trPr>
        <w:tc>
          <w:tcPr>
            <w:tcW w:w="3960" w:type="dxa"/>
          </w:tcPr>
          <w:p w14:paraId="26B93581" w14:textId="77777777" w:rsidR="00C279EB" w:rsidRDefault="00A22B34" w:rsidP="00FC6868">
            <w:pPr>
              <w:pStyle w:val="ListParagraph"/>
              <w:spacing w:after="0" w:line="260" w:lineRule="atLeast"/>
              <w:ind w:left="0"/>
              <w:rPr>
                <w:rFonts w:cs="Arial"/>
              </w:rPr>
            </w:pPr>
            <w:r>
              <w:rPr>
                <w:rFonts w:cs="Arial"/>
              </w:rPr>
              <w:t>USAID through WHO</w:t>
            </w:r>
          </w:p>
          <w:p w14:paraId="1058F121" w14:textId="4B4556EE" w:rsidR="00A22B34" w:rsidRPr="00A22B34" w:rsidRDefault="00A22B34" w:rsidP="00FC6868">
            <w:pPr>
              <w:pStyle w:val="ListParagraph"/>
              <w:spacing w:after="0" w:line="260" w:lineRule="atLeast"/>
              <w:ind w:left="0"/>
              <w:rPr>
                <w:rFonts w:cs="Arial"/>
              </w:rPr>
            </w:pPr>
            <w:r>
              <w:rPr>
                <w:rFonts w:cs="Arial"/>
              </w:rPr>
              <w:t>COVID</w:t>
            </w:r>
            <w:r w:rsidRPr="00992AC4">
              <w:rPr>
                <w:rFonts w:cs="Arial"/>
              </w:rPr>
              <w:t>-19</w:t>
            </w:r>
            <w:r>
              <w:rPr>
                <w:rFonts w:cs="Arial"/>
              </w:rPr>
              <w:t xml:space="preserve"> prevention and control</w:t>
            </w:r>
          </w:p>
        </w:tc>
        <w:tc>
          <w:tcPr>
            <w:tcW w:w="3150" w:type="dxa"/>
          </w:tcPr>
          <w:p w14:paraId="3F273B62" w14:textId="171DC6F2" w:rsidR="00C279EB" w:rsidRDefault="00A22B34" w:rsidP="00FC6868">
            <w:pPr>
              <w:pStyle w:val="ListParagraph"/>
              <w:spacing w:after="0" w:line="260" w:lineRule="atLeast"/>
              <w:ind w:left="0"/>
              <w:rPr>
                <w:rFonts w:cs="Arial"/>
              </w:rPr>
            </w:pPr>
            <w:r>
              <w:rPr>
                <w:rFonts w:cs="Arial"/>
              </w:rPr>
              <w:t>completed</w:t>
            </w:r>
          </w:p>
        </w:tc>
        <w:tc>
          <w:tcPr>
            <w:tcW w:w="3330" w:type="dxa"/>
          </w:tcPr>
          <w:p w14:paraId="39DCA51F" w14:textId="77777777" w:rsidR="00C279EB" w:rsidRDefault="00A22B34" w:rsidP="00FC6868">
            <w:pPr>
              <w:pStyle w:val="ListParagraph"/>
              <w:spacing w:after="0" w:line="260" w:lineRule="atLeast"/>
              <w:ind w:left="0"/>
              <w:rPr>
                <w:rFonts w:cs="Arial"/>
              </w:rPr>
            </w:pPr>
            <w:r>
              <w:rPr>
                <w:rFonts w:cs="Arial"/>
              </w:rPr>
              <w:t>Yes</w:t>
            </w:r>
          </w:p>
          <w:p w14:paraId="5F1DE183" w14:textId="76E2606B" w:rsidR="00A22B34" w:rsidRDefault="00A22B34" w:rsidP="00FC6868">
            <w:pPr>
              <w:pStyle w:val="ListParagraph"/>
              <w:spacing w:after="0" w:line="260" w:lineRule="atLeast"/>
              <w:ind w:left="0"/>
              <w:rPr>
                <w:rFonts w:cs="Arial"/>
              </w:rPr>
            </w:pPr>
            <w:r w:rsidRPr="00742656">
              <w:rPr>
                <w:rFonts w:cs="Arial"/>
                <w:lang w:val="ru-RU"/>
              </w:rPr>
              <w:t>$</w:t>
            </w:r>
            <w:r>
              <w:rPr>
                <w:rFonts w:cs="Arial"/>
                <w:lang w:val="ru-RU"/>
              </w:rPr>
              <w:t xml:space="preserve"> 60,000</w:t>
            </w:r>
          </w:p>
        </w:tc>
      </w:tr>
      <w:tr w:rsidR="00C279EB" w14:paraId="7FD3BB47" w14:textId="77777777" w:rsidTr="008235C0">
        <w:trPr>
          <w:trHeight w:val="620"/>
        </w:trPr>
        <w:tc>
          <w:tcPr>
            <w:tcW w:w="3960" w:type="dxa"/>
          </w:tcPr>
          <w:p w14:paraId="5C6B2EEF" w14:textId="77777777" w:rsidR="00A22B34" w:rsidRDefault="00A22B34" w:rsidP="00A22B34">
            <w:pPr>
              <w:pStyle w:val="ListParagraph"/>
              <w:spacing w:after="0" w:line="260" w:lineRule="atLeast"/>
              <w:ind w:left="0"/>
              <w:rPr>
                <w:rFonts w:cs="Arial"/>
              </w:rPr>
            </w:pPr>
            <w:r>
              <w:rPr>
                <w:rFonts w:cs="Arial"/>
              </w:rPr>
              <w:t>USAID through WHO</w:t>
            </w:r>
          </w:p>
          <w:p w14:paraId="3BC67FC3" w14:textId="3EE1C40F" w:rsidR="00C279EB" w:rsidRPr="00A22B34" w:rsidRDefault="00A22B34" w:rsidP="00FC6868">
            <w:pPr>
              <w:pStyle w:val="ListParagraph"/>
              <w:spacing w:after="0" w:line="260" w:lineRule="atLeast"/>
              <w:ind w:left="0"/>
              <w:rPr>
                <w:rFonts w:cs="Arial"/>
              </w:rPr>
            </w:pPr>
            <w:r>
              <w:rPr>
                <w:rFonts w:cs="Arial"/>
              </w:rPr>
              <w:t>COVID</w:t>
            </w:r>
            <w:r w:rsidRPr="00A22B34">
              <w:rPr>
                <w:rFonts w:cs="Arial"/>
              </w:rPr>
              <w:t>-19</w:t>
            </w:r>
            <w:r>
              <w:rPr>
                <w:rFonts w:cs="Arial"/>
              </w:rPr>
              <w:t xml:space="preserve"> case management</w:t>
            </w:r>
          </w:p>
        </w:tc>
        <w:tc>
          <w:tcPr>
            <w:tcW w:w="3150" w:type="dxa"/>
          </w:tcPr>
          <w:p w14:paraId="49202B0A" w14:textId="3B9C5272" w:rsidR="00C279EB" w:rsidRDefault="00A22B34" w:rsidP="00FC6868">
            <w:pPr>
              <w:pStyle w:val="ListParagraph"/>
              <w:spacing w:after="0" w:line="260" w:lineRule="atLeast"/>
              <w:ind w:left="0"/>
              <w:rPr>
                <w:rFonts w:cs="Arial"/>
              </w:rPr>
            </w:pPr>
            <w:r>
              <w:rPr>
                <w:rFonts w:cs="Arial"/>
              </w:rPr>
              <w:t>in-progress</w:t>
            </w:r>
          </w:p>
        </w:tc>
        <w:tc>
          <w:tcPr>
            <w:tcW w:w="3330" w:type="dxa"/>
          </w:tcPr>
          <w:p w14:paraId="43D7A9DE" w14:textId="77777777" w:rsidR="00A22B34" w:rsidRDefault="00A22B34" w:rsidP="00A22B34">
            <w:pPr>
              <w:pStyle w:val="ListParagraph"/>
              <w:spacing w:after="0" w:line="260" w:lineRule="atLeast"/>
              <w:ind w:left="0"/>
              <w:rPr>
                <w:rFonts w:cs="Arial"/>
              </w:rPr>
            </w:pPr>
            <w:r>
              <w:rPr>
                <w:rFonts w:cs="Arial"/>
              </w:rPr>
              <w:t>Yes</w:t>
            </w:r>
          </w:p>
          <w:p w14:paraId="721FF83F" w14:textId="65E32A4A" w:rsidR="00C279EB" w:rsidRDefault="00A22B34" w:rsidP="00FC6868">
            <w:pPr>
              <w:pStyle w:val="ListParagraph"/>
              <w:spacing w:after="0" w:line="260" w:lineRule="atLeast"/>
              <w:ind w:left="0"/>
              <w:rPr>
                <w:rFonts w:cs="Arial"/>
              </w:rPr>
            </w:pPr>
            <w:r>
              <w:rPr>
                <w:rFonts w:cs="Arial"/>
              </w:rPr>
              <w:t>$</w:t>
            </w:r>
            <w:r>
              <w:rPr>
                <w:rFonts w:cs="Arial"/>
                <w:lang w:val="ru-RU"/>
              </w:rPr>
              <w:t xml:space="preserve"> 346, 000</w:t>
            </w:r>
          </w:p>
        </w:tc>
      </w:tr>
      <w:tr w:rsidR="00C279EB" w14:paraId="0DD32CC5" w14:textId="77777777" w:rsidTr="008235C0">
        <w:trPr>
          <w:trHeight w:val="530"/>
        </w:trPr>
        <w:tc>
          <w:tcPr>
            <w:tcW w:w="3960" w:type="dxa"/>
          </w:tcPr>
          <w:p w14:paraId="7A910945" w14:textId="77777777" w:rsidR="00C279EB" w:rsidRPr="00A93597" w:rsidRDefault="00A22B34" w:rsidP="00FC6868">
            <w:pPr>
              <w:pStyle w:val="ListParagraph"/>
              <w:spacing w:after="0" w:line="260" w:lineRule="atLeast"/>
              <w:ind w:left="0"/>
              <w:rPr>
                <w:rFonts w:cs="Arial"/>
              </w:rPr>
            </w:pPr>
            <w:r>
              <w:rPr>
                <w:rFonts w:cs="Arial"/>
              </w:rPr>
              <w:t xml:space="preserve">USAID through </w:t>
            </w:r>
            <w:r w:rsidRPr="00A93597">
              <w:rPr>
                <w:rFonts w:cs="Arial"/>
              </w:rPr>
              <w:t>IFRC</w:t>
            </w:r>
          </w:p>
          <w:p w14:paraId="78C48D39" w14:textId="26F819DC" w:rsidR="00A22B34" w:rsidRDefault="00A22B34" w:rsidP="00FC6868">
            <w:pPr>
              <w:pStyle w:val="ListParagraph"/>
              <w:spacing w:after="0" w:line="260" w:lineRule="atLeast"/>
              <w:ind w:left="0"/>
              <w:rPr>
                <w:rFonts w:cs="Arial"/>
              </w:rPr>
            </w:pPr>
            <w:r w:rsidRPr="00A93597">
              <w:rPr>
                <w:rFonts w:cs="Arial"/>
              </w:rPr>
              <w:t>Risk communication and community engagement</w:t>
            </w:r>
          </w:p>
        </w:tc>
        <w:tc>
          <w:tcPr>
            <w:tcW w:w="3150" w:type="dxa"/>
          </w:tcPr>
          <w:p w14:paraId="276ABC6B" w14:textId="7713B25B" w:rsidR="00C279EB" w:rsidRDefault="00A22B34" w:rsidP="00FC6868">
            <w:pPr>
              <w:pStyle w:val="ListParagraph"/>
              <w:spacing w:after="0" w:line="260" w:lineRule="atLeast"/>
              <w:ind w:left="0"/>
              <w:rPr>
                <w:rFonts w:cs="Arial"/>
              </w:rPr>
            </w:pPr>
            <w:r>
              <w:rPr>
                <w:rFonts w:cs="Arial"/>
              </w:rPr>
              <w:t>in-progress</w:t>
            </w:r>
          </w:p>
        </w:tc>
        <w:tc>
          <w:tcPr>
            <w:tcW w:w="3330" w:type="dxa"/>
          </w:tcPr>
          <w:p w14:paraId="5E976A31" w14:textId="55DE3CEA" w:rsidR="00A22B34" w:rsidRPr="00A22B34" w:rsidRDefault="00A22B34" w:rsidP="00A22B34">
            <w:pPr>
              <w:pStyle w:val="ListParagraph"/>
              <w:spacing w:after="0" w:line="260" w:lineRule="atLeast"/>
              <w:ind w:left="0"/>
              <w:rPr>
                <w:rFonts w:cs="Arial"/>
              </w:rPr>
            </w:pPr>
            <w:r>
              <w:rPr>
                <w:rFonts w:cs="Arial"/>
              </w:rPr>
              <w:t>Yes</w:t>
            </w:r>
          </w:p>
          <w:p w14:paraId="44CB2053" w14:textId="71D1D19C" w:rsidR="00C279EB" w:rsidRDefault="00A22B34" w:rsidP="00A22B34">
            <w:pPr>
              <w:pStyle w:val="ListParagraph"/>
              <w:spacing w:after="0" w:line="260" w:lineRule="atLeast"/>
              <w:ind w:left="0"/>
              <w:rPr>
                <w:rFonts w:cs="Arial"/>
              </w:rPr>
            </w:pPr>
            <w:r>
              <w:rPr>
                <w:rFonts w:cs="Arial"/>
              </w:rPr>
              <w:t>$</w:t>
            </w:r>
            <w:r>
              <w:rPr>
                <w:rFonts w:cs="Arial"/>
                <w:lang w:val="ru-RU"/>
              </w:rPr>
              <w:t xml:space="preserve"> 400,000</w:t>
            </w:r>
          </w:p>
        </w:tc>
      </w:tr>
      <w:tr w:rsidR="00C279EB" w14:paraId="5589E524" w14:textId="77777777" w:rsidTr="008235C0">
        <w:trPr>
          <w:trHeight w:val="620"/>
        </w:trPr>
        <w:tc>
          <w:tcPr>
            <w:tcW w:w="3960" w:type="dxa"/>
          </w:tcPr>
          <w:p w14:paraId="6F7F8327" w14:textId="5D4C0A99" w:rsidR="00A22B34" w:rsidRPr="00A93597" w:rsidRDefault="00A22B34" w:rsidP="00A93597">
            <w:pPr>
              <w:pStyle w:val="ListParagraph"/>
              <w:spacing w:after="0" w:line="260" w:lineRule="atLeast"/>
              <w:ind w:left="0"/>
              <w:rPr>
                <w:rFonts w:cs="Arial"/>
              </w:rPr>
            </w:pPr>
            <w:r w:rsidRPr="00A93597">
              <w:rPr>
                <w:rFonts w:cs="Arial"/>
              </w:rPr>
              <w:t xml:space="preserve">USAID through </w:t>
            </w:r>
            <w:proofErr w:type="spellStart"/>
            <w:r w:rsidRPr="00A93597">
              <w:rPr>
                <w:rFonts w:cs="Arial"/>
              </w:rPr>
              <w:t>Abt</w:t>
            </w:r>
            <w:proofErr w:type="spellEnd"/>
            <w:r w:rsidRPr="00A93597">
              <w:rPr>
                <w:rFonts w:cs="Arial"/>
              </w:rPr>
              <w:t xml:space="preserve"> Associates</w:t>
            </w:r>
          </w:p>
          <w:p w14:paraId="79692E38" w14:textId="5A0FF3BB" w:rsidR="00C279EB" w:rsidRPr="00A22B34" w:rsidRDefault="00A22B34" w:rsidP="00A93597">
            <w:pPr>
              <w:pStyle w:val="ListParagraph"/>
              <w:spacing w:after="0" w:line="260" w:lineRule="atLeast"/>
              <w:ind w:left="0"/>
              <w:rPr>
                <w:rFonts w:cs="Arial"/>
              </w:rPr>
            </w:pPr>
            <w:r w:rsidRPr="00A93597">
              <w:rPr>
                <w:rFonts w:cs="Arial"/>
              </w:rPr>
              <w:t>Procurement of equipment to strengthen laboratory capacity</w:t>
            </w:r>
          </w:p>
        </w:tc>
        <w:tc>
          <w:tcPr>
            <w:tcW w:w="3150" w:type="dxa"/>
          </w:tcPr>
          <w:p w14:paraId="531F2470" w14:textId="49AE502F" w:rsidR="00C279EB" w:rsidRDefault="00A22B34" w:rsidP="00A93597">
            <w:pPr>
              <w:pStyle w:val="ListParagraph"/>
              <w:spacing w:after="0" w:line="260" w:lineRule="atLeast"/>
              <w:ind w:left="0"/>
              <w:rPr>
                <w:rFonts w:cs="Arial"/>
              </w:rPr>
            </w:pPr>
            <w:r>
              <w:rPr>
                <w:rFonts w:cs="Arial"/>
              </w:rPr>
              <w:t>in-progress</w:t>
            </w:r>
          </w:p>
        </w:tc>
        <w:tc>
          <w:tcPr>
            <w:tcW w:w="3330" w:type="dxa"/>
          </w:tcPr>
          <w:p w14:paraId="699BE572" w14:textId="254C1762" w:rsidR="00A22B34" w:rsidRPr="00A22B34" w:rsidRDefault="00A22B34" w:rsidP="00A22B34">
            <w:pPr>
              <w:pStyle w:val="ListParagraph"/>
              <w:spacing w:after="0" w:line="260" w:lineRule="atLeast"/>
              <w:ind w:left="0"/>
              <w:rPr>
                <w:rFonts w:cs="Arial"/>
              </w:rPr>
            </w:pPr>
            <w:r>
              <w:rPr>
                <w:rFonts w:cs="Arial"/>
              </w:rPr>
              <w:t>Yes</w:t>
            </w:r>
          </w:p>
          <w:p w14:paraId="1CBE4858" w14:textId="77777777" w:rsidR="00A22B34" w:rsidRDefault="00A22B34" w:rsidP="00A22B34">
            <w:pPr>
              <w:pStyle w:val="ListParagraph"/>
              <w:spacing w:after="0" w:line="260" w:lineRule="atLeast"/>
              <w:ind w:left="0"/>
              <w:rPr>
                <w:rFonts w:cs="Arial"/>
              </w:rPr>
            </w:pPr>
            <w:r>
              <w:rPr>
                <w:rFonts w:cs="Arial"/>
              </w:rPr>
              <w:t>$</w:t>
            </w:r>
            <w:r>
              <w:rPr>
                <w:rFonts w:cs="Arial"/>
                <w:lang w:val="ru-RU"/>
              </w:rPr>
              <w:t xml:space="preserve"> </w:t>
            </w:r>
            <w:r>
              <w:rPr>
                <w:rFonts w:cs="Arial"/>
              </w:rPr>
              <w:t xml:space="preserve">2,700,000 </w:t>
            </w:r>
          </w:p>
          <w:p w14:paraId="6CC5AD88" w14:textId="77777777" w:rsidR="00C279EB" w:rsidRDefault="00C279EB" w:rsidP="00FC6868">
            <w:pPr>
              <w:pStyle w:val="ListParagraph"/>
              <w:spacing w:after="0" w:line="260" w:lineRule="atLeast"/>
              <w:ind w:left="0"/>
              <w:rPr>
                <w:rFonts w:cs="Arial"/>
              </w:rPr>
            </w:pPr>
          </w:p>
        </w:tc>
      </w:tr>
      <w:tr w:rsidR="00E30232" w14:paraId="1B650C33" w14:textId="77777777" w:rsidTr="008235C0">
        <w:trPr>
          <w:trHeight w:val="620"/>
        </w:trPr>
        <w:tc>
          <w:tcPr>
            <w:tcW w:w="3960" w:type="dxa"/>
          </w:tcPr>
          <w:p w14:paraId="2C73F59C" w14:textId="77777777" w:rsidR="00E30232" w:rsidRPr="00A93597" w:rsidRDefault="00E30232" w:rsidP="00A93597">
            <w:pPr>
              <w:pStyle w:val="ListParagraph"/>
              <w:spacing w:after="0" w:line="260" w:lineRule="atLeast"/>
              <w:ind w:left="0"/>
              <w:rPr>
                <w:rFonts w:cs="Arial"/>
              </w:rPr>
            </w:pPr>
            <w:r w:rsidRPr="00A93597">
              <w:rPr>
                <w:rFonts w:cs="Arial"/>
              </w:rPr>
              <w:t>UNDP</w:t>
            </w:r>
          </w:p>
          <w:p w14:paraId="28088D88" w14:textId="7EFC8784" w:rsidR="00E30232" w:rsidRPr="00A93597" w:rsidRDefault="00E30232" w:rsidP="00A93597">
            <w:pPr>
              <w:pStyle w:val="ListParagraph"/>
              <w:spacing w:after="0" w:line="260" w:lineRule="atLeast"/>
              <w:ind w:left="0"/>
              <w:rPr>
                <w:rFonts w:cs="Arial"/>
              </w:rPr>
            </w:pPr>
            <w:r w:rsidRPr="00A93597">
              <w:rPr>
                <w:rFonts w:cs="Arial"/>
              </w:rPr>
              <w:t>New centralized procurement approach for COVID-19 (diagnostic tests, medicines, PPE, sanitizers, equipment)</w:t>
            </w:r>
          </w:p>
        </w:tc>
        <w:tc>
          <w:tcPr>
            <w:tcW w:w="3150" w:type="dxa"/>
          </w:tcPr>
          <w:p w14:paraId="6B2A584B" w14:textId="5470E6BD" w:rsidR="00E30232" w:rsidRDefault="00E30232" w:rsidP="00A93597">
            <w:pPr>
              <w:pStyle w:val="ListParagraph"/>
              <w:spacing w:after="0" w:line="260" w:lineRule="atLeast"/>
              <w:ind w:left="0"/>
              <w:rPr>
                <w:rFonts w:cs="Arial"/>
              </w:rPr>
            </w:pPr>
            <w:r>
              <w:rPr>
                <w:rFonts w:cs="Arial"/>
              </w:rPr>
              <w:t>in-progress</w:t>
            </w:r>
          </w:p>
        </w:tc>
        <w:tc>
          <w:tcPr>
            <w:tcW w:w="3330" w:type="dxa"/>
          </w:tcPr>
          <w:p w14:paraId="7B9DD9AF" w14:textId="659D8104" w:rsidR="00E30232" w:rsidRPr="00E30232" w:rsidRDefault="00E30232" w:rsidP="00E30232">
            <w:pPr>
              <w:pStyle w:val="ListParagraph"/>
              <w:spacing w:after="0" w:line="260" w:lineRule="atLeast"/>
              <w:ind w:left="0"/>
              <w:rPr>
                <w:rFonts w:cs="Arial"/>
              </w:rPr>
            </w:pPr>
            <w:r>
              <w:rPr>
                <w:rFonts w:cs="Arial"/>
              </w:rPr>
              <w:t>Yes</w:t>
            </w:r>
          </w:p>
          <w:p w14:paraId="71B4FDFD" w14:textId="77777777" w:rsidR="00E30232" w:rsidRDefault="00E30232" w:rsidP="00E30232">
            <w:pPr>
              <w:pStyle w:val="ListParagraph"/>
              <w:spacing w:after="0" w:line="260" w:lineRule="atLeast"/>
              <w:ind w:left="0"/>
              <w:rPr>
                <w:rFonts w:cs="Arial"/>
              </w:rPr>
            </w:pPr>
            <w:r>
              <w:rPr>
                <w:rFonts w:cs="Arial"/>
              </w:rPr>
              <w:t>$</w:t>
            </w:r>
            <w:r>
              <w:rPr>
                <w:rFonts w:cs="Arial"/>
                <w:lang w:val="ru-RU"/>
              </w:rPr>
              <w:t xml:space="preserve"> 12</w:t>
            </w:r>
            <w:r>
              <w:rPr>
                <w:rFonts w:cs="Arial"/>
              </w:rPr>
              <w:t xml:space="preserve">0,000 </w:t>
            </w:r>
          </w:p>
          <w:p w14:paraId="528A36CC" w14:textId="77777777" w:rsidR="00E30232" w:rsidRDefault="00E30232" w:rsidP="00A22B34">
            <w:pPr>
              <w:pStyle w:val="ListParagraph"/>
              <w:spacing w:after="0" w:line="260" w:lineRule="atLeast"/>
              <w:ind w:left="0"/>
              <w:rPr>
                <w:rFonts w:cs="Arial"/>
              </w:rPr>
            </w:pPr>
          </w:p>
        </w:tc>
      </w:tr>
      <w:tr w:rsidR="00A22B34" w14:paraId="3CC2EFCC" w14:textId="77777777" w:rsidTr="008235C0">
        <w:trPr>
          <w:trHeight w:val="620"/>
        </w:trPr>
        <w:tc>
          <w:tcPr>
            <w:tcW w:w="3960" w:type="dxa"/>
          </w:tcPr>
          <w:p w14:paraId="243FAD80" w14:textId="77777777" w:rsidR="00A22B34" w:rsidRPr="00A93597" w:rsidRDefault="00A22B34" w:rsidP="00A93597">
            <w:pPr>
              <w:pStyle w:val="ListParagraph"/>
              <w:spacing w:after="0" w:line="260" w:lineRule="atLeast"/>
              <w:ind w:left="0"/>
              <w:rPr>
                <w:rFonts w:cs="Arial"/>
              </w:rPr>
            </w:pPr>
            <w:r w:rsidRPr="00A93597">
              <w:rPr>
                <w:rFonts w:cs="Arial"/>
              </w:rPr>
              <w:t>UNFPA</w:t>
            </w:r>
          </w:p>
          <w:p w14:paraId="4876C0FB" w14:textId="1C5DE808" w:rsidR="00A22B34" w:rsidRDefault="00E30232" w:rsidP="00A93597">
            <w:pPr>
              <w:pStyle w:val="ListParagraph"/>
              <w:spacing w:after="0" w:line="260" w:lineRule="atLeast"/>
              <w:ind w:left="0"/>
              <w:rPr>
                <w:rFonts w:cs="Arial"/>
              </w:rPr>
            </w:pPr>
            <w:r w:rsidRPr="00E30232">
              <w:rPr>
                <w:rFonts w:cs="Arial"/>
              </w:rPr>
              <w:t>Prevention and control of hospital infections with a focus on maternity hospitals repurposed for COVID-19</w:t>
            </w:r>
          </w:p>
        </w:tc>
        <w:tc>
          <w:tcPr>
            <w:tcW w:w="3150" w:type="dxa"/>
          </w:tcPr>
          <w:p w14:paraId="0ED6287D" w14:textId="1D763762" w:rsidR="00A22B34" w:rsidRDefault="00A22B34" w:rsidP="00A93597">
            <w:pPr>
              <w:pStyle w:val="ListParagraph"/>
              <w:spacing w:after="0" w:line="260" w:lineRule="atLeast"/>
              <w:ind w:left="0"/>
              <w:rPr>
                <w:rFonts w:cs="Arial"/>
              </w:rPr>
            </w:pPr>
            <w:r>
              <w:rPr>
                <w:rFonts w:cs="Arial"/>
              </w:rPr>
              <w:t>in-progress</w:t>
            </w:r>
          </w:p>
        </w:tc>
        <w:tc>
          <w:tcPr>
            <w:tcW w:w="3330" w:type="dxa"/>
          </w:tcPr>
          <w:p w14:paraId="1827A880" w14:textId="648133F4" w:rsidR="00E30232" w:rsidRPr="009D0411" w:rsidRDefault="00E30232" w:rsidP="00E30232">
            <w:pPr>
              <w:pStyle w:val="ListParagraph"/>
              <w:spacing w:after="0" w:line="260" w:lineRule="atLeast"/>
              <w:ind w:left="0"/>
              <w:rPr>
                <w:rFonts w:cs="Arial"/>
              </w:rPr>
            </w:pPr>
            <w:r>
              <w:rPr>
                <w:rFonts w:cs="Arial"/>
              </w:rPr>
              <w:t>Yes</w:t>
            </w:r>
          </w:p>
          <w:p w14:paraId="447804CD" w14:textId="77777777" w:rsidR="00E30232" w:rsidRPr="009D0411" w:rsidRDefault="00E30232" w:rsidP="00E30232">
            <w:pPr>
              <w:pStyle w:val="ListParagraph"/>
              <w:spacing w:after="0" w:line="260" w:lineRule="atLeast"/>
              <w:ind w:left="0"/>
              <w:rPr>
                <w:rFonts w:cs="Arial"/>
              </w:rPr>
            </w:pPr>
            <w:r w:rsidRPr="009D0411">
              <w:rPr>
                <w:rFonts w:cs="Arial"/>
              </w:rPr>
              <w:t xml:space="preserve">$ </w:t>
            </w:r>
            <w:r>
              <w:rPr>
                <w:rFonts w:cs="Arial"/>
              </w:rPr>
              <w:t>3</w:t>
            </w:r>
            <w:r w:rsidRPr="009D0411">
              <w:rPr>
                <w:rFonts w:cs="Arial"/>
              </w:rPr>
              <w:t xml:space="preserve">0,000 </w:t>
            </w:r>
          </w:p>
          <w:p w14:paraId="48DC0BF1" w14:textId="77777777" w:rsidR="00A22B34" w:rsidRDefault="00A22B34" w:rsidP="00FC6868">
            <w:pPr>
              <w:pStyle w:val="ListParagraph"/>
              <w:spacing w:after="0" w:line="260" w:lineRule="atLeast"/>
              <w:ind w:left="0"/>
              <w:rPr>
                <w:rFonts w:cs="Arial"/>
              </w:rPr>
            </w:pPr>
          </w:p>
        </w:tc>
      </w:tr>
      <w:tr w:rsidR="0014248F" w14:paraId="7C98809B" w14:textId="77777777" w:rsidTr="008235C0">
        <w:trPr>
          <w:trHeight w:val="620"/>
        </w:trPr>
        <w:tc>
          <w:tcPr>
            <w:tcW w:w="3960" w:type="dxa"/>
          </w:tcPr>
          <w:p w14:paraId="3E335C13" w14:textId="77777777" w:rsidR="0014248F" w:rsidRPr="00A93597" w:rsidRDefault="0014248F" w:rsidP="00A93597">
            <w:pPr>
              <w:pStyle w:val="ListParagraph"/>
              <w:spacing w:after="0" w:line="260" w:lineRule="atLeast"/>
              <w:ind w:left="0"/>
              <w:rPr>
                <w:rFonts w:cs="Arial"/>
              </w:rPr>
            </w:pPr>
            <w:r w:rsidRPr="00A93597">
              <w:rPr>
                <w:rFonts w:cs="Arial"/>
              </w:rPr>
              <w:t>UNFPA</w:t>
            </w:r>
          </w:p>
          <w:p w14:paraId="566A45C3" w14:textId="3D0BA77A" w:rsidR="0014248F" w:rsidRDefault="0014248F" w:rsidP="00A93597">
            <w:pPr>
              <w:pStyle w:val="ListParagraph"/>
              <w:spacing w:after="0" w:line="260" w:lineRule="atLeast"/>
              <w:ind w:left="0"/>
              <w:rPr>
                <w:rFonts w:cs="Arial"/>
              </w:rPr>
            </w:pPr>
            <w:r w:rsidRPr="0014248F">
              <w:rPr>
                <w:rFonts w:cs="Arial"/>
              </w:rPr>
              <w:t xml:space="preserve">Strengthening capacity to implement the Clinical Protocol on Sexual and Gender-Based Violence due to </w:t>
            </w:r>
            <w:r>
              <w:rPr>
                <w:rFonts w:cs="Arial"/>
              </w:rPr>
              <w:t>C</w:t>
            </w:r>
            <w:r w:rsidRPr="0014248F">
              <w:rPr>
                <w:rFonts w:cs="Arial"/>
              </w:rPr>
              <w:t>OVID-19 Impact</w:t>
            </w:r>
          </w:p>
        </w:tc>
        <w:tc>
          <w:tcPr>
            <w:tcW w:w="3150" w:type="dxa"/>
          </w:tcPr>
          <w:p w14:paraId="460336C9" w14:textId="38EF3B20" w:rsidR="0014248F" w:rsidRDefault="0014248F" w:rsidP="00A93597">
            <w:pPr>
              <w:pStyle w:val="ListParagraph"/>
              <w:spacing w:after="0" w:line="260" w:lineRule="atLeast"/>
              <w:ind w:left="0"/>
              <w:rPr>
                <w:rFonts w:cs="Arial"/>
              </w:rPr>
            </w:pPr>
            <w:r>
              <w:rPr>
                <w:rFonts w:cs="Arial"/>
              </w:rPr>
              <w:t xml:space="preserve">in-progress </w:t>
            </w:r>
          </w:p>
        </w:tc>
        <w:tc>
          <w:tcPr>
            <w:tcW w:w="3330" w:type="dxa"/>
          </w:tcPr>
          <w:p w14:paraId="18694F71" w14:textId="2C37B8E0" w:rsidR="0014248F" w:rsidRPr="009D0411" w:rsidRDefault="0014248F" w:rsidP="0014248F">
            <w:pPr>
              <w:pStyle w:val="ListParagraph"/>
              <w:spacing w:after="0" w:line="260" w:lineRule="atLeast"/>
              <w:ind w:left="0"/>
              <w:rPr>
                <w:rFonts w:cs="Arial"/>
              </w:rPr>
            </w:pPr>
            <w:r>
              <w:rPr>
                <w:rFonts w:cs="Arial"/>
              </w:rPr>
              <w:t>Yes</w:t>
            </w:r>
          </w:p>
          <w:p w14:paraId="1B195BD3" w14:textId="77777777" w:rsidR="0014248F" w:rsidRPr="009D0411" w:rsidRDefault="0014248F" w:rsidP="0014248F">
            <w:pPr>
              <w:pStyle w:val="ListParagraph"/>
              <w:spacing w:after="0" w:line="260" w:lineRule="atLeast"/>
              <w:ind w:left="0"/>
              <w:rPr>
                <w:rFonts w:cs="Arial"/>
              </w:rPr>
            </w:pPr>
            <w:r w:rsidRPr="009D0411">
              <w:rPr>
                <w:rFonts w:cs="Arial"/>
              </w:rPr>
              <w:t xml:space="preserve">$ </w:t>
            </w:r>
            <w:r>
              <w:rPr>
                <w:rFonts w:cs="Arial"/>
              </w:rPr>
              <w:t>5</w:t>
            </w:r>
            <w:r w:rsidRPr="009D0411">
              <w:rPr>
                <w:rFonts w:cs="Arial"/>
              </w:rPr>
              <w:t xml:space="preserve">0,000 </w:t>
            </w:r>
          </w:p>
          <w:p w14:paraId="04599AE9" w14:textId="77777777" w:rsidR="0014248F" w:rsidRDefault="0014248F" w:rsidP="0014248F">
            <w:pPr>
              <w:pStyle w:val="ListParagraph"/>
              <w:spacing w:after="0" w:line="260" w:lineRule="atLeast"/>
              <w:ind w:left="0"/>
              <w:rPr>
                <w:rFonts w:cs="Arial"/>
              </w:rPr>
            </w:pPr>
          </w:p>
        </w:tc>
      </w:tr>
      <w:tr w:rsidR="0014248F" w14:paraId="291D857E" w14:textId="77777777" w:rsidTr="008235C0">
        <w:trPr>
          <w:trHeight w:val="620"/>
        </w:trPr>
        <w:tc>
          <w:tcPr>
            <w:tcW w:w="3960" w:type="dxa"/>
          </w:tcPr>
          <w:p w14:paraId="4FB7D36C" w14:textId="77777777" w:rsidR="0014248F" w:rsidRPr="00A93597" w:rsidRDefault="0014248F" w:rsidP="00A93597">
            <w:pPr>
              <w:pStyle w:val="ListParagraph"/>
              <w:spacing w:after="0" w:line="260" w:lineRule="atLeast"/>
              <w:ind w:left="0"/>
              <w:rPr>
                <w:rFonts w:cs="Arial"/>
              </w:rPr>
            </w:pPr>
            <w:r w:rsidRPr="00A93597">
              <w:rPr>
                <w:rFonts w:cs="Arial"/>
              </w:rPr>
              <w:t>UNFPA</w:t>
            </w:r>
          </w:p>
          <w:p w14:paraId="213732AA" w14:textId="7FC8CD07" w:rsidR="0014248F" w:rsidRDefault="0014248F" w:rsidP="00A93597">
            <w:pPr>
              <w:pStyle w:val="ListParagraph"/>
              <w:spacing w:after="0" w:line="260" w:lineRule="atLeast"/>
              <w:ind w:left="0"/>
              <w:rPr>
                <w:rFonts w:cs="Arial"/>
              </w:rPr>
            </w:pPr>
            <w:r w:rsidRPr="0014248F">
              <w:rPr>
                <w:rFonts w:cs="Arial"/>
              </w:rPr>
              <w:t>Rapid needs assessment of People with Disabilities during the period of lockdown</w:t>
            </w:r>
          </w:p>
        </w:tc>
        <w:tc>
          <w:tcPr>
            <w:tcW w:w="3150" w:type="dxa"/>
          </w:tcPr>
          <w:p w14:paraId="5D9F6338" w14:textId="5D703E1C" w:rsidR="0014248F" w:rsidRDefault="0014248F" w:rsidP="00A93597">
            <w:pPr>
              <w:pStyle w:val="ListParagraph"/>
              <w:spacing w:after="0" w:line="260" w:lineRule="atLeast"/>
              <w:ind w:left="0"/>
              <w:rPr>
                <w:rFonts w:cs="Arial"/>
              </w:rPr>
            </w:pPr>
            <w:r>
              <w:rPr>
                <w:rFonts w:cs="Arial"/>
              </w:rPr>
              <w:t>completed</w:t>
            </w:r>
          </w:p>
        </w:tc>
        <w:tc>
          <w:tcPr>
            <w:tcW w:w="3330" w:type="dxa"/>
          </w:tcPr>
          <w:p w14:paraId="746C959E" w14:textId="2F0BAA28" w:rsidR="0014248F" w:rsidRPr="009D0411" w:rsidRDefault="0014248F" w:rsidP="0014248F">
            <w:pPr>
              <w:pStyle w:val="ListParagraph"/>
              <w:spacing w:after="0" w:line="260" w:lineRule="atLeast"/>
              <w:ind w:left="0"/>
              <w:rPr>
                <w:rFonts w:cs="Arial"/>
              </w:rPr>
            </w:pPr>
            <w:r>
              <w:rPr>
                <w:rFonts w:cs="Arial"/>
              </w:rPr>
              <w:t>Yes</w:t>
            </w:r>
          </w:p>
          <w:p w14:paraId="04B4B787" w14:textId="77777777" w:rsidR="0014248F" w:rsidRPr="009D0411" w:rsidRDefault="0014248F" w:rsidP="0014248F">
            <w:pPr>
              <w:pStyle w:val="ListParagraph"/>
              <w:spacing w:after="0" w:line="260" w:lineRule="atLeast"/>
              <w:ind w:left="0"/>
              <w:rPr>
                <w:rFonts w:cs="Arial"/>
              </w:rPr>
            </w:pPr>
            <w:r w:rsidRPr="009D0411">
              <w:rPr>
                <w:rFonts w:cs="Arial"/>
              </w:rPr>
              <w:t xml:space="preserve">$ </w:t>
            </w:r>
            <w:r>
              <w:rPr>
                <w:rFonts w:cs="Arial"/>
                <w:lang w:val="ru-RU"/>
              </w:rPr>
              <w:t>3</w:t>
            </w:r>
            <w:r w:rsidRPr="009D0411">
              <w:rPr>
                <w:rFonts w:cs="Arial"/>
              </w:rPr>
              <w:t xml:space="preserve">,000 </w:t>
            </w:r>
          </w:p>
          <w:p w14:paraId="46AE55C7" w14:textId="77777777" w:rsidR="0014248F" w:rsidRDefault="0014248F" w:rsidP="0014248F">
            <w:pPr>
              <w:pStyle w:val="ListParagraph"/>
              <w:spacing w:after="0" w:line="260" w:lineRule="atLeast"/>
              <w:ind w:left="0"/>
              <w:rPr>
                <w:rFonts w:cs="Arial"/>
              </w:rPr>
            </w:pPr>
          </w:p>
        </w:tc>
      </w:tr>
      <w:tr w:rsidR="0014248F" w14:paraId="69B8D85F" w14:textId="77777777" w:rsidTr="008235C0">
        <w:trPr>
          <w:trHeight w:val="620"/>
        </w:trPr>
        <w:tc>
          <w:tcPr>
            <w:tcW w:w="3960" w:type="dxa"/>
          </w:tcPr>
          <w:p w14:paraId="57A66699" w14:textId="77777777" w:rsidR="0014248F" w:rsidRPr="00A93597" w:rsidRDefault="0014248F" w:rsidP="00A93597">
            <w:pPr>
              <w:pStyle w:val="ListParagraph"/>
              <w:spacing w:after="0" w:line="260" w:lineRule="atLeast"/>
              <w:ind w:left="0"/>
              <w:rPr>
                <w:rFonts w:cs="Arial"/>
              </w:rPr>
            </w:pPr>
            <w:r w:rsidRPr="00A93597">
              <w:rPr>
                <w:rFonts w:cs="Arial"/>
              </w:rPr>
              <w:t>UNFPA</w:t>
            </w:r>
          </w:p>
          <w:p w14:paraId="7C4E51FB" w14:textId="69ADBE40" w:rsidR="0014248F" w:rsidRPr="00A93597" w:rsidRDefault="0014248F" w:rsidP="00A93597">
            <w:pPr>
              <w:pStyle w:val="ListParagraph"/>
              <w:spacing w:after="0" w:line="260" w:lineRule="atLeast"/>
              <w:ind w:left="0"/>
              <w:rPr>
                <w:rFonts w:cs="Arial"/>
              </w:rPr>
            </w:pPr>
            <w:r w:rsidRPr="0014248F">
              <w:rPr>
                <w:rFonts w:cs="Arial"/>
              </w:rPr>
              <w:t xml:space="preserve">Needs assessment of elderly (Healthy Ageing Index) including COVID-19 effects </w:t>
            </w:r>
          </w:p>
        </w:tc>
        <w:tc>
          <w:tcPr>
            <w:tcW w:w="3150" w:type="dxa"/>
          </w:tcPr>
          <w:p w14:paraId="63AC1373" w14:textId="4E236F4F" w:rsidR="0014248F" w:rsidRDefault="0014248F" w:rsidP="00A93597">
            <w:pPr>
              <w:pStyle w:val="ListParagraph"/>
              <w:spacing w:after="0" w:line="260" w:lineRule="atLeast"/>
              <w:ind w:left="0"/>
              <w:rPr>
                <w:rFonts w:cs="Arial"/>
              </w:rPr>
            </w:pPr>
            <w:r>
              <w:rPr>
                <w:rFonts w:cs="Arial"/>
              </w:rPr>
              <w:t>in-progress</w:t>
            </w:r>
          </w:p>
        </w:tc>
        <w:tc>
          <w:tcPr>
            <w:tcW w:w="3330" w:type="dxa"/>
          </w:tcPr>
          <w:p w14:paraId="39DE673C" w14:textId="2EA4D784" w:rsidR="0014248F" w:rsidRPr="009D0411" w:rsidRDefault="0014248F" w:rsidP="0014248F">
            <w:pPr>
              <w:pStyle w:val="ListParagraph"/>
              <w:spacing w:after="0" w:line="260" w:lineRule="atLeast"/>
              <w:ind w:left="0"/>
              <w:rPr>
                <w:rFonts w:cs="Arial"/>
              </w:rPr>
            </w:pPr>
            <w:r>
              <w:rPr>
                <w:rFonts w:cs="Arial"/>
              </w:rPr>
              <w:t>Yes</w:t>
            </w:r>
          </w:p>
          <w:p w14:paraId="242B3C45" w14:textId="77777777" w:rsidR="0014248F" w:rsidRPr="009D0411" w:rsidRDefault="0014248F" w:rsidP="0014248F">
            <w:pPr>
              <w:pStyle w:val="ListParagraph"/>
              <w:spacing w:after="0" w:line="260" w:lineRule="atLeast"/>
              <w:ind w:left="0"/>
              <w:rPr>
                <w:rFonts w:cs="Arial"/>
              </w:rPr>
            </w:pPr>
            <w:r w:rsidRPr="009D0411">
              <w:rPr>
                <w:rFonts w:cs="Arial"/>
              </w:rPr>
              <w:t xml:space="preserve">$ </w:t>
            </w:r>
            <w:r>
              <w:rPr>
                <w:rFonts w:cs="Arial"/>
                <w:lang w:val="ru-RU"/>
              </w:rPr>
              <w:t>37</w:t>
            </w:r>
            <w:r w:rsidRPr="009D0411">
              <w:rPr>
                <w:rFonts w:cs="Arial"/>
              </w:rPr>
              <w:t xml:space="preserve">,000 </w:t>
            </w:r>
          </w:p>
          <w:p w14:paraId="5B7319FD" w14:textId="77777777" w:rsidR="0014248F" w:rsidRDefault="0014248F" w:rsidP="0014248F">
            <w:pPr>
              <w:pStyle w:val="ListParagraph"/>
              <w:spacing w:after="0" w:line="260" w:lineRule="atLeast"/>
              <w:ind w:left="0"/>
              <w:rPr>
                <w:rFonts w:cs="Arial"/>
              </w:rPr>
            </w:pPr>
          </w:p>
        </w:tc>
      </w:tr>
      <w:tr w:rsidR="0014248F" w14:paraId="641EB2A2" w14:textId="77777777" w:rsidTr="008235C0">
        <w:trPr>
          <w:trHeight w:val="620"/>
        </w:trPr>
        <w:tc>
          <w:tcPr>
            <w:tcW w:w="3960" w:type="dxa"/>
          </w:tcPr>
          <w:p w14:paraId="32A1DFDE" w14:textId="77777777" w:rsidR="00A93597" w:rsidRDefault="0014248F" w:rsidP="00A93597">
            <w:pPr>
              <w:pStyle w:val="ListParagraph"/>
              <w:spacing w:after="0" w:line="260" w:lineRule="atLeast"/>
              <w:ind w:left="0"/>
              <w:rPr>
                <w:rFonts w:cs="Arial"/>
              </w:rPr>
            </w:pPr>
            <w:r w:rsidRPr="00A93597">
              <w:rPr>
                <w:rFonts w:cs="Arial"/>
              </w:rPr>
              <w:t>UNFPA</w:t>
            </w:r>
          </w:p>
          <w:p w14:paraId="2E0F38B3" w14:textId="66CF1D3F" w:rsidR="0014248F" w:rsidRDefault="0014248F" w:rsidP="00A93597">
            <w:pPr>
              <w:pStyle w:val="ListParagraph"/>
              <w:spacing w:after="0" w:line="260" w:lineRule="atLeast"/>
              <w:ind w:left="0"/>
              <w:rPr>
                <w:rFonts w:cs="Arial"/>
              </w:rPr>
            </w:pPr>
            <w:r w:rsidRPr="0014248F">
              <w:rPr>
                <w:rFonts w:cs="Arial"/>
              </w:rPr>
              <w:t>Policy advice and technical guidelines on Antenatal care, during Delivery and Post-natal care adopted to COVID</w:t>
            </w:r>
          </w:p>
        </w:tc>
        <w:tc>
          <w:tcPr>
            <w:tcW w:w="3150" w:type="dxa"/>
          </w:tcPr>
          <w:p w14:paraId="18FEEDF1" w14:textId="7406D3A0" w:rsidR="0014248F" w:rsidRDefault="0014248F" w:rsidP="00A93597">
            <w:pPr>
              <w:pStyle w:val="ListParagraph"/>
              <w:spacing w:after="0" w:line="260" w:lineRule="atLeast"/>
              <w:ind w:left="0"/>
              <w:rPr>
                <w:rFonts w:cs="Arial"/>
              </w:rPr>
            </w:pPr>
            <w:r>
              <w:rPr>
                <w:rFonts w:cs="Arial"/>
              </w:rPr>
              <w:t xml:space="preserve">in-progress </w:t>
            </w:r>
          </w:p>
        </w:tc>
        <w:tc>
          <w:tcPr>
            <w:tcW w:w="3330" w:type="dxa"/>
          </w:tcPr>
          <w:p w14:paraId="65E1E656" w14:textId="56E8A797" w:rsidR="0014248F" w:rsidRPr="009D0411" w:rsidRDefault="0014248F" w:rsidP="0014248F">
            <w:pPr>
              <w:pStyle w:val="ListParagraph"/>
              <w:spacing w:after="0" w:line="260" w:lineRule="atLeast"/>
              <w:ind w:left="0"/>
              <w:rPr>
                <w:rFonts w:cs="Arial"/>
              </w:rPr>
            </w:pPr>
            <w:r>
              <w:rPr>
                <w:rFonts w:cs="Arial"/>
              </w:rPr>
              <w:t>Yes</w:t>
            </w:r>
          </w:p>
          <w:p w14:paraId="264E4E9B" w14:textId="77777777" w:rsidR="0014248F" w:rsidRPr="009D0411" w:rsidRDefault="0014248F" w:rsidP="0014248F">
            <w:pPr>
              <w:pStyle w:val="ListParagraph"/>
              <w:spacing w:after="0" w:line="260" w:lineRule="atLeast"/>
              <w:ind w:left="0"/>
              <w:rPr>
                <w:rFonts w:cs="Arial"/>
              </w:rPr>
            </w:pPr>
            <w:r w:rsidRPr="009D0411">
              <w:rPr>
                <w:rFonts w:cs="Arial"/>
              </w:rPr>
              <w:t xml:space="preserve">$ </w:t>
            </w:r>
            <w:r>
              <w:rPr>
                <w:rFonts w:cs="Arial"/>
              </w:rPr>
              <w:t>15</w:t>
            </w:r>
            <w:r w:rsidRPr="009D0411">
              <w:rPr>
                <w:rFonts w:cs="Arial"/>
              </w:rPr>
              <w:t xml:space="preserve">,000 </w:t>
            </w:r>
          </w:p>
          <w:p w14:paraId="06FAF1E6" w14:textId="77777777" w:rsidR="0014248F" w:rsidRDefault="0014248F" w:rsidP="0014248F">
            <w:pPr>
              <w:pStyle w:val="ListParagraph"/>
              <w:spacing w:after="0" w:line="260" w:lineRule="atLeast"/>
              <w:ind w:left="0"/>
              <w:rPr>
                <w:rFonts w:cs="Arial"/>
              </w:rPr>
            </w:pPr>
          </w:p>
        </w:tc>
      </w:tr>
      <w:tr w:rsidR="0014248F" w14:paraId="3A138150" w14:textId="77777777" w:rsidTr="008235C0">
        <w:trPr>
          <w:trHeight w:val="620"/>
        </w:trPr>
        <w:tc>
          <w:tcPr>
            <w:tcW w:w="3960" w:type="dxa"/>
          </w:tcPr>
          <w:p w14:paraId="0529C419" w14:textId="77777777" w:rsidR="0014248F" w:rsidRPr="00A93597" w:rsidRDefault="0014248F" w:rsidP="00A93597">
            <w:pPr>
              <w:pStyle w:val="ListParagraph"/>
              <w:spacing w:after="0" w:line="260" w:lineRule="atLeast"/>
              <w:ind w:left="0"/>
              <w:rPr>
                <w:rFonts w:cs="Arial"/>
              </w:rPr>
            </w:pPr>
            <w:r w:rsidRPr="00A93597">
              <w:rPr>
                <w:rFonts w:cs="Arial"/>
              </w:rPr>
              <w:t>UNFPA</w:t>
            </w:r>
          </w:p>
          <w:p w14:paraId="762A1B69" w14:textId="71F4F79A" w:rsidR="0014248F" w:rsidRDefault="0014248F" w:rsidP="00A93597">
            <w:pPr>
              <w:pStyle w:val="ListParagraph"/>
              <w:spacing w:after="0" w:line="260" w:lineRule="atLeast"/>
              <w:ind w:left="0"/>
              <w:rPr>
                <w:rFonts w:cs="Arial"/>
              </w:rPr>
            </w:pPr>
            <w:r w:rsidRPr="0014248F">
              <w:rPr>
                <w:rFonts w:cs="Arial"/>
              </w:rPr>
              <w:t>Extensive communication campaign on impact of COVID-19 on reproductive health and gender</w:t>
            </w:r>
          </w:p>
        </w:tc>
        <w:tc>
          <w:tcPr>
            <w:tcW w:w="3150" w:type="dxa"/>
          </w:tcPr>
          <w:p w14:paraId="486A8C3F" w14:textId="65B77553" w:rsidR="0014248F" w:rsidRDefault="0014248F" w:rsidP="00A93597">
            <w:pPr>
              <w:pStyle w:val="ListParagraph"/>
              <w:spacing w:after="0" w:line="260" w:lineRule="atLeast"/>
              <w:ind w:left="0"/>
              <w:rPr>
                <w:rFonts w:cs="Arial"/>
              </w:rPr>
            </w:pPr>
            <w:r>
              <w:rPr>
                <w:rFonts w:cs="Arial"/>
              </w:rPr>
              <w:t>in-progress</w:t>
            </w:r>
          </w:p>
        </w:tc>
        <w:tc>
          <w:tcPr>
            <w:tcW w:w="3330" w:type="dxa"/>
          </w:tcPr>
          <w:p w14:paraId="170443CD" w14:textId="3A326408" w:rsidR="0014248F" w:rsidRPr="009D0411" w:rsidRDefault="0014248F" w:rsidP="0014248F">
            <w:pPr>
              <w:pStyle w:val="ListParagraph"/>
              <w:spacing w:after="0" w:line="260" w:lineRule="atLeast"/>
              <w:ind w:left="0"/>
              <w:rPr>
                <w:rFonts w:cs="Arial"/>
              </w:rPr>
            </w:pPr>
            <w:r>
              <w:rPr>
                <w:rFonts w:cs="Arial"/>
              </w:rPr>
              <w:t>Yes</w:t>
            </w:r>
          </w:p>
          <w:p w14:paraId="19A9BC6F" w14:textId="77777777" w:rsidR="0014248F" w:rsidRPr="009D0411" w:rsidRDefault="0014248F" w:rsidP="0014248F">
            <w:pPr>
              <w:pStyle w:val="ListParagraph"/>
              <w:spacing w:after="0" w:line="260" w:lineRule="atLeast"/>
              <w:ind w:left="0"/>
              <w:rPr>
                <w:rFonts w:cs="Arial"/>
              </w:rPr>
            </w:pPr>
            <w:r w:rsidRPr="009D0411">
              <w:rPr>
                <w:rFonts w:cs="Arial"/>
              </w:rPr>
              <w:t xml:space="preserve">$ </w:t>
            </w:r>
            <w:r>
              <w:rPr>
                <w:rFonts w:cs="Arial"/>
                <w:lang w:val="ru-RU"/>
              </w:rPr>
              <w:t>20</w:t>
            </w:r>
            <w:r w:rsidRPr="009D0411">
              <w:rPr>
                <w:rFonts w:cs="Arial"/>
              </w:rPr>
              <w:t xml:space="preserve">,000 </w:t>
            </w:r>
          </w:p>
          <w:p w14:paraId="3A932587" w14:textId="77777777" w:rsidR="0014248F" w:rsidRDefault="0014248F" w:rsidP="0014248F">
            <w:pPr>
              <w:pStyle w:val="ListParagraph"/>
              <w:spacing w:after="0" w:line="260" w:lineRule="atLeast"/>
              <w:ind w:left="0"/>
              <w:rPr>
                <w:rFonts w:cs="Arial"/>
              </w:rPr>
            </w:pPr>
          </w:p>
        </w:tc>
      </w:tr>
      <w:tr w:rsidR="0014248F" w14:paraId="2FBADCC4" w14:textId="77777777" w:rsidTr="008235C0">
        <w:trPr>
          <w:trHeight w:val="620"/>
        </w:trPr>
        <w:tc>
          <w:tcPr>
            <w:tcW w:w="3960" w:type="dxa"/>
          </w:tcPr>
          <w:p w14:paraId="51E80995" w14:textId="77777777" w:rsidR="0014248F" w:rsidRPr="00A93597" w:rsidRDefault="0014248F" w:rsidP="00A93597">
            <w:pPr>
              <w:pStyle w:val="ListParagraph"/>
              <w:spacing w:after="0" w:line="260" w:lineRule="atLeast"/>
              <w:ind w:left="0"/>
              <w:rPr>
                <w:rFonts w:cs="Arial"/>
              </w:rPr>
            </w:pPr>
            <w:r w:rsidRPr="00A93597">
              <w:rPr>
                <w:rFonts w:cs="Arial"/>
              </w:rPr>
              <w:t>UNICEF</w:t>
            </w:r>
          </w:p>
          <w:p w14:paraId="0F519C93" w14:textId="337B06A0" w:rsidR="0014248F" w:rsidRDefault="0014248F" w:rsidP="00A93597">
            <w:pPr>
              <w:pStyle w:val="ListParagraph"/>
              <w:spacing w:after="0" w:line="260" w:lineRule="atLeast"/>
              <w:ind w:left="0"/>
              <w:rPr>
                <w:rFonts w:cs="Arial"/>
              </w:rPr>
            </w:pPr>
            <w:r w:rsidRPr="0014248F">
              <w:rPr>
                <w:rFonts w:cs="Arial"/>
              </w:rPr>
              <w:lastRenderedPageBreak/>
              <w:t>Nation-wide campaign aimed for promotion of the personal hygiene and improve protective hygiene practices</w:t>
            </w:r>
          </w:p>
        </w:tc>
        <w:tc>
          <w:tcPr>
            <w:tcW w:w="3150" w:type="dxa"/>
          </w:tcPr>
          <w:p w14:paraId="48F0629B" w14:textId="4D7E6E3B" w:rsidR="0014248F" w:rsidRDefault="0014248F" w:rsidP="00A93597">
            <w:pPr>
              <w:pStyle w:val="ListParagraph"/>
              <w:spacing w:after="0" w:line="260" w:lineRule="atLeast"/>
              <w:ind w:left="0"/>
              <w:rPr>
                <w:rFonts w:cs="Arial"/>
              </w:rPr>
            </w:pPr>
            <w:r>
              <w:rPr>
                <w:rFonts w:cs="Arial"/>
              </w:rPr>
              <w:lastRenderedPageBreak/>
              <w:t>in-progress</w:t>
            </w:r>
          </w:p>
        </w:tc>
        <w:tc>
          <w:tcPr>
            <w:tcW w:w="3330" w:type="dxa"/>
          </w:tcPr>
          <w:p w14:paraId="1BA5B77A" w14:textId="6015E5E1" w:rsidR="0014248F" w:rsidRPr="009D0411" w:rsidRDefault="0014248F" w:rsidP="0014248F">
            <w:pPr>
              <w:pStyle w:val="ListParagraph"/>
              <w:spacing w:after="0" w:line="260" w:lineRule="atLeast"/>
              <w:ind w:left="0"/>
              <w:rPr>
                <w:rFonts w:cs="Arial"/>
              </w:rPr>
            </w:pPr>
            <w:r>
              <w:rPr>
                <w:rFonts w:cs="Arial"/>
              </w:rPr>
              <w:t>Yes</w:t>
            </w:r>
          </w:p>
          <w:p w14:paraId="3F7C7453" w14:textId="77777777" w:rsidR="0014248F" w:rsidRPr="009D0411" w:rsidRDefault="0014248F" w:rsidP="0014248F">
            <w:pPr>
              <w:pStyle w:val="ListParagraph"/>
              <w:spacing w:after="0" w:line="260" w:lineRule="atLeast"/>
              <w:ind w:left="0"/>
              <w:rPr>
                <w:rFonts w:cs="Arial"/>
              </w:rPr>
            </w:pPr>
            <w:r w:rsidRPr="009D0411">
              <w:rPr>
                <w:rFonts w:cs="Arial"/>
              </w:rPr>
              <w:t xml:space="preserve">$ </w:t>
            </w:r>
            <w:r>
              <w:rPr>
                <w:rFonts w:cs="Arial"/>
                <w:lang w:val="ru-RU"/>
              </w:rPr>
              <w:t>10</w:t>
            </w:r>
            <w:r w:rsidRPr="009D0411">
              <w:rPr>
                <w:rFonts w:cs="Arial"/>
              </w:rPr>
              <w:t xml:space="preserve">,000 </w:t>
            </w:r>
          </w:p>
          <w:p w14:paraId="4903BEC8" w14:textId="77777777" w:rsidR="0014248F" w:rsidRDefault="0014248F" w:rsidP="0014248F">
            <w:pPr>
              <w:pStyle w:val="ListParagraph"/>
              <w:spacing w:after="0" w:line="260" w:lineRule="atLeast"/>
              <w:ind w:left="0"/>
              <w:rPr>
                <w:rFonts w:cs="Arial"/>
              </w:rPr>
            </w:pPr>
          </w:p>
        </w:tc>
      </w:tr>
      <w:tr w:rsidR="00B5064B" w14:paraId="71210936" w14:textId="77777777" w:rsidTr="008235C0">
        <w:trPr>
          <w:trHeight w:val="620"/>
        </w:trPr>
        <w:tc>
          <w:tcPr>
            <w:tcW w:w="3960" w:type="dxa"/>
          </w:tcPr>
          <w:p w14:paraId="0664CECD" w14:textId="77777777" w:rsidR="00B5064B" w:rsidRPr="00A93597" w:rsidRDefault="00B5064B" w:rsidP="00A93597">
            <w:pPr>
              <w:pStyle w:val="ListParagraph"/>
              <w:spacing w:after="0" w:line="260" w:lineRule="atLeast"/>
              <w:ind w:left="0"/>
              <w:rPr>
                <w:rFonts w:cs="Arial"/>
              </w:rPr>
            </w:pPr>
            <w:r w:rsidRPr="00A93597">
              <w:rPr>
                <w:rFonts w:cs="Arial"/>
              </w:rPr>
              <w:lastRenderedPageBreak/>
              <w:t>UNICEF</w:t>
            </w:r>
          </w:p>
          <w:p w14:paraId="03B0C733" w14:textId="65087AF5" w:rsidR="00B5064B" w:rsidRDefault="00B5064B" w:rsidP="00A93597">
            <w:pPr>
              <w:pStyle w:val="ListParagraph"/>
              <w:spacing w:after="0" w:line="260" w:lineRule="atLeast"/>
              <w:ind w:left="0"/>
              <w:rPr>
                <w:rFonts w:cs="Arial"/>
              </w:rPr>
            </w:pPr>
            <w:r w:rsidRPr="00B5064B">
              <w:rPr>
                <w:rFonts w:cs="Arial"/>
              </w:rPr>
              <w:t>Enhanced immunization system including measles outbreak and suspended / delayed vaccination due to COVID</w:t>
            </w:r>
          </w:p>
        </w:tc>
        <w:tc>
          <w:tcPr>
            <w:tcW w:w="3150" w:type="dxa"/>
          </w:tcPr>
          <w:p w14:paraId="2FD6901F" w14:textId="3F5C9AC2" w:rsidR="00B5064B" w:rsidRDefault="00B5064B" w:rsidP="00A93597">
            <w:pPr>
              <w:pStyle w:val="ListParagraph"/>
              <w:spacing w:after="0" w:line="260" w:lineRule="atLeast"/>
              <w:ind w:left="0"/>
              <w:rPr>
                <w:rFonts w:cs="Arial"/>
              </w:rPr>
            </w:pPr>
            <w:r>
              <w:rPr>
                <w:rFonts w:cs="Arial"/>
              </w:rPr>
              <w:t>in-progress</w:t>
            </w:r>
          </w:p>
        </w:tc>
        <w:tc>
          <w:tcPr>
            <w:tcW w:w="3330" w:type="dxa"/>
          </w:tcPr>
          <w:p w14:paraId="6B95E589" w14:textId="647A0A15" w:rsidR="00B5064B" w:rsidRPr="009D0411" w:rsidRDefault="00B5064B" w:rsidP="00B5064B">
            <w:pPr>
              <w:pStyle w:val="ListParagraph"/>
              <w:spacing w:after="0" w:line="260" w:lineRule="atLeast"/>
              <w:ind w:left="0"/>
              <w:rPr>
                <w:rFonts w:cs="Arial"/>
              </w:rPr>
            </w:pPr>
            <w:r>
              <w:rPr>
                <w:rFonts w:cs="Arial"/>
              </w:rPr>
              <w:t>Yes</w:t>
            </w:r>
          </w:p>
          <w:p w14:paraId="7093AE7B" w14:textId="77777777" w:rsidR="00B5064B" w:rsidRPr="009D0411" w:rsidRDefault="00B5064B" w:rsidP="00B5064B">
            <w:pPr>
              <w:pStyle w:val="ListParagraph"/>
              <w:spacing w:after="0" w:line="260" w:lineRule="atLeast"/>
              <w:ind w:left="0"/>
              <w:rPr>
                <w:rFonts w:cs="Arial"/>
              </w:rPr>
            </w:pPr>
            <w:r w:rsidRPr="009D0411">
              <w:rPr>
                <w:rFonts w:cs="Arial"/>
              </w:rPr>
              <w:t xml:space="preserve">$ </w:t>
            </w:r>
            <w:r>
              <w:rPr>
                <w:rFonts w:cs="Arial"/>
                <w:lang w:val="ru-RU"/>
              </w:rPr>
              <w:t>70</w:t>
            </w:r>
            <w:r w:rsidRPr="009D0411">
              <w:rPr>
                <w:rFonts w:cs="Arial"/>
              </w:rPr>
              <w:t xml:space="preserve">0,000 </w:t>
            </w:r>
          </w:p>
          <w:p w14:paraId="5563CFA0" w14:textId="77777777" w:rsidR="00B5064B" w:rsidRDefault="00B5064B" w:rsidP="00B5064B">
            <w:pPr>
              <w:pStyle w:val="ListParagraph"/>
              <w:spacing w:after="0" w:line="260" w:lineRule="atLeast"/>
              <w:ind w:left="0"/>
              <w:rPr>
                <w:rFonts w:cs="Arial"/>
              </w:rPr>
            </w:pPr>
          </w:p>
        </w:tc>
      </w:tr>
      <w:tr w:rsidR="00B5064B" w14:paraId="4A67DA9D" w14:textId="77777777" w:rsidTr="008235C0">
        <w:trPr>
          <w:trHeight w:val="620"/>
        </w:trPr>
        <w:tc>
          <w:tcPr>
            <w:tcW w:w="3960" w:type="dxa"/>
          </w:tcPr>
          <w:p w14:paraId="0D3AA7A2" w14:textId="77777777" w:rsidR="00B5064B" w:rsidRPr="00A93597" w:rsidRDefault="00B5064B" w:rsidP="00A93597">
            <w:pPr>
              <w:pStyle w:val="ListParagraph"/>
              <w:spacing w:after="0" w:line="260" w:lineRule="atLeast"/>
              <w:ind w:left="0"/>
              <w:rPr>
                <w:rFonts w:cs="Arial"/>
              </w:rPr>
            </w:pPr>
            <w:r w:rsidRPr="00A93597">
              <w:rPr>
                <w:rFonts w:cs="Arial"/>
              </w:rPr>
              <w:t>UNICEF</w:t>
            </w:r>
          </w:p>
          <w:p w14:paraId="25FC5CA3" w14:textId="3CD5B777" w:rsidR="00B5064B" w:rsidRPr="00A93597" w:rsidRDefault="00B5064B" w:rsidP="00A93597">
            <w:pPr>
              <w:pStyle w:val="ListParagraph"/>
              <w:spacing w:after="0" w:line="260" w:lineRule="atLeast"/>
              <w:ind w:left="0"/>
              <w:rPr>
                <w:rFonts w:cs="Arial"/>
              </w:rPr>
            </w:pPr>
            <w:r w:rsidRPr="00A93597">
              <w:rPr>
                <w:rFonts w:cs="Arial"/>
              </w:rPr>
              <w:t>Information campaign on COVID-19 prevention in Children's Hospitals</w:t>
            </w:r>
          </w:p>
        </w:tc>
        <w:tc>
          <w:tcPr>
            <w:tcW w:w="3150" w:type="dxa"/>
          </w:tcPr>
          <w:p w14:paraId="5D7AB1DB" w14:textId="259AECD7" w:rsidR="00B5064B" w:rsidRDefault="00B5064B" w:rsidP="00A93597">
            <w:pPr>
              <w:pStyle w:val="ListParagraph"/>
              <w:spacing w:after="0" w:line="260" w:lineRule="atLeast"/>
              <w:ind w:left="0"/>
              <w:rPr>
                <w:rFonts w:cs="Arial"/>
              </w:rPr>
            </w:pPr>
            <w:r>
              <w:rPr>
                <w:rFonts w:cs="Arial"/>
              </w:rPr>
              <w:t>completed</w:t>
            </w:r>
          </w:p>
        </w:tc>
        <w:tc>
          <w:tcPr>
            <w:tcW w:w="3330" w:type="dxa"/>
          </w:tcPr>
          <w:p w14:paraId="5181C2BA" w14:textId="06C9E2A1" w:rsidR="00B5064B" w:rsidRPr="009D0411" w:rsidRDefault="00B5064B" w:rsidP="00B5064B">
            <w:pPr>
              <w:pStyle w:val="ListParagraph"/>
              <w:spacing w:after="0" w:line="260" w:lineRule="atLeast"/>
              <w:ind w:left="0"/>
              <w:rPr>
                <w:rFonts w:cs="Arial"/>
              </w:rPr>
            </w:pPr>
            <w:r>
              <w:rPr>
                <w:rFonts w:cs="Arial"/>
              </w:rPr>
              <w:t>Yes</w:t>
            </w:r>
          </w:p>
          <w:p w14:paraId="7A183CB2" w14:textId="77777777" w:rsidR="00B5064B" w:rsidRPr="009D0411" w:rsidRDefault="00B5064B" w:rsidP="00B5064B">
            <w:pPr>
              <w:pStyle w:val="ListParagraph"/>
              <w:spacing w:after="0" w:line="260" w:lineRule="atLeast"/>
              <w:ind w:left="0"/>
              <w:rPr>
                <w:rFonts w:cs="Arial"/>
              </w:rPr>
            </w:pPr>
            <w:r w:rsidRPr="009D0411">
              <w:rPr>
                <w:rFonts w:cs="Arial"/>
              </w:rPr>
              <w:t xml:space="preserve">$ </w:t>
            </w:r>
            <w:r>
              <w:rPr>
                <w:rFonts w:cs="Arial"/>
                <w:lang w:val="ru-RU"/>
              </w:rPr>
              <w:t>2</w:t>
            </w:r>
            <w:r w:rsidRPr="009D0411">
              <w:rPr>
                <w:rFonts w:cs="Arial"/>
              </w:rPr>
              <w:t xml:space="preserve">0,000 </w:t>
            </w:r>
          </w:p>
          <w:p w14:paraId="4705F3D4" w14:textId="77777777" w:rsidR="00B5064B" w:rsidRDefault="00B5064B" w:rsidP="00B5064B">
            <w:pPr>
              <w:pStyle w:val="ListParagraph"/>
              <w:spacing w:after="0" w:line="260" w:lineRule="atLeast"/>
              <w:ind w:left="0" w:firstLine="720"/>
              <w:rPr>
                <w:rFonts w:cs="Arial"/>
              </w:rPr>
            </w:pPr>
          </w:p>
        </w:tc>
      </w:tr>
      <w:tr w:rsidR="00B5064B" w14:paraId="06DFDE30" w14:textId="77777777" w:rsidTr="008235C0">
        <w:trPr>
          <w:trHeight w:val="620"/>
        </w:trPr>
        <w:tc>
          <w:tcPr>
            <w:tcW w:w="3960" w:type="dxa"/>
          </w:tcPr>
          <w:p w14:paraId="4BAE7FB3" w14:textId="77777777" w:rsidR="00B5064B" w:rsidRPr="00B5064B" w:rsidRDefault="00B5064B" w:rsidP="00A93597">
            <w:pPr>
              <w:pStyle w:val="ListParagraph"/>
              <w:spacing w:after="0" w:line="260" w:lineRule="atLeast"/>
              <w:ind w:left="0"/>
              <w:rPr>
                <w:rFonts w:cs="Arial"/>
              </w:rPr>
            </w:pPr>
            <w:r w:rsidRPr="00A93597">
              <w:rPr>
                <w:rFonts w:cs="Arial"/>
              </w:rPr>
              <w:t>UNDP</w:t>
            </w:r>
            <w:r w:rsidRPr="00B5064B">
              <w:rPr>
                <w:rFonts w:cs="Arial"/>
              </w:rPr>
              <w:t xml:space="preserve"> </w:t>
            </w:r>
          </w:p>
          <w:p w14:paraId="72013619" w14:textId="0C2F13BB" w:rsidR="00B5064B" w:rsidRPr="00A93597" w:rsidRDefault="00B5064B" w:rsidP="00A93597">
            <w:pPr>
              <w:pStyle w:val="ListParagraph"/>
              <w:spacing w:after="0" w:line="260" w:lineRule="atLeast"/>
              <w:ind w:left="0"/>
              <w:rPr>
                <w:rFonts w:cs="Arial"/>
              </w:rPr>
            </w:pPr>
            <w:r w:rsidRPr="00A93597">
              <w:rPr>
                <w:rFonts w:cs="Arial"/>
              </w:rPr>
              <w:t>Analysis of the points of vulnerability and response measures for employment, labor market and SME owners and employees</w:t>
            </w:r>
          </w:p>
          <w:p w14:paraId="7219953B" w14:textId="1958D955" w:rsidR="00B5064B" w:rsidRPr="00A93597" w:rsidRDefault="00B5064B" w:rsidP="00A93597">
            <w:pPr>
              <w:pStyle w:val="ListParagraph"/>
              <w:spacing w:after="0" w:line="260" w:lineRule="atLeast"/>
              <w:ind w:left="0"/>
              <w:rPr>
                <w:rFonts w:cs="Arial"/>
              </w:rPr>
            </w:pPr>
            <w:r w:rsidRPr="00A93597">
              <w:rPr>
                <w:rFonts w:cs="Arial"/>
              </w:rPr>
              <w:t>Analysis of the points of vulnerability and response measures for the most vulnerable groups, including public welfare coverage, access to education and healthcare services</w:t>
            </w:r>
          </w:p>
        </w:tc>
        <w:tc>
          <w:tcPr>
            <w:tcW w:w="3150" w:type="dxa"/>
          </w:tcPr>
          <w:p w14:paraId="5A7EF869" w14:textId="3780A277" w:rsidR="00B5064B" w:rsidRDefault="00B5064B" w:rsidP="00A93597">
            <w:pPr>
              <w:pStyle w:val="ListParagraph"/>
              <w:spacing w:after="0" w:line="260" w:lineRule="atLeast"/>
              <w:ind w:left="0"/>
              <w:rPr>
                <w:rFonts w:cs="Arial"/>
              </w:rPr>
            </w:pPr>
            <w:r>
              <w:rPr>
                <w:rFonts w:cs="Arial"/>
              </w:rPr>
              <w:t>completed</w:t>
            </w:r>
          </w:p>
        </w:tc>
        <w:tc>
          <w:tcPr>
            <w:tcW w:w="3330" w:type="dxa"/>
          </w:tcPr>
          <w:p w14:paraId="1EA90602" w14:textId="633EDB39" w:rsidR="00B5064B" w:rsidRPr="00B5064B" w:rsidRDefault="00B5064B" w:rsidP="00B5064B">
            <w:pPr>
              <w:pStyle w:val="ListParagraph"/>
              <w:spacing w:after="0" w:line="260" w:lineRule="atLeast"/>
              <w:ind w:left="0"/>
              <w:rPr>
                <w:rFonts w:cs="Arial"/>
              </w:rPr>
            </w:pPr>
            <w:r>
              <w:rPr>
                <w:rFonts w:cs="Arial"/>
              </w:rPr>
              <w:t>Yes</w:t>
            </w:r>
          </w:p>
          <w:p w14:paraId="55582BF4" w14:textId="77777777" w:rsidR="00B5064B" w:rsidRDefault="00B5064B" w:rsidP="00B5064B">
            <w:pPr>
              <w:pStyle w:val="ListParagraph"/>
              <w:spacing w:after="0" w:line="260" w:lineRule="atLeast"/>
              <w:ind w:left="0"/>
              <w:rPr>
                <w:rFonts w:cs="Arial"/>
                <w:lang w:val="ru-RU"/>
              </w:rPr>
            </w:pPr>
            <w:r w:rsidRPr="00380B61">
              <w:rPr>
                <w:rFonts w:cs="Arial"/>
                <w:lang w:val="ru-RU"/>
              </w:rPr>
              <w:t>$</w:t>
            </w:r>
            <w:r>
              <w:rPr>
                <w:rFonts w:cs="Arial"/>
                <w:lang w:val="ru-RU"/>
              </w:rPr>
              <w:t xml:space="preserve"> 56,000</w:t>
            </w:r>
            <w:r w:rsidRPr="00380B61">
              <w:rPr>
                <w:rFonts w:cs="Arial"/>
                <w:lang w:val="ru-RU"/>
              </w:rPr>
              <w:t xml:space="preserve"> </w:t>
            </w:r>
          </w:p>
          <w:p w14:paraId="540CB746" w14:textId="77777777" w:rsidR="00B5064B" w:rsidRPr="009D0411" w:rsidRDefault="00B5064B" w:rsidP="00B5064B">
            <w:pPr>
              <w:pStyle w:val="ListParagraph"/>
              <w:spacing w:after="0" w:line="260" w:lineRule="atLeast"/>
              <w:ind w:left="0"/>
              <w:rPr>
                <w:rFonts w:cs="Arial"/>
              </w:rPr>
            </w:pPr>
          </w:p>
        </w:tc>
      </w:tr>
      <w:tr w:rsidR="00B5064B" w14:paraId="120B0716" w14:textId="77777777" w:rsidTr="008235C0">
        <w:trPr>
          <w:trHeight w:val="620"/>
        </w:trPr>
        <w:tc>
          <w:tcPr>
            <w:tcW w:w="3960" w:type="dxa"/>
          </w:tcPr>
          <w:p w14:paraId="15303B39" w14:textId="77777777" w:rsidR="00B5064B" w:rsidRPr="00B5064B" w:rsidRDefault="00B5064B" w:rsidP="00B5064B">
            <w:pPr>
              <w:spacing w:after="0"/>
              <w:rPr>
                <w:iCs/>
              </w:rPr>
            </w:pPr>
            <w:r>
              <w:rPr>
                <w:iCs/>
              </w:rPr>
              <w:t>UNDP</w:t>
            </w:r>
          </w:p>
          <w:p w14:paraId="402CC09E" w14:textId="2F59B21E" w:rsidR="00B5064B" w:rsidRDefault="00B5064B" w:rsidP="00B5064B">
            <w:pPr>
              <w:spacing w:after="0"/>
              <w:rPr>
                <w:iCs/>
              </w:rPr>
            </w:pPr>
            <w:r w:rsidRPr="00B5064B">
              <w:rPr>
                <w:iCs/>
              </w:rPr>
              <w:t>Policy advice to Ministry of National Economy (</w:t>
            </w:r>
            <w:proofErr w:type="spellStart"/>
            <w:r w:rsidRPr="00B5064B">
              <w:rPr>
                <w:iCs/>
              </w:rPr>
              <w:t>MoNE</w:t>
            </w:r>
            <w:proofErr w:type="spellEnd"/>
            <w:r w:rsidRPr="00B5064B">
              <w:rPr>
                <w:iCs/>
              </w:rPr>
              <w:t>), including C</w:t>
            </w:r>
            <w:r>
              <w:rPr>
                <w:iCs/>
              </w:rPr>
              <w:t>OVID</w:t>
            </w:r>
            <w:r w:rsidRPr="00B5064B">
              <w:rPr>
                <w:iCs/>
              </w:rPr>
              <w:t>-19 socio-economic response</w:t>
            </w:r>
          </w:p>
        </w:tc>
        <w:tc>
          <w:tcPr>
            <w:tcW w:w="3150" w:type="dxa"/>
          </w:tcPr>
          <w:p w14:paraId="0FE64B23" w14:textId="2E7A8B73" w:rsidR="00B5064B" w:rsidRDefault="00B5064B" w:rsidP="00B5064B">
            <w:pPr>
              <w:pStyle w:val="ListParagraph"/>
              <w:spacing w:after="0" w:line="260" w:lineRule="atLeast"/>
              <w:ind w:left="0"/>
              <w:rPr>
                <w:rFonts w:cs="Arial"/>
              </w:rPr>
            </w:pPr>
            <w:r>
              <w:rPr>
                <w:rFonts w:cs="Arial"/>
              </w:rPr>
              <w:t>in-progress</w:t>
            </w:r>
          </w:p>
        </w:tc>
        <w:tc>
          <w:tcPr>
            <w:tcW w:w="3330" w:type="dxa"/>
          </w:tcPr>
          <w:p w14:paraId="7CBEE1CF" w14:textId="162EDD3D" w:rsidR="00B5064B" w:rsidRDefault="00B5064B" w:rsidP="00B5064B">
            <w:pPr>
              <w:pStyle w:val="ListParagraph"/>
              <w:spacing w:after="0" w:line="260" w:lineRule="atLeast"/>
              <w:ind w:left="0"/>
              <w:rPr>
                <w:rFonts w:cs="Arial"/>
              </w:rPr>
            </w:pPr>
            <w:r>
              <w:rPr>
                <w:rFonts w:cs="Arial"/>
              </w:rPr>
              <w:t>$</w:t>
            </w:r>
            <w:r>
              <w:rPr>
                <w:rFonts w:cs="Arial"/>
                <w:lang w:val="ru-RU"/>
              </w:rPr>
              <w:t>130,000</w:t>
            </w:r>
            <w:r>
              <w:rPr>
                <w:rFonts w:cs="Arial"/>
              </w:rPr>
              <w:t xml:space="preserve"> </w:t>
            </w:r>
          </w:p>
          <w:p w14:paraId="10DD3A1C" w14:textId="77777777" w:rsidR="00B5064B" w:rsidRPr="009D0411" w:rsidRDefault="00B5064B" w:rsidP="00B5064B">
            <w:pPr>
              <w:pStyle w:val="ListParagraph"/>
              <w:spacing w:after="0" w:line="260" w:lineRule="atLeast"/>
              <w:ind w:left="0"/>
              <w:rPr>
                <w:rFonts w:cs="Arial"/>
              </w:rPr>
            </w:pPr>
          </w:p>
        </w:tc>
      </w:tr>
      <w:tr w:rsidR="00B5064B" w14:paraId="48323210" w14:textId="77777777" w:rsidTr="008235C0">
        <w:trPr>
          <w:trHeight w:val="620"/>
        </w:trPr>
        <w:tc>
          <w:tcPr>
            <w:tcW w:w="3960" w:type="dxa"/>
          </w:tcPr>
          <w:p w14:paraId="5EAB8975" w14:textId="77777777" w:rsidR="00B5064B" w:rsidRPr="00B5064B" w:rsidRDefault="00B5064B" w:rsidP="00B5064B">
            <w:pPr>
              <w:spacing w:after="0"/>
              <w:rPr>
                <w:iCs/>
              </w:rPr>
            </w:pPr>
            <w:r>
              <w:rPr>
                <w:iCs/>
              </w:rPr>
              <w:t>UNDP</w:t>
            </w:r>
          </w:p>
          <w:p w14:paraId="36C38AD6" w14:textId="6C59C741" w:rsidR="00B5064B" w:rsidRDefault="00B5064B" w:rsidP="00B5064B">
            <w:pPr>
              <w:spacing w:after="0"/>
              <w:rPr>
                <w:iCs/>
              </w:rPr>
            </w:pPr>
            <w:r>
              <w:rPr>
                <w:iCs/>
              </w:rPr>
              <w:t>A</w:t>
            </w:r>
            <w:r w:rsidRPr="00B5064B">
              <w:rPr>
                <w:iCs/>
              </w:rPr>
              <w:t xml:space="preserve">nalysis of barriers and solutions to effective teleworking in ministries, including under crisis conditions such as </w:t>
            </w:r>
            <w:r w:rsidR="0080220A" w:rsidRPr="00B5064B">
              <w:rPr>
                <w:iCs/>
              </w:rPr>
              <w:t>C</w:t>
            </w:r>
            <w:r w:rsidR="0080220A">
              <w:rPr>
                <w:iCs/>
              </w:rPr>
              <w:t>OVID</w:t>
            </w:r>
            <w:r w:rsidR="0080220A" w:rsidRPr="00B5064B">
              <w:rPr>
                <w:iCs/>
              </w:rPr>
              <w:t xml:space="preserve"> </w:t>
            </w:r>
            <w:r w:rsidRPr="00B5064B">
              <w:rPr>
                <w:iCs/>
              </w:rPr>
              <w:t>-19</w:t>
            </w:r>
          </w:p>
        </w:tc>
        <w:tc>
          <w:tcPr>
            <w:tcW w:w="3150" w:type="dxa"/>
          </w:tcPr>
          <w:p w14:paraId="06B207F7" w14:textId="2C6F965A" w:rsidR="00B5064B" w:rsidRDefault="0080220A" w:rsidP="00B5064B">
            <w:pPr>
              <w:pStyle w:val="ListParagraph"/>
              <w:spacing w:after="0" w:line="260" w:lineRule="atLeast"/>
              <w:ind w:left="0"/>
              <w:rPr>
                <w:rFonts w:cs="Arial"/>
              </w:rPr>
            </w:pPr>
            <w:r>
              <w:rPr>
                <w:rFonts w:cs="Arial"/>
              </w:rPr>
              <w:t>in-progress</w:t>
            </w:r>
          </w:p>
        </w:tc>
        <w:tc>
          <w:tcPr>
            <w:tcW w:w="3330" w:type="dxa"/>
          </w:tcPr>
          <w:p w14:paraId="5F1BDE55" w14:textId="2D144E33" w:rsidR="0080220A" w:rsidRPr="0080220A" w:rsidRDefault="0080220A" w:rsidP="0080220A">
            <w:pPr>
              <w:pStyle w:val="ListParagraph"/>
              <w:spacing w:after="0" w:line="260" w:lineRule="atLeast"/>
              <w:ind w:left="0"/>
              <w:rPr>
                <w:rFonts w:cs="Arial"/>
              </w:rPr>
            </w:pPr>
            <w:r w:rsidRPr="0080220A">
              <w:rPr>
                <w:rFonts w:cs="Arial"/>
              </w:rPr>
              <w:t>$</w:t>
            </w:r>
            <w:r w:rsidRPr="0080220A">
              <w:rPr>
                <w:rFonts w:cs="Arial"/>
                <w:lang w:val="ru-RU"/>
              </w:rPr>
              <w:t>10,000</w:t>
            </w:r>
            <w:r w:rsidRPr="0080220A">
              <w:rPr>
                <w:rFonts w:cs="Arial"/>
              </w:rPr>
              <w:t xml:space="preserve"> </w:t>
            </w:r>
          </w:p>
          <w:p w14:paraId="76E8487F" w14:textId="77777777" w:rsidR="00B5064B" w:rsidRPr="0080220A" w:rsidRDefault="00B5064B" w:rsidP="00B5064B">
            <w:pPr>
              <w:pStyle w:val="ListParagraph"/>
              <w:spacing w:after="0" w:line="260" w:lineRule="atLeast"/>
              <w:ind w:left="0"/>
              <w:rPr>
                <w:rFonts w:cs="Arial"/>
              </w:rPr>
            </w:pPr>
          </w:p>
        </w:tc>
      </w:tr>
      <w:tr w:rsidR="00B5064B" w14:paraId="73F24C24" w14:textId="77777777" w:rsidTr="008235C0">
        <w:trPr>
          <w:trHeight w:val="620"/>
        </w:trPr>
        <w:tc>
          <w:tcPr>
            <w:tcW w:w="3960" w:type="dxa"/>
          </w:tcPr>
          <w:p w14:paraId="62698EAC" w14:textId="77777777" w:rsidR="0080220A" w:rsidRPr="0080220A" w:rsidRDefault="0080220A" w:rsidP="0080220A">
            <w:pPr>
              <w:spacing w:after="0"/>
              <w:rPr>
                <w:iCs/>
              </w:rPr>
            </w:pPr>
            <w:r>
              <w:rPr>
                <w:iCs/>
              </w:rPr>
              <w:t>UNAIDS</w:t>
            </w:r>
          </w:p>
          <w:p w14:paraId="3024BB28" w14:textId="2B2CB5E1" w:rsidR="00B5064B" w:rsidRDefault="0080220A" w:rsidP="00B5064B">
            <w:pPr>
              <w:spacing w:after="0"/>
              <w:rPr>
                <w:iCs/>
              </w:rPr>
            </w:pPr>
            <w:r w:rsidRPr="0080220A">
              <w:rPr>
                <w:iCs/>
              </w:rPr>
              <w:t>Rapid Needs Assessment of people with HIV during COVID19 pandemic</w:t>
            </w:r>
          </w:p>
        </w:tc>
        <w:tc>
          <w:tcPr>
            <w:tcW w:w="3150" w:type="dxa"/>
          </w:tcPr>
          <w:p w14:paraId="0C2CB517" w14:textId="323C7600" w:rsidR="00B5064B" w:rsidRDefault="0080220A" w:rsidP="00B5064B">
            <w:pPr>
              <w:pStyle w:val="ListParagraph"/>
              <w:spacing w:after="0" w:line="260" w:lineRule="atLeast"/>
              <w:ind w:left="0"/>
              <w:rPr>
                <w:rFonts w:cs="Arial"/>
              </w:rPr>
            </w:pPr>
            <w:r>
              <w:rPr>
                <w:rFonts w:cs="Arial"/>
              </w:rPr>
              <w:t>completed</w:t>
            </w:r>
          </w:p>
        </w:tc>
        <w:tc>
          <w:tcPr>
            <w:tcW w:w="3330" w:type="dxa"/>
          </w:tcPr>
          <w:p w14:paraId="2A2BF8BE" w14:textId="375EFA85" w:rsidR="00B5064B" w:rsidRPr="0080220A" w:rsidRDefault="0080220A" w:rsidP="00B5064B">
            <w:pPr>
              <w:pStyle w:val="ListParagraph"/>
              <w:spacing w:after="0" w:line="260" w:lineRule="atLeast"/>
              <w:ind w:left="0"/>
              <w:rPr>
                <w:rFonts w:cs="Arial"/>
              </w:rPr>
            </w:pPr>
            <w:r w:rsidRPr="0080220A">
              <w:rPr>
                <w:rFonts w:cs="Arial"/>
              </w:rPr>
              <w:t>$</w:t>
            </w:r>
            <w:r w:rsidRPr="0080220A">
              <w:rPr>
                <w:rFonts w:cs="Arial"/>
                <w:lang w:val="ru-RU"/>
              </w:rPr>
              <w:t xml:space="preserve"> 500</w:t>
            </w:r>
          </w:p>
        </w:tc>
      </w:tr>
      <w:tr w:rsidR="00B5064B" w14:paraId="31F6E58A" w14:textId="77777777" w:rsidTr="008235C0">
        <w:trPr>
          <w:trHeight w:val="620"/>
        </w:trPr>
        <w:tc>
          <w:tcPr>
            <w:tcW w:w="3960" w:type="dxa"/>
          </w:tcPr>
          <w:p w14:paraId="532E4A79" w14:textId="77777777" w:rsidR="0080220A" w:rsidRPr="0080220A" w:rsidRDefault="0080220A" w:rsidP="0080220A">
            <w:pPr>
              <w:spacing w:after="0"/>
              <w:rPr>
                <w:iCs/>
              </w:rPr>
            </w:pPr>
            <w:r>
              <w:rPr>
                <w:iCs/>
              </w:rPr>
              <w:t>UNAIDS</w:t>
            </w:r>
          </w:p>
          <w:p w14:paraId="75CB7933" w14:textId="0F535C48" w:rsidR="00B5064B" w:rsidRDefault="0080220A" w:rsidP="00B5064B">
            <w:pPr>
              <w:spacing w:after="0"/>
              <w:rPr>
                <w:iCs/>
              </w:rPr>
            </w:pPr>
            <w:r w:rsidRPr="0080220A">
              <w:rPr>
                <w:iCs/>
              </w:rPr>
              <w:t>Policy advice and technical guidelines on COVID19 prevention and interactions with Antiretroviral treatment for People Living with HIV</w:t>
            </w:r>
          </w:p>
        </w:tc>
        <w:tc>
          <w:tcPr>
            <w:tcW w:w="3150" w:type="dxa"/>
          </w:tcPr>
          <w:p w14:paraId="19F599F6" w14:textId="42749817" w:rsidR="00B5064B" w:rsidRDefault="0080220A" w:rsidP="00B5064B">
            <w:pPr>
              <w:pStyle w:val="ListParagraph"/>
              <w:spacing w:after="0" w:line="260" w:lineRule="atLeast"/>
              <w:ind w:left="0"/>
              <w:rPr>
                <w:rFonts w:cs="Arial"/>
              </w:rPr>
            </w:pPr>
            <w:r>
              <w:rPr>
                <w:rFonts w:cs="Arial"/>
              </w:rPr>
              <w:t>in-progress</w:t>
            </w:r>
          </w:p>
        </w:tc>
        <w:tc>
          <w:tcPr>
            <w:tcW w:w="3330" w:type="dxa"/>
          </w:tcPr>
          <w:p w14:paraId="7E20234B" w14:textId="680589E1" w:rsidR="00B5064B" w:rsidRPr="0080220A" w:rsidRDefault="0080220A" w:rsidP="0080220A">
            <w:pPr>
              <w:pStyle w:val="ListParagraph"/>
              <w:spacing w:after="0" w:line="260" w:lineRule="atLeast"/>
              <w:ind w:left="0"/>
              <w:rPr>
                <w:rFonts w:cs="Arial"/>
              </w:rPr>
            </w:pPr>
            <w:r w:rsidRPr="0080220A">
              <w:rPr>
                <w:rFonts w:cs="Arial"/>
              </w:rPr>
              <w:t>$</w:t>
            </w:r>
            <w:r w:rsidRPr="0080220A">
              <w:rPr>
                <w:rFonts w:cs="Arial"/>
                <w:lang w:val="ru-RU"/>
              </w:rPr>
              <w:t xml:space="preserve"> 500</w:t>
            </w:r>
          </w:p>
        </w:tc>
      </w:tr>
    </w:tbl>
    <w:p w14:paraId="77ECCEE2" w14:textId="67513B2D" w:rsidR="00485066" w:rsidRPr="001D57CE" w:rsidRDefault="00485066" w:rsidP="00485066">
      <w:pPr>
        <w:spacing w:after="0"/>
        <w:contextualSpacing/>
        <w:rPr>
          <w:rFonts w:cs="Arial"/>
          <w:bCs/>
          <w:iCs/>
        </w:rPr>
      </w:pPr>
    </w:p>
    <w:p w14:paraId="08877CA3" w14:textId="77777777" w:rsidR="002A2B58" w:rsidRDefault="002A2B58">
      <w:pPr>
        <w:spacing w:after="160" w:line="0" w:lineRule="auto"/>
        <w:rPr>
          <w:rFonts w:eastAsiaTheme="majorEastAsia" w:cs="Arial"/>
          <w:b/>
          <w:bCs/>
          <w:noProof/>
          <w:sz w:val="36"/>
          <w:szCs w:val="30"/>
          <w:lang w:val="fr-CH"/>
        </w:rPr>
      </w:pPr>
      <w:r>
        <w:rPr>
          <w:b/>
          <w:lang w:val="fr-CH"/>
        </w:rPr>
        <w:br w:type="page"/>
      </w:r>
    </w:p>
    <w:p w14:paraId="05E80D74" w14:textId="31D30C31" w:rsidR="004619FD" w:rsidRPr="0000399C" w:rsidRDefault="004619FD" w:rsidP="004619FD">
      <w:pPr>
        <w:pStyle w:val="Heading1"/>
        <w:numPr>
          <w:ilvl w:val="0"/>
          <w:numId w:val="0"/>
        </w:numPr>
        <w:pBdr>
          <w:top w:val="single" w:sz="4" w:space="0"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before="0" w:after="0"/>
        <w:ind w:left="567" w:hanging="567"/>
        <w:rPr>
          <w:b/>
          <w:sz w:val="32"/>
          <w:lang w:val="fr-CH"/>
        </w:rPr>
      </w:pPr>
      <w:r w:rsidRPr="0000399C">
        <w:rPr>
          <w:b/>
          <w:sz w:val="32"/>
          <w:lang w:val="fr-CH"/>
        </w:rPr>
        <w:lastRenderedPageBreak/>
        <w:t xml:space="preserve">Annex </w:t>
      </w:r>
      <w:r w:rsidR="00930929" w:rsidRPr="0000399C">
        <w:rPr>
          <w:b/>
          <w:sz w:val="32"/>
          <w:lang w:val="fr-CH"/>
        </w:rPr>
        <w:t>1</w:t>
      </w:r>
      <w:r w:rsidRPr="0000399C">
        <w:rPr>
          <w:b/>
          <w:sz w:val="32"/>
          <w:lang w:val="fr-CH"/>
        </w:rPr>
        <w:t>: Documents Checklist</w:t>
      </w:r>
    </w:p>
    <w:p w14:paraId="3258BF2F" w14:textId="77777777" w:rsidR="004619FD" w:rsidRDefault="004619FD" w:rsidP="004619FD">
      <w:pPr>
        <w:pStyle w:val="ListParagraph"/>
        <w:spacing w:line="360" w:lineRule="auto"/>
        <w:ind w:left="0"/>
        <w:rPr>
          <w:rFonts w:cs="Arial"/>
        </w:rPr>
      </w:pPr>
    </w:p>
    <w:p w14:paraId="1B05CBD7" w14:textId="7D8D1824" w:rsidR="0087373E" w:rsidRDefault="004619FD" w:rsidP="004619FD">
      <w:pPr>
        <w:pStyle w:val="ListParagraph"/>
        <w:spacing w:line="360" w:lineRule="auto"/>
        <w:ind w:left="0"/>
        <w:rPr>
          <w:rFonts w:cs="Arial"/>
        </w:rPr>
      </w:pPr>
      <w:r w:rsidRPr="00B271DB">
        <w:rPr>
          <w:rFonts w:cs="Arial"/>
        </w:rPr>
        <w:t>Use the list below to verify the completeness of your application package:</w:t>
      </w:r>
    </w:p>
    <w:tbl>
      <w:tblPr>
        <w:tblStyle w:val="TableGrid20"/>
        <w:tblpPr w:leftFromText="180" w:rightFromText="180" w:vertAnchor="text" w:tblpY="1"/>
        <w:tblOverlap w:val="never"/>
        <w:tblW w:w="102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7"/>
        <w:gridCol w:w="9688"/>
      </w:tblGrid>
      <w:tr w:rsidR="006810B2" w:rsidRPr="0098274C" w14:paraId="2A2CC4CD" w14:textId="77777777" w:rsidTr="006810B2">
        <w:trPr>
          <w:trHeight w:val="567"/>
        </w:trPr>
        <w:tc>
          <w:tcPr>
            <w:tcW w:w="567" w:type="dxa"/>
            <w:shd w:val="clear" w:color="auto" w:fill="auto"/>
            <w:vAlign w:val="center"/>
          </w:tcPr>
          <w:p w14:paraId="14EF1921" w14:textId="46DF96C9" w:rsidR="006810B2" w:rsidRPr="007B1F00" w:rsidRDefault="00664589" w:rsidP="006810B2">
            <w:pPr>
              <w:rPr>
                <w:rFonts w:asciiTheme="minorHAnsi" w:hAnsiTheme="minorHAnsi" w:cstheme="minorHAnsi"/>
                <w:sz w:val="22"/>
                <w:szCs w:val="22"/>
              </w:rPr>
            </w:pPr>
            <w:sdt>
              <w:sdtPr>
                <w:rPr>
                  <w:rFonts w:asciiTheme="minorHAnsi" w:hAnsiTheme="minorHAnsi" w:cstheme="minorHAnsi"/>
                </w:rPr>
                <w:id w:val="-180662496"/>
                <w14:checkbox>
                  <w14:checked w14:val="1"/>
                  <w14:checkedState w14:val="2612" w14:font="MS Gothic"/>
                  <w14:uncheckedState w14:val="2610" w14:font="MS Gothic"/>
                </w14:checkbox>
              </w:sdtPr>
              <w:sdtEndPr/>
              <w:sdtContent>
                <w:r w:rsidR="0080220A">
                  <w:rPr>
                    <w:rFonts w:ascii="MS Gothic" w:eastAsia="MS Gothic" w:hAnsi="MS Gothic" w:cstheme="minorHAnsi" w:hint="eastAsia"/>
                  </w:rPr>
                  <w:t>☒</w:t>
                </w:r>
              </w:sdtContent>
            </w:sdt>
          </w:p>
        </w:tc>
        <w:tc>
          <w:tcPr>
            <w:tcW w:w="9688" w:type="dxa"/>
            <w:vAlign w:val="center"/>
          </w:tcPr>
          <w:p w14:paraId="33A3B392" w14:textId="77777777" w:rsidR="006810B2" w:rsidRPr="00B74DAA" w:rsidRDefault="006810B2" w:rsidP="006810B2">
            <w:pPr>
              <w:rPr>
                <w:rFonts w:ascii="Arial" w:hAnsi="Arial"/>
                <w:sz w:val="22"/>
                <w:szCs w:val="22"/>
              </w:rPr>
            </w:pPr>
            <w:r w:rsidRPr="00B74DAA">
              <w:rPr>
                <w:rFonts w:ascii="Arial" w:hAnsi="Arial" w:cstheme="minorBidi"/>
              </w:rPr>
              <w:t>Funding Request Form</w:t>
            </w:r>
          </w:p>
        </w:tc>
      </w:tr>
      <w:tr w:rsidR="006810B2" w:rsidRPr="0098274C" w14:paraId="799804E6" w14:textId="77777777" w:rsidTr="006810B2">
        <w:trPr>
          <w:trHeight w:val="567"/>
        </w:trPr>
        <w:tc>
          <w:tcPr>
            <w:tcW w:w="567" w:type="dxa"/>
            <w:shd w:val="clear" w:color="auto" w:fill="auto"/>
            <w:vAlign w:val="center"/>
          </w:tcPr>
          <w:p w14:paraId="1286C15F" w14:textId="7E4BCBEA" w:rsidR="006810B2" w:rsidRPr="007B1F00" w:rsidRDefault="00664589" w:rsidP="006810B2">
            <w:pPr>
              <w:rPr>
                <w:rFonts w:asciiTheme="minorHAnsi" w:hAnsiTheme="minorHAnsi" w:cstheme="minorHAnsi"/>
                <w:sz w:val="22"/>
                <w:szCs w:val="22"/>
              </w:rPr>
            </w:pPr>
            <w:sdt>
              <w:sdtPr>
                <w:rPr>
                  <w:rFonts w:asciiTheme="minorHAnsi" w:hAnsiTheme="minorHAnsi" w:cstheme="minorHAnsi"/>
                </w:rPr>
                <w:id w:val="-797372883"/>
                <w14:checkbox>
                  <w14:checked w14:val="1"/>
                  <w14:checkedState w14:val="2612" w14:font="MS Gothic"/>
                  <w14:uncheckedState w14:val="2610" w14:font="MS Gothic"/>
                </w14:checkbox>
              </w:sdtPr>
              <w:sdtEndPr/>
              <w:sdtContent>
                <w:r w:rsidR="0080220A">
                  <w:rPr>
                    <w:rFonts w:ascii="MS Gothic" w:eastAsia="MS Gothic" w:hAnsi="MS Gothic" w:cstheme="minorHAnsi" w:hint="eastAsia"/>
                  </w:rPr>
                  <w:t>☒</w:t>
                </w:r>
              </w:sdtContent>
            </w:sdt>
          </w:p>
        </w:tc>
        <w:tc>
          <w:tcPr>
            <w:tcW w:w="9688" w:type="dxa"/>
            <w:vAlign w:val="center"/>
          </w:tcPr>
          <w:p w14:paraId="56B50545" w14:textId="0ADDC9D4" w:rsidR="006810B2" w:rsidRPr="002A2B58" w:rsidRDefault="00664589" w:rsidP="006810B2">
            <w:pPr>
              <w:rPr>
                <w:rFonts w:ascii="Arial" w:hAnsi="Arial"/>
                <w:sz w:val="22"/>
                <w:szCs w:val="22"/>
              </w:rPr>
            </w:pPr>
            <w:hyperlink r:id="rId22" w:history="1">
              <w:r w:rsidR="002A2B58" w:rsidRPr="000B60C8">
                <w:rPr>
                  <w:rStyle w:val="Hyperlink"/>
                  <w:rFonts w:ascii="Arial" w:hAnsi="Arial"/>
                </w:rPr>
                <w:t>CCM Endorsement</w:t>
              </w:r>
              <w:r w:rsidR="00770C95" w:rsidRPr="000B60C8">
                <w:rPr>
                  <w:rStyle w:val="Hyperlink"/>
                  <w:rFonts w:ascii="Arial" w:hAnsi="Arial"/>
                </w:rPr>
                <w:t xml:space="preserve"> of Funding Request</w:t>
              </w:r>
            </w:hyperlink>
            <w:r w:rsidR="008F0C32">
              <w:rPr>
                <w:rStyle w:val="FootnoteReference"/>
                <w:color w:val="0563C1" w:themeColor="hyperlink"/>
                <w:u w:val="single"/>
              </w:rPr>
              <w:footnoteReference w:id="5"/>
            </w:r>
          </w:p>
        </w:tc>
      </w:tr>
      <w:tr w:rsidR="006810B2" w:rsidRPr="0098274C" w14:paraId="6DCCCCFB" w14:textId="77777777" w:rsidTr="006810B2">
        <w:trPr>
          <w:trHeight w:val="567"/>
        </w:trPr>
        <w:tc>
          <w:tcPr>
            <w:tcW w:w="567" w:type="dxa"/>
            <w:shd w:val="clear" w:color="auto" w:fill="auto"/>
            <w:vAlign w:val="center"/>
          </w:tcPr>
          <w:p w14:paraId="5800EDC7" w14:textId="392062BF" w:rsidR="006810B2" w:rsidRPr="007B1F00" w:rsidRDefault="00664589" w:rsidP="006810B2">
            <w:pPr>
              <w:rPr>
                <w:rFonts w:asciiTheme="minorHAnsi" w:hAnsiTheme="minorHAnsi" w:cstheme="minorHAnsi"/>
                <w:sz w:val="22"/>
                <w:szCs w:val="22"/>
              </w:rPr>
            </w:pPr>
            <w:sdt>
              <w:sdtPr>
                <w:rPr>
                  <w:rFonts w:asciiTheme="minorHAnsi" w:hAnsiTheme="minorHAnsi" w:cstheme="minorHAnsi"/>
                  <w:sz w:val="22"/>
                  <w:szCs w:val="22"/>
                </w:rPr>
                <w:id w:val="254638760"/>
                <w14:checkbox>
                  <w14:checked w14:val="1"/>
                  <w14:checkedState w14:val="2612" w14:font="MS Gothic"/>
                  <w14:uncheckedState w14:val="2610" w14:font="MS Gothic"/>
                </w14:checkbox>
              </w:sdtPr>
              <w:sdtEndPr/>
              <w:sdtContent>
                <w:r w:rsidR="00FA0147" w:rsidRPr="00FA0147">
                  <w:rPr>
                    <w:rFonts w:ascii="MS Gothic" w:eastAsia="MS Gothic" w:hAnsi="MS Gothic" w:cs="Segoe UI Symbol" w:hint="eastAsia"/>
                    <w:sz w:val="22"/>
                    <w:szCs w:val="22"/>
                  </w:rPr>
                  <w:t>☒</w:t>
                </w:r>
              </w:sdtContent>
            </w:sdt>
          </w:p>
        </w:tc>
        <w:tc>
          <w:tcPr>
            <w:tcW w:w="9688" w:type="dxa"/>
            <w:vAlign w:val="center"/>
          </w:tcPr>
          <w:p w14:paraId="36AEDFCF" w14:textId="6F1B1E80" w:rsidR="006810B2" w:rsidRPr="00B74DAA" w:rsidRDefault="00770C95" w:rsidP="006810B2">
            <w:pPr>
              <w:rPr>
                <w:rFonts w:ascii="Arial" w:hAnsi="Arial"/>
                <w:b/>
                <w:sz w:val="22"/>
                <w:szCs w:val="22"/>
              </w:rPr>
            </w:pPr>
            <w:r>
              <w:rPr>
                <w:rFonts w:ascii="Arial" w:hAnsi="Arial" w:cstheme="minorBidi"/>
              </w:rPr>
              <w:t>National COVID-19 Response Plan (if available)</w:t>
            </w:r>
          </w:p>
        </w:tc>
      </w:tr>
      <w:bookmarkStart w:id="19" w:name="_GoBack"/>
      <w:tr w:rsidR="006810B2" w:rsidRPr="0098274C" w14:paraId="33424CB1" w14:textId="77777777" w:rsidTr="006810B2">
        <w:trPr>
          <w:trHeight w:val="567"/>
        </w:trPr>
        <w:tc>
          <w:tcPr>
            <w:tcW w:w="567" w:type="dxa"/>
            <w:shd w:val="clear" w:color="auto" w:fill="auto"/>
            <w:vAlign w:val="center"/>
          </w:tcPr>
          <w:p w14:paraId="64E0AFA5" w14:textId="1A0CA2CA" w:rsidR="006810B2" w:rsidRPr="007B1F00" w:rsidRDefault="00664589" w:rsidP="006810B2">
            <w:pPr>
              <w:rPr>
                <w:rFonts w:asciiTheme="minorHAnsi" w:hAnsiTheme="minorHAnsi" w:cstheme="minorHAnsi"/>
                <w:sz w:val="22"/>
                <w:szCs w:val="22"/>
              </w:rPr>
            </w:pPr>
            <w:sdt>
              <w:sdtPr>
                <w:rPr>
                  <w:rFonts w:asciiTheme="minorHAnsi" w:hAnsiTheme="minorHAnsi" w:cstheme="minorHAnsi"/>
                  <w:sz w:val="22"/>
                  <w:szCs w:val="22"/>
                </w:rPr>
                <w:id w:val="189352396"/>
                <w14:checkbox>
                  <w14:checked w14:val="0"/>
                  <w14:checkedState w14:val="2612" w14:font="MS Gothic"/>
                  <w14:uncheckedState w14:val="2610" w14:font="MS Gothic"/>
                </w14:checkbox>
              </w:sdtPr>
              <w:sdtEndPr/>
              <w:sdtContent>
                <w:r w:rsidR="00D07390">
                  <w:rPr>
                    <w:rFonts w:ascii="MS Gothic" w:eastAsia="MS Gothic" w:hAnsi="MS Gothic" w:cstheme="minorHAnsi" w:hint="eastAsia"/>
                    <w:sz w:val="22"/>
                    <w:szCs w:val="22"/>
                  </w:rPr>
                  <w:t>☐</w:t>
                </w:r>
              </w:sdtContent>
            </w:sdt>
          </w:p>
        </w:tc>
        <w:tc>
          <w:tcPr>
            <w:tcW w:w="9688" w:type="dxa"/>
            <w:vAlign w:val="center"/>
          </w:tcPr>
          <w:p w14:paraId="1ABF2D87" w14:textId="3D065D7E" w:rsidR="006810B2" w:rsidRPr="00B74DAA" w:rsidRDefault="00770C95" w:rsidP="006810B2">
            <w:pPr>
              <w:rPr>
                <w:rFonts w:ascii="Arial" w:hAnsi="Arial"/>
                <w:b/>
                <w:sz w:val="22"/>
                <w:szCs w:val="22"/>
              </w:rPr>
            </w:pPr>
            <w:r>
              <w:rPr>
                <w:rFonts w:ascii="Arial" w:hAnsi="Arial" w:cstheme="minorBidi"/>
              </w:rPr>
              <w:t>Funding applications to international donors</w:t>
            </w:r>
            <w:r w:rsidR="0000399C">
              <w:rPr>
                <w:rFonts w:ascii="Arial" w:hAnsi="Arial" w:cstheme="minorBidi"/>
              </w:rPr>
              <w:t xml:space="preserve"> (as relevant)</w:t>
            </w:r>
          </w:p>
        </w:tc>
      </w:tr>
      <w:bookmarkEnd w:id="19"/>
    </w:tbl>
    <w:p w14:paraId="72F0A4CC" w14:textId="77777777" w:rsidR="006810B2" w:rsidRPr="00B271DB" w:rsidRDefault="006810B2" w:rsidP="004619FD">
      <w:pPr>
        <w:pStyle w:val="ListParagraph"/>
        <w:spacing w:line="360" w:lineRule="auto"/>
        <w:ind w:left="0"/>
        <w:rPr>
          <w:rFonts w:cs="Arial"/>
        </w:rPr>
      </w:pPr>
    </w:p>
    <w:p w14:paraId="1DAC3C0B" w14:textId="77777777" w:rsidR="003A06D5" w:rsidRDefault="003A06D5">
      <w:pPr>
        <w:spacing w:after="160" w:line="0" w:lineRule="auto"/>
        <w:rPr>
          <w:rFonts w:eastAsiaTheme="majorEastAsia" w:cs="Arial"/>
          <w:b/>
          <w:bCs/>
          <w:noProof/>
          <w:sz w:val="32"/>
          <w:szCs w:val="30"/>
          <w:lang w:val="fr-CH"/>
        </w:rPr>
      </w:pPr>
      <w:r>
        <w:rPr>
          <w:b/>
          <w:sz w:val="32"/>
          <w:lang w:val="fr-CH"/>
        </w:rPr>
        <w:br w:type="page"/>
      </w:r>
    </w:p>
    <w:p w14:paraId="0E4BA317" w14:textId="77777777" w:rsidR="004A3469" w:rsidRDefault="004A3469" w:rsidP="003A06D5">
      <w:pPr>
        <w:pStyle w:val="Heading1"/>
        <w:numPr>
          <w:ilvl w:val="0"/>
          <w:numId w:val="0"/>
        </w:numPr>
        <w:pBdr>
          <w:top w:val="single" w:sz="4" w:space="0"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before="0" w:after="0"/>
        <w:rPr>
          <w:b/>
          <w:sz w:val="32"/>
          <w:lang w:val="fr-CH"/>
        </w:rPr>
        <w:sectPr w:rsidR="004A3469" w:rsidSect="00F5709E">
          <w:footerReference w:type="default" r:id="rId23"/>
          <w:footerReference w:type="first" r:id="rId24"/>
          <w:pgSz w:w="11906" w:h="16838" w:code="9"/>
          <w:pgMar w:top="720" w:right="720" w:bottom="720" w:left="720" w:header="720" w:footer="288" w:gutter="0"/>
          <w:cols w:space="720"/>
          <w:titlePg/>
          <w:docGrid w:linePitch="360"/>
        </w:sectPr>
      </w:pPr>
    </w:p>
    <w:p w14:paraId="6E80FD28" w14:textId="25673583" w:rsidR="003A06D5" w:rsidRPr="0000399C" w:rsidRDefault="003A06D5" w:rsidP="003A06D5">
      <w:pPr>
        <w:pStyle w:val="Heading1"/>
        <w:numPr>
          <w:ilvl w:val="0"/>
          <w:numId w:val="0"/>
        </w:numPr>
        <w:pBdr>
          <w:top w:val="single" w:sz="4" w:space="0"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before="0" w:after="0"/>
        <w:rPr>
          <w:b/>
          <w:sz w:val="32"/>
          <w:lang w:val="fr-CH"/>
        </w:rPr>
      </w:pPr>
      <w:r w:rsidRPr="0000399C">
        <w:rPr>
          <w:b/>
          <w:sz w:val="32"/>
          <w:lang w:val="fr-CH"/>
        </w:rPr>
        <w:lastRenderedPageBreak/>
        <w:t xml:space="preserve">Annex </w:t>
      </w:r>
      <w:r>
        <w:rPr>
          <w:b/>
          <w:sz w:val="32"/>
          <w:lang w:val="fr-CH"/>
        </w:rPr>
        <w:t>2</w:t>
      </w:r>
      <w:r w:rsidRPr="0000399C">
        <w:rPr>
          <w:b/>
          <w:sz w:val="32"/>
          <w:lang w:val="fr-CH"/>
        </w:rPr>
        <w:t xml:space="preserve">: </w:t>
      </w:r>
      <w:r w:rsidR="00AC4CDA">
        <w:rPr>
          <w:b/>
          <w:sz w:val="32"/>
          <w:lang w:val="fr-CH"/>
        </w:rPr>
        <w:t xml:space="preserve">Only Required if Requesting </w:t>
      </w:r>
      <w:r w:rsidR="002E1A4E">
        <w:rPr>
          <w:b/>
          <w:sz w:val="32"/>
          <w:lang w:val="fr-CH"/>
        </w:rPr>
        <w:t xml:space="preserve">COVID-19 </w:t>
      </w:r>
      <w:r>
        <w:rPr>
          <w:b/>
          <w:sz w:val="32"/>
          <w:lang w:val="fr-CH"/>
        </w:rPr>
        <w:t>Diagnostic Tests</w:t>
      </w:r>
      <w:r w:rsidR="00AC4CDA">
        <w:rPr>
          <w:b/>
          <w:sz w:val="32"/>
          <w:lang w:val="fr-CH"/>
        </w:rPr>
        <w:t xml:space="preserve"> </w:t>
      </w:r>
    </w:p>
    <w:p w14:paraId="3F6FB1F5" w14:textId="77777777" w:rsidR="00300144" w:rsidRDefault="00300144" w:rsidP="002E05EF">
      <w:pPr>
        <w:pStyle w:val="ListParagraph"/>
        <w:spacing w:line="360" w:lineRule="auto"/>
        <w:ind w:left="0"/>
        <w:jc w:val="both"/>
        <w:rPr>
          <w:rFonts w:cs="Arial"/>
          <w:i/>
        </w:rPr>
      </w:pPr>
    </w:p>
    <w:p w14:paraId="18C979C4" w14:textId="3D95C3C8" w:rsidR="00300144" w:rsidRDefault="00300144" w:rsidP="00AC4CDA">
      <w:pPr>
        <w:pStyle w:val="ListParagraph"/>
        <w:spacing w:line="360" w:lineRule="auto"/>
        <w:ind w:left="90"/>
        <w:jc w:val="both"/>
        <w:rPr>
          <w:rFonts w:cs="Arial"/>
        </w:rPr>
      </w:pPr>
      <w:r w:rsidRPr="00451361">
        <w:rPr>
          <w:rFonts w:cs="Arial"/>
          <w:i/>
        </w:rPr>
        <w:t>Context:</w:t>
      </w:r>
      <w:r>
        <w:rPr>
          <w:rFonts w:cs="Arial"/>
        </w:rPr>
        <w:t xml:space="preserve"> There is a currently a global shortfall in supply of COVID</w:t>
      </w:r>
      <w:r w:rsidR="0001048D">
        <w:rPr>
          <w:rFonts w:cs="Arial"/>
        </w:rPr>
        <w:t>-19</w:t>
      </w:r>
      <w:r>
        <w:rPr>
          <w:rFonts w:cs="Arial"/>
        </w:rPr>
        <w:t xml:space="preserve"> diagnostics. Please submit your request for number of tests and sample collection kits for the full amount needed over the </w:t>
      </w:r>
      <w:r w:rsidRPr="00451361">
        <w:rPr>
          <w:rFonts w:cs="Arial"/>
        </w:rPr>
        <w:t>next 16 weeks</w:t>
      </w:r>
      <w:r>
        <w:rPr>
          <w:rFonts w:cs="Arial"/>
        </w:rPr>
        <w:t xml:space="preserve">, noting that due to supply constraints the actual amount provided may be less than that or be distributed in tranches over the period rather than </w:t>
      </w:r>
      <w:r w:rsidR="00417AF3">
        <w:rPr>
          <w:rFonts w:cs="Arial"/>
        </w:rPr>
        <w:t>as a single batch</w:t>
      </w:r>
      <w:r>
        <w:rPr>
          <w:rFonts w:cs="Arial"/>
        </w:rPr>
        <w:t xml:space="preserve">. We will be transparently communicating updated diagnostic volumes on a frequent basis as and when more supply becomes available. More granular guidance on the exact operational model will be issued shortly. In addition, we are cognizant that there is an evolving landscape of manual and rapid diagnostic tests, and we will be revising our approach and guidance as the WHO guidance evolves on those products. </w:t>
      </w:r>
      <w:r w:rsidR="007A2FF7">
        <w:rPr>
          <w:rFonts w:cs="Arial"/>
        </w:rPr>
        <w:t xml:space="preserve">Currently, </w:t>
      </w:r>
      <w:r w:rsidR="007A2FF7" w:rsidRPr="007A2FF7">
        <w:rPr>
          <w:rFonts w:cs="Arial"/>
        </w:rPr>
        <w:t>the Global Fund will focus primarily on funding automated</w:t>
      </w:r>
      <w:r w:rsidR="007A2FF7">
        <w:rPr>
          <w:rFonts w:cs="Arial"/>
        </w:rPr>
        <w:t xml:space="preserve"> </w:t>
      </w:r>
      <w:r w:rsidR="007A2FF7" w:rsidRPr="007A2FF7">
        <w:rPr>
          <w:rFonts w:cs="Arial"/>
        </w:rPr>
        <w:t>rather than manual tests</w:t>
      </w:r>
      <w:r w:rsidR="007A2FF7">
        <w:rPr>
          <w:rFonts w:cs="Arial"/>
        </w:rPr>
        <w:t xml:space="preserve">. </w:t>
      </w:r>
      <w:r>
        <w:rPr>
          <w:rFonts w:cs="Arial"/>
        </w:rPr>
        <w:t xml:space="preserve">The following information is required if requesting COVID-19 </w:t>
      </w:r>
      <w:r w:rsidR="00AC4CDA">
        <w:rPr>
          <w:rFonts w:cs="Arial"/>
        </w:rPr>
        <w:t>d</w:t>
      </w:r>
      <w:r>
        <w:rPr>
          <w:rFonts w:cs="Arial"/>
        </w:rPr>
        <w:t>iagnostic tests</w:t>
      </w:r>
      <w:r w:rsidRPr="00B271DB">
        <w:rPr>
          <w:rFonts w:cs="Arial"/>
        </w:rPr>
        <w:t>:</w:t>
      </w:r>
    </w:p>
    <w:tbl>
      <w:tblPr>
        <w:tblW w:w="15390" w:type="dxa"/>
        <w:tblLayout w:type="fixed"/>
        <w:tblLook w:val="04A0" w:firstRow="1" w:lastRow="0" w:firstColumn="1" w:lastColumn="0" w:noHBand="0" w:noVBand="1"/>
      </w:tblPr>
      <w:tblGrid>
        <w:gridCol w:w="1080"/>
        <w:gridCol w:w="1080"/>
        <w:gridCol w:w="1620"/>
        <w:gridCol w:w="1800"/>
        <w:gridCol w:w="1170"/>
        <w:gridCol w:w="990"/>
        <w:gridCol w:w="1800"/>
        <w:gridCol w:w="1260"/>
        <w:gridCol w:w="1260"/>
        <w:gridCol w:w="1710"/>
        <w:gridCol w:w="1620"/>
      </w:tblGrid>
      <w:tr w:rsidR="00300144" w:rsidRPr="006411AB" w14:paraId="689C1966" w14:textId="77777777" w:rsidTr="00CC5852">
        <w:trPr>
          <w:trHeight w:val="1170"/>
        </w:trPr>
        <w:tc>
          <w:tcPr>
            <w:tcW w:w="1080" w:type="dxa"/>
            <w:tcBorders>
              <w:top w:val="single" w:sz="8" w:space="0" w:color="auto"/>
              <w:left w:val="nil"/>
              <w:bottom w:val="nil"/>
              <w:right w:val="nil"/>
            </w:tcBorders>
            <w:shd w:val="clear" w:color="000000" w:fill="44546A"/>
            <w:vAlign w:val="center"/>
            <w:hideMark/>
          </w:tcPr>
          <w:p w14:paraId="0451062F" w14:textId="77777777"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A. Manufact</w:t>
            </w:r>
            <w:r>
              <w:rPr>
                <w:rFonts w:asciiTheme="majorHAnsi" w:eastAsia="Times New Roman" w:hAnsiTheme="majorHAnsi" w:cstheme="majorHAnsi"/>
                <w:b/>
                <w:bCs/>
                <w:color w:val="FFFFFF"/>
                <w:sz w:val="14"/>
                <w:szCs w:val="14"/>
              </w:rPr>
              <w:t>-</w:t>
            </w:r>
            <w:proofErr w:type="spellStart"/>
            <w:r w:rsidRPr="006411AB">
              <w:rPr>
                <w:rFonts w:asciiTheme="majorHAnsi" w:eastAsia="Times New Roman" w:hAnsiTheme="majorHAnsi" w:cstheme="majorHAnsi"/>
                <w:b/>
                <w:bCs/>
                <w:color w:val="FFFFFF"/>
                <w:sz w:val="14"/>
                <w:szCs w:val="14"/>
              </w:rPr>
              <w:t>urer</w:t>
            </w:r>
            <w:proofErr w:type="spellEnd"/>
            <w:r w:rsidRPr="006411AB">
              <w:rPr>
                <w:rFonts w:asciiTheme="majorHAnsi" w:eastAsia="Times New Roman" w:hAnsiTheme="majorHAnsi" w:cstheme="majorHAnsi"/>
                <w:b/>
                <w:bCs/>
                <w:color w:val="FFFFFF"/>
                <w:sz w:val="14"/>
                <w:szCs w:val="14"/>
              </w:rPr>
              <w:t xml:space="preserve"> / Type</w:t>
            </w:r>
          </w:p>
        </w:tc>
        <w:tc>
          <w:tcPr>
            <w:tcW w:w="1080" w:type="dxa"/>
            <w:tcBorders>
              <w:top w:val="single" w:sz="8" w:space="0" w:color="auto"/>
              <w:left w:val="nil"/>
              <w:bottom w:val="nil"/>
              <w:right w:val="nil"/>
            </w:tcBorders>
            <w:shd w:val="clear" w:color="000000" w:fill="44546A"/>
            <w:vAlign w:val="center"/>
            <w:hideMark/>
          </w:tcPr>
          <w:p w14:paraId="3366F278" w14:textId="77777777"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B. Name of COVID-19 test kit</w:t>
            </w:r>
          </w:p>
        </w:tc>
        <w:tc>
          <w:tcPr>
            <w:tcW w:w="1620" w:type="dxa"/>
            <w:tcBorders>
              <w:top w:val="single" w:sz="8" w:space="0" w:color="auto"/>
              <w:left w:val="nil"/>
              <w:bottom w:val="nil"/>
              <w:right w:val="nil"/>
            </w:tcBorders>
            <w:shd w:val="clear" w:color="000000" w:fill="44546A"/>
            <w:vAlign w:val="center"/>
            <w:hideMark/>
          </w:tcPr>
          <w:p w14:paraId="0F70C4AE" w14:textId="77777777"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C. Required Instrument Model</w:t>
            </w:r>
          </w:p>
        </w:tc>
        <w:tc>
          <w:tcPr>
            <w:tcW w:w="1800" w:type="dxa"/>
            <w:tcBorders>
              <w:top w:val="single" w:sz="8" w:space="0" w:color="auto"/>
              <w:left w:val="nil"/>
              <w:right w:val="nil"/>
            </w:tcBorders>
            <w:shd w:val="clear" w:color="000000" w:fill="44546A"/>
            <w:vAlign w:val="center"/>
            <w:hideMark/>
          </w:tcPr>
          <w:p w14:paraId="74360DF1" w14:textId="21FE71A2"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D. Number of instruments available for COVID</w:t>
            </w:r>
            <w:r w:rsidR="00F256AC">
              <w:rPr>
                <w:rFonts w:asciiTheme="majorHAnsi" w:eastAsia="Times New Roman" w:hAnsiTheme="majorHAnsi" w:cstheme="majorHAnsi"/>
                <w:b/>
                <w:bCs/>
                <w:color w:val="FFFFFF"/>
                <w:sz w:val="14"/>
                <w:szCs w:val="14"/>
              </w:rPr>
              <w:t>-19</w:t>
            </w:r>
            <w:r w:rsidRPr="006411AB">
              <w:rPr>
                <w:rFonts w:asciiTheme="majorHAnsi" w:eastAsia="Times New Roman" w:hAnsiTheme="majorHAnsi" w:cstheme="majorHAnsi"/>
                <w:b/>
                <w:bCs/>
                <w:color w:val="FFFFFF"/>
                <w:sz w:val="14"/>
                <w:szCs w:val="14"/>
              </w:rPr>
              <w:t xml:space="preserve"> testing in Country</w:t>
            </w:r>
          </w:p>
        </w:tc>
        <w:tc>
          <w:tcPr>
            <w:tcW w:w="1170" w:type="dxa"/>
            <w:tcBorders>
              <w:top w:val="single" w:sz="8" w:space="0" w:color="auto"/>
              <w:left w:val="nil"/>
              <w:right w:val="nil"/>
            </w:tcBorders>
            <w:shd w:val="clear" w:color="000000" w:fill="44546A"/>
            <w:vAlign w:val="center"/>
            <w:hideMark/>
          </w:tcPr>
          <w:p w14:paraId="58C1C25F" w14:textId="77777777"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E. Indicative Cost per Test (USD)*</w:t>
            </w:r>
          </w:p>
        </w:tc>
        <w:tc>
          <w:tcPr>
            <w:tcW w:w="990" w:type="dxa"/>
            <w:tcBorders>
              <w:top w:val="single" w:sz="8" w:space="0" w:color="auto"/>
              <w:left w:val="nil"/>
              <w:right w:val="nil"/>
            </w:tcBorders>
            <w:shd w:val="clear" w:color="000000" w:fill="44546A"/>
            <w:vAlign w:val="center"/>
            <w:hideMark/>
          </w:tcPr>
          <w:p w14:paraId="1C4A9F0A" w14:textId="77777777"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F. Number of Tests Requested</w:t>
            </w:r>
          </w:p>
        </w:tc>
        <w:tc>
          <w:tcPr>
            <w:tcW w:w="1800" w:type="dxa"/>
            <w:tcBorders>
              <w:top w:val="single" w:sz="8" w:space="0" w:color="auto"/>
              <w:left w:val="nil"/>
            </w:tcBorders>
            <w:shd w:val="clear" w:color="000000" w:fill="44546A"/>
            <w:vAlign w:val="center"/>
            <w:hideMark/>
          </w:tcPr>
          <w:p w14:paraId="75C40504" w14:textId="77777777"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G. Implied Cost of Requested Tests (column E x column F)</w:t>
            </w:r>
          </w:p>
        </w:tc>
        <w:tc>
          <w:tcPr>
            <w:tcW w:w="1260" w:type="dxa"/>
            <w:tcBorders>
              <w:top w:val="single" w:sz="8" w:space="0" w:color="auto"/>
              <w:right w:val="nil"/>
            </w:tcBorders>
            <w:shd w:val="clear" w:color="000000" w:fill="44546A"/>
            <w:vAlign w:val="center"/>
            <w:hideMark/>
          </w:tcPr>
          <w:p w14:paraId="7C01681B" w14:textId="77777777"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H. Indicative Cost per Sample Collection Kits (USD)**</w:t>
            </w:r>
          </w:p>
        </w:tc>
        <w:tc>
          <w:tcPr>
            <w:tcW w:w="1260" w:type="dxa"/>
            <w:tcBorders>
              <w:top w:val="single" w:sz="8" w:space="0" w:color="auto"/>
              <w:left w:val="nil"/>
            </w:tcBorders>
            <w:shd w:val="clear" w:color="000000" w:fill="44546A"/>
            <w:vAlign w:val="center"/>
            <w:hideMark/>
          </w:tcPr>
          <w:p w14:paraId="5D03C52C" w14:textId="77777777"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I. Number of Tests Requested</w:t>
            </w:r>
          </w:p>
        </w:tc>
        <w:tc>
          <w:tcPr>
            <w:tcW w:w="1710" w:type="dxa"/>
            <w:tcBorders>
              <w:top w:val="single" w:sz="12" w:space="0" w:color="auto"/>
            </w:tcBorders>
            <w:shd w:val="clear" w:color="000000" w:fill="44546A"/>
            <w:vAlign w:val="center"/>
            <w:hideMark/>
          </w:tcPr>
          <w:p w14:paraId="74B02271" w14:textId="77777777"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J. Implied Cost of Requested Sample Collection Kits (column H x column I)</w:t>
            </w:r>
          </w:p>
        </w:tc>
        <w:tc>
          <w:tcPr>
            <w:tcW w:w="1618" w:type="dxa"/>
            <w:tcBorders>
              <w:top w:val="single" w:sz="8" w:space="0" w:color="auto"/>
              <w:left w:val="nil"/>
              <w:right w:val="single" w:sz="8" w:space="0" w:color="auto"/>
            </w:tcBorders>
            <w:shd w:val="clear" w:color="000000" w:fill="44546A"/>
            <w:vAlign w:val="center"/>
            <w:hideMark/>
          </w:tcPr>
          <w:p w14:paraId="242633C0" w14:textId="77777777" w:rsidR="00300144" w:rsidRPr="006411AB" w:rsidRDefault="00300144" w:rsidP="00300144">
            <w:pPr>
              <w:spacing w:after="0" w:line="240" w:lineRule="auto"/>
              <w:rPr>
                <w:rFonts w:asciiTheme="majorHAnsi" w:eastAsia="Times New Roman" w:hAnsiTheme="majorHAnsi" w:cstheme="majorHAnsi"/>
                <w:b/>
                <w:bCs/>
                <w:color w:val="FFFFFF"/>
                <w:sz w:val="14"/>
                <w:szCs w:val="14"/>
              </w:rPr>
            </w:pPr>
            <w:r w:rsidRPr="006411AB">
              <w:rPr>
                <w:rFonts w:asciiTheme="majorHAnsi" w:eastAsia="Times New Roman" w:hAnsiTheme="majorHAnsi" w:cstheme="majorHAnsi"/>
                <w:b/>
                <w:bCs/>
                <w:color w:val="FFFFFF"/>
                <w:sz w:val="14"/>
                <w:szCs w:val="14"/>
              </w:rPr>
              <w:t>K. Implied Total Cost of Requested Sample Collection Kits (column G + column J)</w:t>
            </w:r>
          </w:p>
        </w:tc>
      </w:tr>
      <w:tr w:rsidR="001C588C" w:rsidRPr="006411AB" w14:paraId="3EE28533" w14:textId="77777777" w:rsidTr="00CC5852">
        <w:trPr>
          <w:trHeight w:val="61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787574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Abbott Molecular Diagnostics</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2E2C87AD"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Abbott </w:t>
            </w:r>
            <w:proofErr w:type="spellStart"/>
            <w:r w:rsidRPr="006411AB">
              <w:rPr>
                <w:rFonts w:asciiTheme="majorHAnsi" w:eastAsia="Times New Roman" w:hAnsiTheme="majorHAnsi" w:cstheme="majorHAnsi"/>
                <w:color w:val="000000"/>
                <w:sz w:val="14"/>
                <w:szCs w:val="14"/>
              </w:rPr>
              <w:t>RealTime</w:t>
            </w:r>
            <w:proofErr w:type="spellEnd"/>
            <w:r w:rsidRPr="006411AB">
              <w:rPr>
                <w:rFonts w:asciiTheme="majorHAnsi" w:eastAsia="Times New Roman" w:hAnsiTheme="majorHAnsi" w:cstheme="majorHAnsi"/>
                <w:color w:val="000000"/>
                <w:sz w:val="14"/>
                <w:szCs w:val="14"/>
              </w:rPr>
              <w:t xml:space="preserve"> SARS-CoV-2 Amplification Reagent Kit</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7D5DD0D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Abbott m2000rt</w:t>
            </w:r>
          </w:p>
        </w:tc>
        <w:tc>
          <w:tcPr>
            <w:tcW w:w="1800" w:type="dxa"/>
            <w:tcBorders>
              <w:top w:val="nil"/>
              <w:left w:val="nil"/>
              <w:bottom w:val="single" w:sz="4" w:space="0" w:color="auto"/>
              <w:right w:val="single" w:sz="4" w:space="0" w:color="auto"/>
            </w:tcBorders>
            <w:shd w:val="clear" w:color="000000" w:fill="FFF2CC"/>
            <w:noWrap/>
            <w:vAlign w:val="center"/>
            <w:hideMark/>
          </w:tcPr>
          <w:p w14:paraId="1322800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2D969357"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$21.85 </w:t>
            </w:r>
          </w:p>
        </w:tc>
        <w:tc>
          <w:tcPr>
            <w:tcW w:w="990" w:type="dxa"/>
            <w:tcBorders>
              <w:top w:val="nil"/>
              <w:left w:val="single" w:sz="4" w:space="0" w:color="auto"/>
              <w:bottom w:val="single" w:sz="4" w:space="0" w:color="auto"/>
              <w:right w:val="single" w:sz="4" w:space="0" w:color="auto"/>
            </w:tcBorders>
            <w:shd w:val="clear" w:color="000000" w:fill="FFF2CC"/>
            <w:noWrap/>
            <w:vAlign w:val="center"/>
            <w:hideMark/>
          </w:tcPr>
          <w:p w14:paraId="049F41A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nil"/>
              <w:left w:val="single" w:sz="4" w:space="0" w:color="auto"/>
              <w:bottom w:val="single" w:sz="4" w:space="0" w:color="auto"/>
              <w:right w:val="single" w:sz="4" w:space="0" w:color="auto"/>
            </w:tcBorders>
            <w:shd w:val="clear" w:color="000000" w:fill="FFF2CC"/>
            <w:noWrap/>
            <w:vAlign w:val="center"/>
            <w:hideMark/>
          </w:tcPr>
          <w:p w14:paraId="6CA7783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FBBC52C"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nil"/>
              <w:left w:val="single" w:sz="4" w:space="0" w:color="auto"/>
              <w:bottom w:val="single" w:sz="4" w:space="0" w:color="auto"/>
              <w:right w:val="single" w:sz="4" w:space="0" w:color="auto"/>
            </w:tcBorders>
            <w:shd w:val="clear" w:color="000000" w:fill="FFF2CC"/>
            <w:noWrap/>
            <w:vAlign w:val="center"/>
            <w:hideMark/>
          </w:tcPr>
          <w:p w14:paraId="1188181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nil"/>
              <w:left w:val="single" w:sz="4" w:space="0" w:color="auto"/>
              <w:bottom w:val="single" w:sz="4" w:space="0" w:color="auto"/>
              <w:right w:val="single" w:sz="4" w:space="0" w:color="auto"/>
            </w:tcBorders>
            <w:shd w:val="clear" w:color="000000" w:fill="FFF2CC"/>
            <w:noWrap/>
            <w:vAlign w:val="center"/>
            <w:hideMark/>
          </w:tcPr>
          <w:p w14:paraId="2D1185A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nil"/>
              <w:left w:val="single" w:sz="4" w:space="0" w:color="auto"/>
              <w:bottom w:val="single" w:sz="4" w:space="0" w:color="auto"/>
              <w:right w:val="single" w:sz="8" w:space="0" w:color="auto"/>
            </w:tcBorders>
            <w:shd w:val="clear" w:color="000000" w:fill="FFF2CC"/>
            <w:noWrap/>
            <w:vAlign w:val="center"/>
            <w:hideMark/>
          </w:tcPr>
          <w:p w14:paraId="1441E45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4AE39574" w14:textId="77777777" w:rsidTr="00CC5852">
        <w:trPr>
          <w:trHeight w:val="550"/>
        </w:trPr>
        <w:tc>
          <w:tcPr>
            <w:tcW w:w="1080" w:type="dxa"/>
            <w:vMerge/>
            <w:tcBorders>
              <w:top w:val="nil"/>
              <w:left w:val="single" w:sz="8" w:space="0" w:color="auto"/>
              <w:bottom w:val="single" w:sz="8" w:space="0" w:color="000000"/>
              <w:right w:val="single" w:sz="8" w:space="0" w:color="auto"/>
            </w:tcBorders>
            <w:vAlign w:val="center"/>
            <w:hideMark/>
          </w:tcPr>
          <w:p w14:paraId="131CBEF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single" w:sz="8" w:space="0" w:color="000000"/>
              <w:right w:val="single" w:sz="8" w:space="0" w:color="auto"/>
            </w:tcBorders>
            <w:vAlign w:val="center"/>
            <w:hideMark/>
          </w:tcPr>
          <w:p w14:paraId="50D6972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nil"/>
              <w:right w:val="single" w:sz="8" w:space="0" w:color="auto"/>
            </w:tcBorders>
            <w:shd w:val="clear" w:color="auto" w:fill="auto"/>
            <w:noWrap/>
            <w:vAlign w:val="center"/>
            <w:hideMark/>
          </w:tcPr>
          <w:p w14:paraId="53712D9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Abbott m2000sp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7F01C0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02EA2"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$21.85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7B9BA8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B35469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243F5"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455E8D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ED1797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552D6E0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11547F34" w14:textId="77777777" w:rsidTr="00CC5852">
        <w:trPr>
          <w:trHeight w:val="290"/>
        </w:trPr>
        <w:tc>
          <w:tcPr>
            <w:tcW w:w="1080" w:type="dxa"/>
            <w:vMerge w:val="restart"/>
            <w:tcBorders>
              <w:top w:val="nil"/>
              <w:left w:val="single" w:sz="8" w:space="0" w:color="auto"/>
              <w:bottom w:val="nil"/>
              <w:right w:val="single" w:sz="8" w:space="0" w:color="auto"/>
            </w:tcBorders>
            <w:shd w:val="clear" w:color="auto" w:fill="auto"/>
            <w:noWrap/>
            <w:vAlign w:val="center"/>
            <w:hideMark/>
          </w:tcPr>
          <w:p w14:paraId="17E96DD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Cepheid HBDC</w:t>
            </w:r>
          </w:p>
        </w:tc>
        <w:tc>
          <w:tcPr>
            <w:tcW w:w="1080" w:type="dxa"/>
            <w:vMerge w:val="restart"/>
            <w:tcBorders>
              <w:top w:val="nil"/>
              <w:left w:val="single" w:sz="8" w:space="0" w:color="auto"/>
              <w:bottom w:val="nil"/>
              <w:right w:val="single" w:sz="8" w:space="0" w:color="auto"/>
            </w:tcBorders>
            <w:shd w:val="clear" w:color="000000" w:fill="FFFFFF"/>
            <w:vAlign w:val="center"/>
            <w:hideMark/>
          </w:tcPr>
          <w:p w14:paraId="71279DC1"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proofErr w:type="spellStart"/>
            <w:r w:rsidRPr="006411AB">
              <w:rPr>
                <w:rFonts w:asciiTheme="majorHAnsi" w:eastAsia="Times New Roman" w:hAnsiTheme="majorHAnsi" w:cstheme="majorHAnsi"/>
                <w:color w:val="000000"/>
                <w:sz w:val="14"/>
                <w:szCs w:val="14"/>
              </w:rPr>
              <w:t>Xpert</w:t>
            </w:r>
            <w:proofErr w:type="spellEnd"/>
            <w:r w:rsidRPr="006411AB">
              <w:rPr>
                <w:rFonts w:asciiTheme="majorHAnsi" w:eastAsia="Times New Roman" w:hAnsiTheme="majorHAnsi" w:cstheme="majorHAnsi"/>
                <w:color w:val="000000"/>
                <w:sz w:val="14"/>
                <w:szCs w:val="14"/>
              </w:rPr>
              <w:t xml:space="preserve"> Xpress SARS-CoV-2 kit</w:t>
            </w:r>
          </w:p>
        </w:tc>
        <w:tc>
          <w:tcPr>
            <w:tcW w:w="1620" w:type="dxa"/>
            <w:tcBorders>
              <w:top w:val="single" w:sz="8" w:space="0" w:color="auto"/>
              <w:left w:val="nil"/>
              <w:bottom w:val="nil"/>
              <w:right w:val="single" w:sz="8" w:space="0" w:color="auto"/>
            </w:tcBorders>
            <w:shd w:val="clear" w:color="000000" w:fill="E7E6E6"/>
            <w:vAlign w:val="center"/>
            <w:hideMark/>
          </w:tcPr>
          <w:p w14:paraId="17DBEE5A"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GeneXpert Laptop Instruments</w:t>
            </w:r>
          </w:p>
        </w:tc>
        <w:tc>
          <w:tcPr>
            <w:tcW w:w="1800" w:type="dxa"/>
            <w:tcBorders>
              <w:top w:val="single" w:sz="4" w:space="0" w:color="auto"/>
              <w:left w:val="nil"/>
              <w:bottom w:val="single" w:sz="4" w:space="0" w:color="auto"/>
              <w:right w:val="single" w:sz="4" w:space="0" w:color="auto"/>
            </w:tcBorders>
            <w:shd w:val="clear" w:color="000000" w:fill="E7E6E6"/>
            <w:vAlign w:val="center"/>
            <w:hideMark/>
          </w:tcPr>
          <w:p w14:paraId="6B53A246"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2853E63"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99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CB6FF41"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36B4FA9"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6DBD837"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B029D4F"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E59A5AF"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E7E6E6"/>
            <w:vAlign w:val="center"/>
            <w:hideMark/>
          </w:tcPr>
          <w:p w14:paraId="6035F713"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173B2D77"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71A0A58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3AFC5D9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7E9ECFB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II, 2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 </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2D931D8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0CF08"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E7363E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BCDB5B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225D8"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C32B7E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0C6944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3D34375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5DC201F0"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544BFE8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02715CA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single" w:sz="8" w:space="0" w:color="auto"/>
              <w:right w:val="single" w:sz="8" w:space="0" w:color="auto"/>
            </w:tcBorders>
            <w:shd w:val="clear" w:color="auto" w:fill="auto"/>
            <w:noWrap/>
            <w:vAlign w:val="center"/>
            <w:hideMark/>
          </w:tcPr>
          <w:p w14:paraId="51FBA4E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IV, 2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 </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DF1AA3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B6288"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49FECD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64E1AF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D89A3"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E46217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37F61C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78D6A69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2B19A3B0"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76D1439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551B6EF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single" w:sz="8" w:space="0" w:color="auto"/>
              <w:right w:val="single" w:sz="8" w:space="0" w:color="auto"/>
            </w:tcBorders>
            <w:shd w:val="clear" w:color="auto" w:fill="auto"/>
            <w:noWrap/>
            <w:vAlign w:val="center"/>
            <w:hideMark/>
          </w:tcPr>
          <w:p w14:paraId="187CFC0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IV, 4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 </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0DDD93E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ED178"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4369AF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DE3122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C2CA5"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E89A4E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18858D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46C5BE1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1524A9F2"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11A9670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2AE2A4C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single" w:sz="8" w:space="0" w:color="auto"/>
              <w:right w:val="single" w:sz="8" w:space="0" w:color="auto"/>
            </w:tcBorders>
            <w:shd w:val="clear" w:color="auto" w:fill="auto"/>
            <w:noWrap/>
            <w:vAlign w:val="center"/>
            <w:hideMark/>
          </w:tcPr>
          <w:p w14:paraId="53D83E5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XVI, 4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29DC2D2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C1431"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05F876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BDA279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E06BA"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FC4E7D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FFFB80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40443EA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2B81CF6B"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3A98668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03A1488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single" w:sz="8" w:space="0" w:color="auto"/>
              <w:right w:val="single" w:sz="8" w:space="0" w:color="auto"/>
            </w:tcBorders>
            <w:shd w:val="clear" w:color="auto" w:fill="auto"/>
            <w:noWrap/>
            <w:vAlign w:val="center"/>
            <w:hideMark/>
          </w:tcPr>
          <w:p w14:paraId="5D68C2A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XVI, 8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16FF74E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58B27"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E2835F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7AAA2D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6CE3A"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9926E0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193A5D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084DCB6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6B33FF82"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2DFF05E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2B92341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single" w:sz="8" w:space="0" w:color="auto"/>
              <w:right w:val="single" w:sz="8" w:space="0" w:color="auto"/>
            </w:tcBorders>
            <w:shd w:val="clear" w:color="auto" w:fill="auto"/>
            <w:noWrap/>
            <w:vAlign w:val="center"/>
            <w:hideMark/>
          </w:tcPr>
          <w:p w14:paraId="22E4AFD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XVI, 12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A3ABD5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FBF6C"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1DF913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8D3A68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7786E"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5C3FE70"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B04C68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11404F6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168834A7"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44DE022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1406848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nil"/>
              <w:right w:val="single" w:sz="8" w:space="0" w:color="auto"/>
            </w:tcBorders>
            <w:shd w:val="clear" w:color="auto" w:fill="auto"/>
            <w:noWrap/>
            <w:vAlign w:val="center"/>
            <w:hideMark/>
          </w:tcPr>
          <w:p w14:paraId="5917763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XVI, 16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Laptop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741E7B1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4DECC"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8C40FD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4A0EC9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76BA"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2F7A7A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1E82CC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3309B59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4DE78FD2"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0258B97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20D0F3E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single" w:sz="8" w:space="0" w:color="auto"/>
              <w:left w:val="nil"/>
              <w:bottom w:val="single" w:sz="8" w:space="0" w:color="auto"/>
              <w:right w:val="single" w:sz="8" w:space="0" w:color="auto"/>
            </w:tcBorders>
            <w:shd w:val="clear" w:color="000000" w:fill="E7E6E6"/>
            <w:vAlign w:val="center"/>
            <w:hideMark/>
          </w:tcPr>
          <w:p w14:paraId="0B2A0306"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GeneXpert Desktop Instruments</w:t>
            </w:r>
          </w:p>
        </w:tc>
        <w:tc>
          <w:tcPr>
            <w:tcW w:w="1800" w:type="dxa"/>
            <w:tcBorders>
              <w:top w:val="single" w:sz="4" w:space="0" w:color="auto"/>
              <w:left w:val="nil"/>
              <w:bottom w:val="single" w:sz="4" w:space="0" w:color="auto"/>
              <w:right w:val="single" w:sz="4" w:space="0" w:color="auto"/>
            </w:tcBorders>
            <w:shd w:val="clear" w:color="000000" w:fill="E7E6E6"/>
            <w:vAlign w:val="center"/>
            <w:hideMark/>
          </w:tcPr>
          <w:p w14:paraId="65C2AB55"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833D7E2"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99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7EDEA8A"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D4BB0A2"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BC42478"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EB805E9"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4C767DA"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E7E6E6"/>
            <w:vAlign w:val="center"/>
            <w:hideMark/>
          </w:tcPr>
          <w:p w14:paraId="30E7F67B"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2DB68B96"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47853B8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5D49E53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single" w:sz="8" w:space="0" w:color="auto"/>
              <w:right w:val="single" w:sz="8" w:space="0" w:color="auto"/>
            </w:tcBorders>
            <w:shd w:val="clear" w:color="auto" w:fill="auto"/>
            <w:noWrap/>
            <w:vAlign w:val="center"/>
            <w:hideMark/>
          </w:tcPr>
          <w:p w14:paraId="76EB3EC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II, 2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Desktop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9D4434B" w14:textId="0FA6C525"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r w:rsidR="0080220A">
              <w:rPr>
                <w:rFonts w:asciiTheme="majorHAnsi" w:eastAsia="Times New Roman" w:hAnsiTheme="majorHAnsi" w:cstheme="majorHAnsi"/>
                <w:color w:val="000000"/>
                <w:sz w:val="14"/>
                <w:szCs w:val="14"/>
              </w:rPr>
              <w:t>103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65669"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CCDBC8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BC684B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D91F5"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435300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78170E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3BD6779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3788869A"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4F15C80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11A7291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single" w:sz="8" w:space="0" w:color="auto"/>
              <w:right w:val="single" w:sz="8" w:space="0" w:color="auto"/>
            </w:tcBorders>
            <w:shd w:val="clear" w:color="auto" w:fill="auto"/>
            <w:noWrap/>
            <w:vAlign w:val="center"/>
            <w:hideMark/>
          </w:tcPr>
          <w:p w14:paraId="54DFC61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IV, 2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Desktop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27C075A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E0160"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0378FD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E95643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2BEFE"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9D5D96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C02616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225F27D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2D5F1172"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0BA0827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27B9AB6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single" w:sz="8" w:space="0" w:color="auto"/>
              <w:right w:val="single" w:sz="8" w:space="0" w:color="auto"/>
            </w:tcBorders>
            <w:shd w:val="clear" w:color="auto" w:fill="auto"/>
            <w:noWrap/>
            <w:vAlign w:val="center"/>
            <w:hideMark/>
          </w:tcPr>
          <w:p w14:paraId="18F173A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IV, 4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Desktop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01EE69F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50213"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80D73B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71CF1A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0242E"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528EA9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DBCF36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74D1BD7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6D33EAF2"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332CFC5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5FD93260"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single" w:sz="8" w:space="0" w:color="auto"/>
              <w:right w:val="single" w:sz="8" w:space="0" w:color="auto"/>
            </w:tcBorders>
            <w:shd w:val="clear" w:color="auto" w:fill="auto"/>
            <w:noWrap/>
            <w:vAlign w:val="center"/>
            <w:hideMark/>
          </w:tcPr>
          <w:p w14:paraId="2A6E837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XVI, 4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Desktop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6CB71A7D" w14:textId="1A38ABFE"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r w:rsidR="0080220A" w:rsidRPr="006F7A38">
              <w:rPr>
                <w:rFonts w:asciiTheme="majorHAnsi" w:eastAsia="Times New Roman" w:hAnsiTheme="majorHAnsi" w:cstheme="majorHAnsi"/>
                <w:sz w:val="14"/>
                <w:szCs w:val="14"/>
              </w:rPr>
              <w:t> </w:t>
            </w:r>
            <w:r w:rsidR="0080220A" w:rsidRPr="006F7A38">
              <w:rPr>
                <w:rFonts w:asciiTheme="majorHAnsi" w:eastAsia="Times New Roman" w:hAnsiTheme="majorHAnsi" w:cstheme="majorHAnsi"/>
                <w:sz w:val="14"/>
                <w:szCs w:val="14"/>
                <w:lang w:val="ru-RU"/>
              </w:rPr>
              <w:t>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02392"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9E1831D" w14:textId="706C99FE"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r w:rsidR="0080220A" w:rsidRPr="006411AB">
              <w:rPr>
                <w:rFonts w:asciiTheme="majorHAnsi" w:eastAsia="Times New Roman" w:hAnsiTheme="majorHAnsi" w:cstheme="majorHAnsi"/>
                <w:color w:val="000000"/>
                <w:sz w:val="14"/>
                <w:szCs w:val="14"/>
              </w:rPr>
              <w:t> </w:t>
            </w:r>
            <w:r w:rsidR="0080220A">
              <w:rPr>
                <w:rFonts w:asciiTheme="majorHAnsi" w:eastAsia="Times New Roman" w:hAnsiTheme="majorHAnsi" w:cstheme="majorHAnsi"/>
                <w:color w:val="000000"/>
                <w:sz w:val="14"/>
                <w:szCs w:val="14"/>
                <w:lang w:val="ru-RU"/>
              </w:rPr>
              <w:t>5,400</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B6FB8A9" w14:textId="1EFCE1C6"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r w:rsidR="0080220A">
              <w:rPr>
                <w:rFonts w:asciiTheme="majorHAnsi" w:eastAsia="Times New Roman" w:hAnsiTheme="majorHAnsi" w:cstheme="majorHAnsi"/>
                <w:color w:val="000000"/>
                <w:sz w:val="14"/>
                <w:szCs w:val="14"/>
                <w:lang w:val="ru-RU"/>
              </w:rPr>
              <w:t>123,180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C3664"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78F4BB4" w14:textId="71A32ABC"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r w:rsidR="0080220A" w:rsidRPr="006411AB">
              <w:rPr>
                <w:rFonts w:asciiTheme="majorHAnsi" w:eastAsia="Times New Roman" w:hAnsiTheme="majorHAnsi" w:cstheme="majorHAnsi"/>
                <w:color w:val="000000"/>
                <w:sz w:val="14"/>
                <w:szCs w:val="14"/>
              </w:rPr>
              <w:t> </w:t>
            </w:r>
            <w:r w:rsidR="0080220A">
              <w:rPr>
                <w:rFonts w:asciiTheme="majorHAnsi" w:eastAsia="Times New Roman" w:hAnsiTheme="majorHAnsi" w:cstheme="majorHAnsi"/>
                <w:color w:val="000000"/>
                <w:sz w:val="14"/>
                <w:szCs w:val="14"/>
                <w:lang w:val="ru-RU"/>
              </w:rPr>
              <w:t>5,400</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F582D21" w14:textId="3E98EB4B"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r w:rsidR="0080220A">
              <w:rPr>
                <w:rFonts w:asciiTheme="majorHAnsi" w:eastAsia="Times New Roman" w:hAnsiTheme="majorHAnsi" w:cstheme="majorHAnsi"/>
                <w:color w:val="000000"/>
                <w:sz w:val="14"/>
                <w:szCs w:val="14"/>
                <w:lang w:val="ru-RU"/>
              </w:rPr>
              <w:t>10,800</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64C824AD" w14:textId="6DEDD139"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r w:rsidR="0080220A">
              <w:rPr>
                <w:rFonts w:asciiTheme="majorHAnsi" w:eastAsia="Times New Roman" w:hAnsiTheme="majorHAnsi" w:cstheme="majorHAnsi"/>
                <w:color w:val="000000"/>
                <w:sz w:val="14"/>
                <w:szCs w:val="14"/>
                <w:lang w:val="ru-RU"/>
              </w:rPr>
              <w:t>133,980</w:t>
            </w:r>
          </w:p>
        </w:tc>
      </w:tr>
      <w:tr w:rsidR="001C588C" w:rsidRPr="006411AB" w14:paraId="568CC185"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7BC9278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6EFEF36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single" w:sz="8" w:space="0" w:color="auto"/>
              <w:right w:val="single" w:sz="8" w:space="0" w:color="auto"/>
            </w:tcBorders>
            <w:shd w:val="clear" w:color="auto" w:fill="auto"/>
            <w:noWrap/>
            <w:vAlign w:val="center"/>
            <w:hideMark/>
          </w:tcPr>
          <w:p w14:paraId="45CCDCF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XVI, 8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Desktop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5F46814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AFA9B"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1CCD66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A4A6CA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71AC"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7B39FC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104D23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51020BD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75B0B7CA"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70E8EEA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331910C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single" w:sz="8" w:space="0" w:color="auto"/>
              <w:right w:val="single" w:sz="8" w:space="0" w:color="auto"/>
            </w:tcBorders>
            <w:shd w:val="clear" w:color="auto" w:fill="auto"/>
            <w:noWrap/>
            <w:vAlign w:val="center"/>
            <w:hideMark/>
          </w:tcPr>
          <w:p w14:paraId="63A5897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XVI, 12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Desktop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60979F00"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BE1C"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478FC5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076142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F5DD3"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5EF6310"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BB8169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70472DB0"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13F11FFE" w14:textId="77777777" w:rsidTr="00CC5852">
        <w:trPr>
          <w:trHeight w:val="300"/>
        </w:trPr>
        <w:tc>
          <w:tcPr>
            <w:tcW w:w="1080" w:type="dxa"/>
            <w:vMerge/>
            <w:tcBorders>
              <w:top w:val="nil"/>
              <w:left w:val="single" w:sz="8" w:space="0" w:color="auto"/>
              <w:bottom w:val="nil"/>
              <w:right w:val="single" w:sz="8" w:space="0" w:color="auto"/>
            </w:tcBorders>
            <w:vAlign w:val="center"/>
            <w:hideMark/>
          </w:tcPr>
          <w:p w14:paraId="1787AE2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nil"/>
              <w:right w:val="single" w:sz="8" w:space="0" w:color="auto"/>
            </w:tcBorders>
            <w:vAlign w:val="center"/>
            <w:hideMark/>
          </w:tcPr>
          <w:p w14:paraId="4B30EC0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nil"/>
              <w:right w:val="single" w:sz="8" w:space="0" w:color="auto"/>
            </w:tcBorders>
            <w:shd w:val="clear" w:color="auto" w:fill="auto"/>
            <w:noWrap/>
            <w:vAlign w:val="center"/>
            <w:hideMark/>
          </w:tcPr>
          <w:p w14:paraId="2EDC9F6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GeneXpert XVI, 16 sites </w:t>
            </w:r>
            <w:proofErr w:type="spellStart"/>
            <w:r w:rsidRPr="006411AB">
              <w:rPr>
                <w:rFonts w:asciiTheme="majorHAnsi" w:eastAsia="Times New Roman" w:hAnsiTheme="majorHAnsi" w:cstheme="majorHAnsi"/>
                <w:color w:val="000000"/>
                <w:sz w:val="14"/>
                <w:szCs w:val="14"/>
              </w:rPr>
              <w:t>analyser</w:t>
            </w:r>
            <w:proofErr w:type="spellEnd"/>
            <w:r w:rsidRPr="006411AB">
              <w:rPr>
                <w:rFonts w:asciiTheme="majorHAnsi" w:eastAsia="Times New Roman" w:hAnsiTheme="majorHAnsi" w:cstheme="majorHAnsi"/>
                <w:color w:val="000000"/>
                <w:sz w:val="14"/>
                <w:szCs w:val="14"/>
              </w:rPr>
              <w:t xml:space="preserve"> with Desktop</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60DC868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23E98"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$22.80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7C7F44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CF253C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5D8C8"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4DA4D6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5D8D6C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6AB3EF5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6E0760AA" w14:textId="77777777" w:rsidTr="00CC5852">
        <w:trPr>
          <w:trHeight w:val="300"/>
        </w:trPr>
        <w:tc>
          <w:tcPr>
            <w:tcW w:w="108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246508C6"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ROCHE</w:t>
            </w:r>
          </w:p>
        </w:tc>
        <w:tc>
          <w:tcPr>
            <w:tcW w:w="10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530E61EE"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proofErr w:type="spellStart"/>
            <w:r w:rsidRPr="006411AB">
              <w:rPr>
                <w:rFonts w:asciiTheme="majorHAnsi" w:eastAsia="Times New Roman" w:hAnsiTheme="majorHAnsi" w:cstheme="majorHAnsi"/>
                <w:color w:val="000000"/>
                <w:sz w:val="14"/>
                <w:szCs w:val="14"/>
              </w:rPr>
              <w:t>cobas</w:t>
            </w:r>
            <w:proofErr w:type="spellEnd"/>
            <w:r w:rsidRPr="006411AB">
              <w:rPr>
                <w:rFonts w:asciiTheme="majorHAnsi" w:eastAsia="Times New Roman" w:hAnsiTheme="majorHAnsi" w:cstheme="majorHAnsi"/>
                <w:color w:val="000000"/>
                <w:sz w:val="14"/>
                <w:szCs w:val="14"/>
              </w:rPr>
              <w:t>® SARS-CoV-2 Test</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69CFC4A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Cobas® 6800 System</w:t>
            </w:r>
          </w:p>
        </w:tc>
        <w:tc>
          <w:tcPr>
            <w:tcW w:w="1800" w:type="dxa"/>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14:paraId="62B8D2D3"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7CC869"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$18.40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921433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C1CF52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63815"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9D23FB7"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1E3314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13E5B2C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39EF3D6B" w14:textId="77777777" w:rsidTr="00CC5852">
        <w:trPr>
          <w:trHeight w:val="300"/>
        </w:trPr>
        <w:tc>
          <w:tcPr>
            <w:tcW w:w="1080" w:type="dxa"/>
            <w:vMerge/>
            <w:tcBorders>
              <w:top w:val="single" w:sz="4" w:space="0" w:color="auto"/>
              <w:left w:val="single" w:sz="8" w:space="0" w:color="auto"/>
              <w:bottom w:val="single" w:sz="4" w:space="0" w:color="000000"/>
              <w:right w:val="single" w:sz="4" w:space="0" w:color="auto"/>
            </w:tcBorders>
            <w:vAlign w:val="center"/>
            <w:hideMark/>
          </w:tcPr>
          <w:p w14:paraId="2C144FB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14:paraId="224235E9"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single" w:sz="8" w:space="0" w:color="auto"/>
              <w:right w:val="single" w:sz="8" w:space="0" w:color="auto"/>
            </w:tcBorders>
            <w:shd w:val="clear" w:color="auto" w:fill="auto"/>
            <w:noWrap/>
            <w:vAlign w:val="center"/>
            <w:hideMark/>
          </w:tcPr>
          <w:p w14:paraId="611AE1B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Cobas® 8800 System</w:t>
            </w:r>
          </w:p>
        </w:tc>
        <w:tc>
          <w:tcPr>
            <w:tcW w:w="1800" w:type="dxa"/>
            <w:vMerge/>
            <w:tcBorders>
              <w:top w:val="single" w:sz="4" w:space="0" w:color="auto"/>
              <w:left w:val="single" w:sz="8" w:space="0" w:color="auto"/>
              <w:bottom w:val="single" w:sz="4" w:space="0" w:color="auto"/>
              <w:right w:val="single" w:sz="4" w:space="0" w:color="auto"/>
            </w:tcBorders>
            <w:vAlign w:val="center"/>
            <w:hideMark/>
          </w:tcPr>
          <w:p w14:paraId="5F531568"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1691964" w14:textId="77777777" w:rsidR="00300144" w:rsidRPr="006411AB" w:rsidRDefault="00300144" w:rsidP="00300144">
            <w:pPr>
              <w:spacing w:after="0" w:line="240" w:lineRule="auto"/>
              <w:rPr>
                <w:rFonts w:asciiTheme="majorHAnsi" w:eastAsia="Times New Roman" w:hAnsiTheme="majorHAnsi" w:cstheme="majorHAnsi"/>
                <w:i/>
                <w:iCs/>
                <w:color w:val="000000"/>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7FFC64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A6761E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B246E6D" w14:textId="77777777" w:rsidR="00300144" w:rsidRPr="006411AB" w:rsidRDefault="00300144" w:rsidP="00300144">
            <w:pPr>
              <w:spacing w:after="0" w:line="240" w:lineRule="auto"/>
              <w:rPr>
                <w:rFonts w:asciiTheme="majorHAnsi" w:eastAsia="Times New Roman" w:hAnsiTheme="majorHAnsi" w:cstheme="majorHAnsi"/>
                <w:i/>
                <w:iCs/>
                <w:color w:val="000000"/>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FAD47C0"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5A6903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41F6F3A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2808102B" w14:textId="77777777" w:rsidTr="00CC5852">
        <w:trPr>
          <w:trHeight w:val="1170"/>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2A13F83B"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roofErr w:type="spellStart"/>
            <w:r w:rsidRPr="006411AB">
              <w:rPr>
                <w:rFonts w:asciiTheme="majorHAnsi" w:eastAsia="Times New Roman" w:hAnsiTheme="majorHAnsi" w:cstheme="majorHAnsi"/>
                <w:color w:val="000000"/>
                <w:sz w:val="14"/>
                <w:szCs w:val="14"/>
              </w:rPr>
              <w:t>ThermoFisher</w:t>
            </w:r>
            <w:proofErr w:type="spellEnd"/>
            <w:r w:rsidRPr="006411AB">
              <w:rPr>
                <w:rFonts w:asciiTheme="majorHAnsi" w:eastAsia="Times New Roman" w:hAnsiTheme="majorHAnsi" w:cstheme="majorHAnsi"/>
                <w:color w:val="000000"/>
                <w:sz w:val="14"/>
                <w:szCs w:val="14"/>
              </w:rPr>
              <w:t xml:space="preserve"> SCIENTIFIC</w:t>
            </w:r>
          </w:p>
        </w:tc>
        <w:tc>
          <w:tcPr>
            <w:tcW w:w="1080" w:type="dxa"/>
            <w:vMerge w:val="restart"/>
            <w:tcBorders>
              <w:top w:val="nil"/>
              <w:left w:val="single" w:sz="8" w:space="0" w:color="auto"/>
              <w:bottom w:val="single" w:sz="8" w:space="0" w:color="auto"/>
              <w:right w:val="single" w:sz="8" w:space="0" w:color="auto"/>
            </w:tcBorders>
            <w:shd w:val="clear" w:color="000000" w:fill="FFFFFF"/>
            <w:vAlign w:val="center"/>
            <w:hideMark/>
          </w:tcPr>
          <w:p w14:paraId="5B26B86A"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Applied Biosystems </w:t>
            </w:r>
            <w:proofErr w:type="spellStart"/>
            <w:r w:rsidRPr="006411AB">
              <w:rPr>
                <w:rFonts w:asciiTheme="majorHAnsi" w:eastAsia="Times New Roman" w:hAnsiTheme="majorHAnsi" w:cstheme="majorHAnsi"/>
                <w:color w:val="000000"/>
                <w:sz w:val="14"/>
                <w:szCs w:val="14"/>
              </w:rPr>
              <w:t>TaqPath</w:t>
            </w:r>
            <w:proofErr w:type="spellEnd"/>
            <w:r w:rsidRPr="006411AB">
              <w:rPr>
                <w:rFonts w:asciiTheme="majorHAnsi" w:eastAsia="Times New Roman" w:hAnsiTheme="majorHAnsi" w:cstheme="majorHAnsi"/>
                <w:color w:val="000000"/>
                <w:sz w:val="14"/>
                <w:szCs w:val="14"/>
              </w:rPr>
              <w:t xml:space="preserve"> COVID - 19 CE-IVD RT-PCR Kit</w:t>
            </w:r>
          </w:p>
        </w:tc>
        <w:tc>
          <w:tcPr>
            <w:tcW w:w="1620" w:type="dxa"/>
            <w:tcBorders>
              <w:top w:val="nil"/>
              <w:left w:val="nil"/>
              <w:bottom w:val="single" w:sz="8" w:space="0" w:color="auto"/>
              <w:right w:val="single" w:sz="8" w:space="0" w:color="auto"/>
            </w:tcBorders>
            <w:shd w:val="clear" w:color="auto" w:fill="auto"/>
            <w:vAlign w:val="center"/>
            <w:hideMark/>
          </w:tcPr>
          <w:p w14:paraId="777D913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Applied Biosystems 7500 Fast Dx Real-Time PCR System</w:t>
            </w:r>
            <w:r w:rsidRPr="006411AB">
              <w:rPr>
                <w:rFonts w:asciiTheme="majorHAnsi" w:eastAsia="Times New Roman" w:hAnsiTheme="majorHAnsi" w:cstheme="majorHAnsi"/>
                <w:color w:val="000000"/>
                <w:sz w:val="14"/>
                <w:szCs w:val="14"/>
              </w:rPr>
              <w:br/>
              <w:t>Applied Biosystems 7500 Fast Real-Time PCR System (RUO version) and</w:t>
            </w:r>
          </w:p>
        </w:tc>
        <w:tc>
          <w:tcPr>
            <w:tcW w:w="1800" w:type="dxa"/>
            <w:vMerge w:val="restart"/>
            <w:tcBorders>
              <w:top w:val="single" w:sz="4" w:space="0" w:color="auto"/>
              <w:left w:val="single" w:sz="8" w:space="0" w:color="auto"/>
              <w:bottom w:val="single" w:sz="8" w:space="0" w:color="000000"/>
              <w:right w:val="single" w:sz="4" w:space="0" w:color="auto"/>
            </w:tcBorders>
            <w:shd w:val="clear" w:color="000000" w:fill="FFF2CC"/>
            <w:noWrap/>
            <w:vAlign w:val="center"/>
            <w:hideMark/>
          </w:tcPr>
          <w:p w14:paraId="27383170" w14:textId="77777777" w:rsidR="00300144" w:rsidRPr="006411AB" w:rsidRDefault="00300144" w:rsidP="00300144">
            <w:pPr>
              <w:spacing w:after="0" w:line="240" w:lineRule="auto"/>
              <w:jc w:val="center"/>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CD5C59"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$17.25 </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E5C80D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DC6E4DD"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6AD54" w14:textId="77777777" w:rsidR="00300144" w:rsidRPr="006411AB" w:rsidRDefault="00300144" w:rsidP="00300144">
            <w:pPr>
              <w:spacing w:after="0" w:line="240" w:lineRule="auto"/>
              <w:jc w:val="right"/>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 xml:space="preserve">$2.00 </w:t>
            </w:r>
          </w:p>
        </w:tc>
        <w:tc>
          <w:tcPr>
            <w:tcW w:w="12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C744E7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4F270F1"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4" w:space="0" w:color="auto"/>
              <w:right w:val="single" w:sz="8" w:space="0" w:color="auto"/>
            </w:tcBorders>
            <w:shd w:val="clear" w:color="000000" w:fill="FFF2CC"/>
            <w:noWrap/>
            <w:vAlign w:val="center"/>
            <w:hideMark/>
          </w:tcPr>
          <w:p w14:paraId="63E374E3"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1C588C" w:rsidRPr="006411AB" w14:paraId="6E43F860" w14:textId="77777777" w:rsidTr="00CC5852">
        <w:trPr>
          <w:trHeight w:val="880"/>
        </w:trPr>
        <w:tc>
          <w:tcPr>
            <w:tcW w:w="1080" w:type="dxa"/>
            <w:vMerge/>
            <w:tcBorders>
              <w:top w:val="nil"/>
              <w:left w:val="single" w:sz="8" w:space="0" w:color="auto"/>
              <w:bottom w:val="single" w:sz="8" w:space="0" w:color="000000"/>
              <w:right w:val="single" w:sz="4" w:space="0" w:color="auto"/>
            </w:tcBorders>
            <w:vAlign w:val="center"/>
            <w:hideMark/>
          </w:tcPr>
          <w:p w14:paraId="5861041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080" w:type="dxa"/>
            <w:vMerge/>
            <w:tcBorders>
              <w:top w:val="nil"/>
              <w:left w:val="single" w:sz="8" w:space="0" w:color="auto"/>
              <w:bottom w:val="single" w:sz="8" w:space="0" w:color="auto"/>
              <w:right w:val="single" w:sz="8" w:space="0" w:color="auto"/>
            </w:tcBorders>
            <w:vAlign w:val="center"/>
            <w:hideMark/>
          </w:tcPr>
          <w:p w14:paraId="1CE677E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620" w:type="dxa"/>
            <w:tcBorders>
              <w:top w:val="nil"/>
              <w:left w:val="nil"/>
              <w:bottom w:val="single" w:sz="8" w:space="0" w:color="auto"/>
              <w:right w:val="single" w:sz="8" w:space="0" w:color="auto"/>
            </w:tcBorders>
            <w:shd w:val="clear" w:color="auto" w:fill="auto"/>
            <w:vAlign w:val="center"/>
            <w:hideMark/>
          </w:tcPr>
          <w:p w14:paraId="50922CA2"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xml:space="preserve">Other manual and automated systems such as BGI, Da An, Thermo, Perkin Elmer and </w:t>
            </w:r>
            <w:proofErr w:type="spellStart"/>
            <w:r w:rsidRPr="006411AB">
              <w:rPr>
                <w:rFonts w:asciiTheme="majorHAnsi" w:eastAsia="Times New Roman" w:hAnsiTheme="majorHAnsi" w:cstheme="majorHAnsi"/>
                <w:color w:val="000000"/>
                <w:sz w:val="14"/>
                <w:szCs w:val="14"/>
              </w:rPr>
              <w:t>PrimerDesign</w:t>
            </w:r>
            <w:proofErr w:type="spellEnd"/>
            <w:r w:rsidRPr="006411AB">
              <w:rPr>
                <w:rFonts w:asciiTheme="majorHAnsi" w:eastAsia="Times New Roman" w:hAnsiTheme="majorHAnsi" w:cstheme="majorHAnsi"/>
                <w:color w:val="000000"/>
                <w:sz w:val="14"/>
                <w:szCs w:val="14"/>
              </w:rPr>
              <w:t xml:space="preserve"> </w:t>
            </w:r>
          </w:p>
        </w:tc>
        <w:tc>
          <w:tcPr>
            <w:tcW w:w="1800" w:type="dxa"/>
            <w:vMerge/>
            <w:tcBorders>
              <w:left w:val="single" w:sz="8" w:space="0" w:color="auto"/>
              <w:bottom w:val="single" w:sz="8" w:space="0" w:color="000000"/>
              <w:right w:val="single" w:sz="4" w:space="0" w:color="auto"/>
            </w:tcBorders>
            <w:vAlign w:val="center"/>
            <w:hideMark/>
          </w:tcPr>
          <w:p w14:paraId="12C735A5"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p>
        </w:tc>
        <w:tc>
          <w:tcPr>
            <w:tcW w:w="1170" w:type="dxa"/>
            <w:vMerge/>
            <w:tcBorders>
              <w:top w:val="single" w:sz="4" w:space="0" w:color="auto"/>
              <w:left w:val="single" w:sz="4" w:space="0" w:color="auto"/>
              <w:bottom w:val="single" w:sz="8" w:space="0" w:color="000000"/>
              <w:right w:val="single" w:sz="4" w:space="0" w:color="auto"/>
            </w:tcBorders>
            <w:vAlign w:val="center"/>
            <w:hideMark/>
          </w:tcPr>
          <w:p w14:paraId="7F61B8E7" w14:textId="77777777" w:rsidR="00300144" w:rsidRPr="006411AB" w:rsidRDefault="00300144" w:rsidP="00300144">
            <w:pPr>
              <w:spacing w:after="0" w:line="240" w:lineRule="auto"/>
              <w:rPr>
                <w:rFonts w:asciiTheme="majorHAnsi" w:eastAsia="Times New Roman" w:hAnsiTheme="majorHAnsi" w:cstheme="majorHAnsi"/>
                <w:i/>
                <w:iCs/>
                <w:color w:val="000000"/>
                <w:sz w:val="14"/>
                <w:szCs w:val="14"/>
              </w:rPr>
            </w:pPr>
          </w:p>
        </w:tc>
        <w:tc>
          <w:tcPr>
            <w:tcW w:w="990" w:type="dxa"/>
            <w:tcBorders>
              <w:top w:val="single" w:sz="4" w:space="0" w:color="auto"/>
              <w:left w:val="single" w:sz="4" w:space="0" w:color="auto"/>
              <w:bottom w:val="single" w:sz="8" w:space="0" w:color="auto"/>
              <w:right w:val="single" w:sz="4" w:space="0" w:color="auto"/>
            </w:tcBorders>
            <w:shd w:val="clear" w:color="000000" w:fill="FFF2CC"/>
            <w:noWrap/>
            <w:vAlign w:val="bottom"/>
            <w:hideMark/>
          </w:tcPr>
          <w:p w14:paraId="62FF7E6F"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800" w:type="dxa"/>
            <w:tcBorders>
              <w:top w:val="single" w:sz="4" w:space="0" w:color="auto"/>
              <w:left w:val="single" w:sz="4" w:space="0" w:color="auto"/>
              <w:bottom w:val="single" w:sz="8" w:space="0" w:color="auto"/>
              <w:right w:val="single" w:sz="4" w:space="0" w:color="auto"/>
            </w:tcBorders>
            <w:shd w:val="clear" w:color="000000" w:fill="FFF2CC"/>
            <w:noWrap/>
            <w:vAlign w:val="bottom"/>
            <w:hideMark/>
          </w:tcPr>
          <w:p w14:paraId="7EA266BA"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260" w:type="dxa"/>
            <w:vMerge/>
            <w:tcBorders>
              <w:top w:val="single" w:sz="4" w:space="0" w:color="auto"/>
              <w:left w:val="single" w:sz="4" w:space="0" w:color="auto"/>
              <w:bottom w:val="single" w:sz="8" w:space="0" w:color="000000"/>
              <w:right w:val="single" w:sz="4" w:space="0" w:color="auto"/>
            </w:tcBorders>
            <w:vAlign w:val="center"/>
            <w:hideMark/>
          </w:tcPr>
          <w:p w14:paraId="374BD7D2" w14:textId="77777777" w:rsidR="00300144" w:rsidRPr="006411AB" w:rsidRDefault="00300144" w:rsidP="00300144">
            <w:pPr>
              <w:spacing w:after="0" w:line="240" w:lineRule="auto"/>
              <w:rPr>
                <w:rFonts w:asciiTheme="majorHAnsi" w:eastAsia="Times New Roman" w:hAnsiTheme="majorHAnsi" w:cstheme="majorHAnsi"/>
                <w:i/>
                <w:iCs/>
                <w:color w:val="000000"/>
                <w:sz w:val="14"/>
                <w:szCs w:val="14"/>
              </w:rPr>
            </w:pPr>
          </w:p>
        </w:tc>
        <w:tc>
          <w:tcPr>
            <w:tcW w:w="1260" w:type="dxa"/>
            <w:tcBorders>
              <w:top w:val="single" w:sz="4" w:space="0" w:color="auto"/>
              <w:left w:val="single" w:sz="4" w:space="0" w:color="auto"/>
              <w:bottom w:val="single" w:sz="8" w:space="0" w:color="auto"/>
              <w:right w:val="single" w:sz="4" w:space="0" w:color="auto"/>
            </w:tcBorders>
            <w:shd w:val="clear" w:color="000000" w:fill="FFF2CC"/>
            <w:noWrap/>
            <w:vAlign w:val="bottom"/>
            <w:hideMark/>
          </w:tcPr>
          <w:p w14:paraId="73A35CA4"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710" w:type="dxa"/>
            <w:tcBorders>
              <w:top w:val="single" w:sz="4" w:space="0" w:color="auto"/>
              <w:left w:val="single" w:sz="4" w:space="0" w:color="auto"/>
              <w:bottom w:val="single" w:sz="8" w:space="0" w:color="auto"/>
              <w:right w:val="single" w:sz="4" w:space="0" w:color="auto"/>
            </w:tcBorders>
            <w:shd w:val="clear" w:color="000000" w:fill="FFF2CC"/>
            <w:noWrap/>
            <w:vAlign w:val="bottom"/>
            <w:hideMark/>
          </w:tcPr>
          <w:p w14:paraId="5D25F91C"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c>
          <w:tcPr>
            <w:tcW w:w="1618" w:type="dxa"/>
            <w:tcBorders>
              <w:top w:val="single" w:sz="4" w:space="0" w:color="auto"/>
              <w:left w:val="single" w:sz="4" w:space="0" w:color="auto"/>
              <w:bottom w:val="single" w:sz="8" w:space="0" w:color="auto"/>
              <w:right w:val="single" w:sz="8" w:space="0" w:color="auto"/>
            </w:tcBorders>
            <w:shd w:val="clear" w:color="000000" w:fill="FFF2CC"/>
            <w:noWrap/>
            <w:vAlign w:val="bottom"/>
            <w:hideMark/>
          </w:tcPr>
          <w:p w14:paraId="14D298FE" w14:textId="77777777" w:rsidR="00300144" w:rsidRPr="006411AB" w:rsidRDefault="00300144" w:rsidP="00300144">
            <w:pPr>
              <w:spacing w:after="0" w:line="240" w:lineRule="auto"/>
              <w:rPr>
                <w:rFonts w:asciiTheme="majorHAnsi" w:eastAsia="Times New Roman" w:hAnsiTheme="majorHAnsi" w:cstheme="majorHAnsi"/>
                <w:color w:val="000000"/>
                <w:sz w:val="14"/>
                <w:szCs w:val="14"/>
              </w:rPr>
            </w:pPr>
            <w:r w:rsidRPr="006411AB">
              <w:rPr>
                <w:rFonts w:asciiTheme="majorHAnsi" w:eastAsia="Times New Roman" w:hAnsiTheme="majorHAnsi" w:cstheme="majorHAnsi"/>
                <w:color w:val="000000"/>
                <w:sz w:val="14"/>
                <w:szCs w:val="14"/>
              </w:rPr>
              <w:t> </w:t>
            </w:r>
          </w:p>
        </w:tc>
      </w:tr>
      <w:tr w:rsidR="00300144" w:rsidRPr="006411AB" w14:paraId="0507ED1A" w14:textId="77777777" w:rsidTr="00AC4CDA">
        <w:trPr>
          <w:trHeight w:val="290"/>
        </w:trPr>
        <w:tc>
          <w:tcPr>
            <w:tcW w:w="15390" w:type="dxa"/>
            <w:gridSpan w:val="11"/>
            <w:tcBorders>
              <w:top w:val="nil"/>
              <w:left w:val="nil"/>
              <w:bottom w:val="nil"/>
              <w:right w:val="nil"/>
            </w:tcBorders>
            <w:shd w:val="clear" w:color="auto" w:fill="auto"/>
            <w:noWrap/>
            <w:vAlign w:val="center"/>
            <w:hideMark/>
          </w:tcPr>
          <w:p w14:paraId="409C6C3E" w14:textId="77777777" w:rsidR="00300144" w:rsidRDefault="00300144" w:rsidP="00300144">
            <w:pPr>
              <w:spacing w:after="0" w:line="240" w:lineRule="auto"/>
              <w:ind w:right="68"/>
              <w:rPr>
                <w:rFonts w:asciiTheme="majorHAnsi" w:eastAsia="Times New Roman" w:hAnsiTheme="majorHAnsi" w:cstheme="majorHAnsi"/>
                <w:i/>
                <w:iCs/>
                <w:color w:val="000000"/>
                <w:sz w:val="14"/>
                <w:szCs w:val="14"/>
              </w:rPr>
            </w:pPr>
          </w:p>
          <w:p w14:paraId="4BF1599E" w14:textId="77777777" w:rsidR="00300144" w:rsidRPr="006411AB" w:rsidRDefault="00300144" w:rsidP="00300144">
            <w:pPr>
              <w:spacing w:after="0" w:line="240" w:lineRule="auto"/>
              <w:ind w:right="68"/>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*Conservative estimates based on cost of test in USD, EXW ($19.80 for Cepheid, $19 for Abbott, $16 for Roche and $15 for Thermo Fisher) with additional 15% cost for freight, insurance and quality assurance; these will be updated on a rolling basis to update budgets as more information is known</w:t>
            </w:r>
          </w:p>
        </w:tc>
      </w:tr>
      <w:tr w:rsidR="00300144" w:rsidRPr="006411AB" w14:paraId="5BBDAE6A" w14:textId="77777777" w:rsidTr="00AC4CDA">
        <w:trPr>
          <w:trHeight w:val="290"/>
        </w:trPr>
        <w:tc>
          <w:tcPr>
            <w:tcW w:w="15390" w:type="dxa"/>
            <w:gridSpan w:val="11"/>
            <w:tcBorders>
              <w:top w:val="nil"/>
              <w:left w:val="nil"/>
              <w:bottom w:val="nil"/>
              <w:right w:val="nil"/>
            </w:tcBorders>
            <w:shd w:val="clear" w:color="auto" w:fill="auto"/>
            <w:noWrap/>
            <w:vAlign w:val="center"/>
            <w:hideMark/>
          </w:tcPr>
          <w:p w14:paraId="1C1FA4BC" w14:textId="77777777" w:rsidR="00300144" w:rsidRDefault="00300144" w:rsidP="00300144">
            <w:pPr>
              <w:spacing w:after="0" w:line="240" w:lineRule="auto"/>
              <w:ind w:right="68"/>
              <w:rPr>
                <w:rFonts w:asciiTheme="majorHAnsi" w:eastAsia="Times New Roman" w:hAnsiTheme="majorHAnsi" w:cstheme="majorHAnsi"/>
                <w:i/>
                <w:iCs/>
                <w:color w:val="000000"/>
                <w:sz w:val="14"/>
                <w:szCs w:val="14"/>
              </w:rPr>
            </w:pPr>
          </w:p>
          <w:p w14:paraId="04FF932C" w14:textId="77777777" w:rsidR="00300144" w:rsidRPr="006411AB" w:rsidRDefault="00300144" w:rsidP="00300144">
            <w:pPr>
              <w:spacing w:after="0" w:line="240" w:lineRule="auto"/>
              <w:ind w:right="68"/>
              <w:rPr>
                <w:rFonts w:asciiTheme="majorHAnsi" w:eastAsia="Times New Roman" w:hAnsiTheme="majorHAnsi" w:cstheme="majorHAnsi"/>
                <w:i/>
                <w:iCs/>
                <w:color w:val="000000"/>
                <w:sz w:val="14"/>
                <w:szCs w:val="14"/>
              </w:rPr>
            </w:pPr>
            <w:r w:rsidRPr="006411AB">
              <w:rPr>
                <w:rFonts w:asciiTheme="majorHAnsi" w:eastAsia="Times New Roman" w:hAnsiTheme="majorHAnsi" w:cstheme="majorHAnsi"/>
                <w:i/>
                <w:iCs/>
                <w:color w:val="000000"/>
                <w:sz w:val="14"/>
                <w:szCs w:val="14"/>
              </w:rPr>
              <w:t>**Conservative estimates with additional 15% cost for freight, insurance and quality assurance; these will be updated on a rolling basis to update budgets as more information is known</w:t>
            </w:r>
          </w:p>
        </w:tc>
      </w:tr>
    </w:tbl>
    <w:p w14:paraId="16D8F187" w14:textId="77777777" w:rsidR="00300144" w:rsidRDefault="00300144" w:rsidP="00300144">
      <w:pPr>
        <w:pStyle w:val="ListParagraph"/>
        <w:spacing w:line="360" w:lineRule="auto"/>
        <w:ind w:left="0"/>
        <w:rPr>
          <w:rFonts w:cs="Arial"/>
          <w:i/>
        </w:rPr>
      </w:pPr>
    </w:p>
    <w:p w14:paraId="1BB6736E" w14:textId="075E3A19" w:rsidR="00300144" w:rsidRPr="00451361" w:rsidRDefault="00300144" w:rsidP="00300144">
      <w:pPr>
        <w:pStyle w:val="ListParagraph"/>
        <w:spacing w:line="360" w:lineRule="auto"/>
        <w:ind w:left="0"/>
        <w:rPr>
          <w:rFonts w:cs="Arial"/>
        </w:rPr>
      </w:pPr>
      <w:r w:rsidRPr="00451361">
        <w:rPr>
          <w:rFonts w:cs="Arial"/>
          <w:i/>
        </w:rPr>
        <w:t>Optional:</w:t>
      </w:r>
      <w:r>
        <w:rPr>
          <w:rFonts w:cs="Arial"/>
        </w:rPr>
        <w:t xml:space="preserve"> </w:t>
      </w:r>
      <w:r w:rsidRPr="00451361">
        <w:rPr>
          <w:rFonts w:cs="Arial"/>
        </w:rPr>
        <w:t xml:space="preserve">Please detail out below </w:t>
      </w:r>
      <w:r>
        <w:rPr>
          <w:rFonts w:cs="Arial"/>
        </w:rPr>
        <w:t xml:space="preserve">any needs </w:t>
      </w:r>
      <w:r w:rsidRPr="00451361">
        <w:rPr>
          <w:rFonts w:cs="Arial"/>
        </w:rPr>
        <w:t>for additional platforms</w:t>
      </w:r>
      <w:r>
        <w:rPr>
          <w:rFonts w:cs="Arial"/>
        </w:rPr>
        <w:t xml:space="preserve"> beyond what is existing in your country</w:t>
      </w:r>
      <w:r w:rsidRPr="00330400">
        <w:rPr>
          <w:rFonts w:asciiTheme="majorHAnsi" w:hAnsiTheme="majorHAnsi" w:cstheme="majorHAnsi"/>
        </w:rPr>
        <w:t xml:space="preserve"> </w:t>
      </w:r>
      <w:r w:rsidRPr="00451361">
        <w:rPr>
          <w:rFonts w:asciiTheme="majorHAnsi" w:hAnsiTheme="majorHAnsi" w:cstheme="majorHAnsi"/>
        </w:rPr>
        <w:t xml:space="preserve">that </w:t>
      </w:r>
      <w:r>
        <w:rPr>
          <w:rFonts w:asciiTheme="majorHAnsi" w:hAnsiTheme="majorHAnsi" w:cstheme="majorHAnsi"/>
        </w:rPr>
        <w:t>may be required to deliver your COVID</w:t>
      </w:r>
      <w:r w:rsidR="00431822">
        <w:rPr>
          <w:rFonts w:asciiTheme="majorHAnsi" w:hAnsiTheme="majorHAnsi" w:cstheme="majorHAnsi"/>
        </w:rPr>
        <w:t>-19</w:t>
      </w:r>
      <w:r>
        <w:rPr>
          <w:rFonts w:asciiTheme="majorHAnsi" w:hAnsiTheme="majorHAnsi" w:cstheme="majorHAnsi"/>
        </w:rPr>
        <w:t xml:space="preserve"> testing strategy.</w:t>
      </w:r>
    </w:p>
    <w:tbl>
      <w:tblPr>
        <w:tblStyle w:val="TableGrid"/>
        <w:tblW w:w="0" w:type="auto"/>
        <w:tblLook w:val="04A0" w:firstRow="1" w:lastRow="0" w:firstColumn="1" w:lastColumn="0" w:noHBand="0" w:noVBand="1"/>
      </w:tblPr>
      <w:tblGrid>
        <w:gridCol w:w="10790"/>
      </w:tblGrid>
      <w:tr w:rsidR="00300144" w14:paraId="17AAB74D" w14:textId="77777777" w:rsidTr="00300144">
        <w:tc>
          <w:tcPr>
            <w:tcW w:w="10790" w:type="dxa"/>
          </w:tcPr>
          <w:p w14:paraId="147CC61E" w14:textId="0716034C" w:rsidR="00A825A7" w:rsidRPr="0080220A" w:rsidRDefault="0080220A" w:rsidP="00A825A7">
            <w:pPr>
              <w:jc w:val="both"/>
              <w:rPr>
                <w:rFonts w:cs="Arial"/>
              </w:rPr>
            </w:pPr>
            <w:r w:rsidRPr="0080220A">
              <w:rPr>
                <w:rFonts w:cs="Arial"/>
              </w:rPr>
              <w:t>**</w:t>
            </w:r>
            <w:r w:rsidR="00A93597">
              <w:rPr>
                <w:rFonts w:cs="Arial"/>
              </w:rPr>
              <w:t>*</w:t>
            </w:r>
            <w:r w:rsidRPr="0080220A">
              <w:rPr>
                <w:rFonts w:cs="Arial"/>
              </w:rPr>
              <w:t xml:space="preserve"> </w:t>
            </w:r>
            <w:r w:rsidR="00A825A7">
              <w:rPr>
                <w:rFonts w:cs="Arial"/>
              </w:rPr>
              <w:t>N</w:t>
            </w:r>
            <w:r w:rsidR="00A825A7" w:rsidRPr="0080220A">
              <w:rPr>
                <w:rFonts w:cs="Arial"/>
              </w:rPr>
              <w:t xml:space="preserve">ote: Within the project, funding is requested, in Priority 2, for </w:t>
            </w:r>
            <w:r w:rsidR="00A825A7">
              <w:rPr>
                <w:rFonts w:cs="Arial"/>
              </w:rPr>
              <w:t>procurement</w:t>
            </w:r>
            <w:r w:rsidR="00A825A7" w:rsidRPr="0080220A">
              <w:rPr>
                <w:rFonts w:cs="Arial"/>
              </w:rPr>
              <w:t xml:space="preserve"> of </w:t>
            </w:r>
            <w:proofErr w:type="spellStart"/>
            <w:r w:rsidR="00A825A7" w:rsidRPr="0080220A">
              <w:rPr>
                <w:rFonts w:cs="Arial"/>
              </w:rPr>
              <w:t>Xpert</w:t>
            </w:r>
            <w:proofErr w:type="spellEnd"/>
            <w:r w:rsidR="00A825A7" w:rsidRPr="0080220A">
              <w:rPr>
                <w:rFonts w:cs="Arial"/>
              </w:rPr>
              <w:t xml:space="preserve"> SARS COV-2 cartridges for COVID-19 testing based on the </w:t>
            </w:r>
            <w:r w:rsidR="00A825A7">
              <w:rPr>
                <w:rFonts w:cs="Arial"/>
              </w:rPr>
              <w:t>N</w:t>
            </w:r>
            <w:r w:rsidR="00A825A7" w:rsidRPr="0080220A">
              <w:rPr>
                <w:rFonts w:cs="Arial"/>
              </w:rPr>
              <w:t xml:space="preserve">ational </w:t>
            </w:r>
            <w:r w:rsidR="00A825A7">
              <w:rPr>
                <w:rFonts w:cs="Arial"/>
              </w:rPr>
              <w:t>R</w:t>
            </w:r>
            <w:r w:rsidR="00A825A7" w:rsidRPr="0080220A">
              <w:rPr>
                <w:rFonts w:cs="Arial"/>
              </w:rPr>
              <w:t xml:space="preserve">eference </w:t>
            </w:r>
            <w:r w:rsidR="00A825A7">
              <w:rPr>
                <w:rFonts w:cs="Arial"/>
              </w:rPr>
              <w:t>L</w:t>
            </w:r>
            <w:r w:rsidR="00A825A7" w:rsidRPr="0080220A">
              <w:rPr>
                <w:rFonts w:cs="Arial"/>
              </w:rPr>
              <w:t>aboratory</w:t>
            </w:r>
            <w:r w:rsidR="00A825A7">
              <w:rPr>
                <w:rFonts w:cs="Arial"/>
              </w:rPr>
              <w:t xml:space="preserve"> (NRL)</w:t>
            </w:r>
            <w:r w:rsidR="00A825A7" w:rsidRPr="0080220A">
              <w:rPr>
                <w:rFonts w:cs="Arial"/>
              </w:rPr>
              <w:t xml:space="preserve"> at the National Scientific Center </w:t>
            </w:r>
            <w:r w:rsidR="00A825A7">
              <w:rPr>
                <w:rFonts w:cs="Arial"/>
              </w:rPr>
              <w:t xml:space="preserve">of </w:t>
            </w:r>
            <w:r w:rsidR="00A825A7" w:rsidRPr="0080220A">
              <w:rPr>
                <w:rFonts w:cs="Arial"/>
              </w:rPr>
              <w:t>Phthisiopulmonology</w:t>
            </w:r>
            <w:r w:rsidR="00A825A7">
              <w:rPr>
                <w:rFonts w:cs="Arial"/>
              </w:rPr>
              <w:t xml:space="preserve"> (NSCP)</w:t>
            </w:r>
            <w:r w:rsidR="00A825A7" w:rsidRPr="0080220A">
              <w:rPr>
                <w:rFonts w:cs="Arial"/>
              </w:rPr>
              <w:t>. Testing will be carried out to monitor the treatment of COVID-19 patients at the NSC</w:t>
            </w:r>
            <w:r w:rsidR="00A825A7">
              <w:rPr>
                <w:rFonts w:cs="Arial"/>
              </w:rPr>
              <w:t>P</w:t>
            </w:r>
            <w:r w:rsidR="00A825A7" w:rsidRPr="0080220A">
              <w:rPr>
                <w:rFonts w:cs="Arial"/>
              </w:rPr>
              <w:t xml:space="preserve">, conduct a triage of patients </w:t>
            </w:r>
            <w:r w:rsidR="00A825A7">
              <w:rPr>
                <w:rFonts w:cs="Arial"/>
              </w:rPr>
              <w:t>entering</w:t>
            </w:r>
            <w:r w:rsidR="00A825A7" w:rsidRPr="0080220A">
              <w:rPr>
                <w:rFonts w:cs="Arial"/>
              </w:rPr>
              <w:t xml:space="preserve"> treatment</w:t>
            </w:r>
            <w:r w:rsidR="00A825A7">
              <w:rPr>
                <w:rFonts w:cs="Arial"/>
              </w:rPr>
              <w:t>,</w:t>
            </w:r>
            <w:r w:rsidR="00A825A7" w:rsidRPr="0080220A">
              <w:rPr>
                <w:rFonts w:cs="Arial"/>
              </w:rPr>
              <w:t xml:space="preserve"> and control the spread of infection among</w:t>
            </w:r>
            <w:r w:rsidR="00A825A7">
              <w:rPr>
                <w:rFonts w:cs="Arial"/>
              </w:rPr>
              <w:t xml:space="preserve"> medical</w:t>
            </w:r>
            <w:r w:rsidR="00A825A7" w:rsidRPr="0080220A">
              <w:rPr>
                <w:rFonts w:cs="Arial"/>
              </w:rPr>
              <w:t xml:space="preserve"> staff</w:t>
            </w:r>
            <w:r w:rsidR="00A825A7">
              <w:rPr>
                <w:rFonts w:cs="Arial"/>
              </w:rPr>
              <w:t>, access to COVID-19 testing is required.</w:t>
            </w:r>
          </w:p>
          <w:p w14:paraId="0CD30D1D" w14:textId="11C93AD4" w:rsidR="00300144" w:rsidRDefault="0080220A" w:rsidP="00461CAC">
            <w:pPr>
              <w:jc w:val="both"/>
              <w:rPr>
                <w:rFonts w:cs="Arial"/>
              </w:rPr>
            </w:pPr>
            <w:r w:rsidRPr="0080220A">
              <w:rPr>
                <w:rFonts w:cs="Arial"/>
              </w:rPr>
              <w:t xml:space="preserve">The NRL has two GeneXpert 4-module devices used to </w:t>
            </w:r>
            <w:r w:rsidR="00181FEC">
              <w:rPr>
                <w:rFonts w:cs="Arial"/>
              </w:rPr>
              <w:t>conduct</w:t>
            </w:r>
            <w:r w:rsidRPr="0080220A">
              <w:rPr>
                <w:rFonts w:cs="Arial"/>
              </w:rPr>
              <w:t xml:space="preserve"> </w:t>
            </w:r>
            <w:proofErr w:type="spellStart"/>
            <w:r w:rsidRPr="0080220A">
              <w:rPr>
                <w:rFonts w:cs="Arial"/>
              </w:rPr>
              <w:t>Xpert</w:t>
            </w:r>
            <w:proofErr w:type="spellEnd"/>
            <w:r w:rsidRPr="0080220A">
              <w:rPr>
                <w:rFonts w:cs="Arial"/>
              </w:rPr>
              <w:t xml:space="preserve"> MTB/Rif tests. The workload for the two devices was 2,078 </w:t>
            </w:r>
            <w:proofErr w:type="spellStart"/>
            <w:r w:rsidRPr="0080220A">
              <w:rPr>
                <w:rFonts w:cs="Arial"/>
              </w:rPr>
              <w:t>Xpert</w:t>
            </w:r>
            <w:proofErr w:type="spellEnd"/>
            <w:r w:rsidRPr="0080220A">
              <w:rPr>
                <w:rFonts w:cs="Arial"/>
              </w:rPr>
              <w:t xml:space="preserve"> MTB/Rif tests in 2019, which is 35% of the estimated load of 5,900 tests per year (given that most of the patients admitted to this </w:t>
            </w:r>
            <w:r w:rsidR="00181FEC">
              <w:rPr>
                <w:rFonts w:cs="Arial"/>
              </w:rPr>
              <w:t>facility</w:t>
            </w:r>
            <w:r w:rsidRPr="0080220A">
              <w:rPr>
                <w:rFonts w:cs="Arial"/>
              </w:rPr>
              <w:t xml:space="preserve"> of republican significance already have the </w:t>
            </w:r>
            <w:r w:rsidR="00181FEC">
              <w:rPr>
                <w:rFonts w:cs="Arial"/>
              </w:rPr>
              <w:t xml:space="preserve">test </w:t>
            </w:r>
            <w:r w:rsidRPr="0080220A">
              <w:rPr>
                <w:rFonts w:cs="Arial"/>
              </w:rPr>
              <w:t xml:space="preserve">results </w:t>
            </w:r>
            <w:r w:rsidR="00181FEC">
              <w:rPr>
                <w:rFonts w:cs="Arial"/>
              </w:rPr>
              <w:t>conducted</w:t>
            </w:r>
            <w:r w:rsidRPr="0080220A">
              <w:rPr>
                <w:rFonts w:cs="Arial"/>
              </w:rPr>
              <w:t xml:space="preserve"> on regional/district levels). Therefore, SARS COV-2 </w:t>
            </w:r>
            <w:r w:rsidR="00181FEC">
              <w:rPr>
                <w:rFonts w:cs="Arial"/>
              </w:rPr>
              <w:t xml:space="preserve">testing </w:t>
            </w:r>
            <w:r w:rsidRPr="0080220A">
              <w:rPr>
                <w:rFonts w:cs="Arial"/>
              </w:rPr>
              <w:t>will not affect service delivery to TB patients.</w:t>
            </w:r>
          </w:p>
        </w:tc>
      </w:tr>
    </w:tbl>
    <w:p w14:paraId="6BDE2E57" w14:textId="77777777" w:rsidR="00300144" w:rsidRDefault="00300144">
      <w:r>
        <w:br w:type="page"/>
      </w:r>
    </w:p>
    <w:tbl>
      <w:tblPr>
        <w:tblW w:w="17300" w:type="dxa"/>
        <w:tblLook w:val="04A0" w:firstRow="1" w:lastRow="0" w:firstColumn="1" w:lastColumn="0" w:noHBand="0" w:noVBand="1"/>
      </w:tblPr>
      <w:tblGrid>
        <w:gridCol w:w="12740"/>
        <w:gridCol w:w="2280"/>
        <w:gridCol w:w="2280"/>
      </w:tblGrid>
      <w:tr w:rsidR="00300144" w:rsidRPr="003C5978" w14:paraId="2DAB34FC" w14:textId="77777777" w:rsidTr="00300144">
        <w:trPr>
          <w:trHeight w:val="290"/>
        </w:trPr>
        <w:tc>
          <w:tcPr>
            <w:tcW w:w="17300" w:type="dxa"/>
            <w:gridSpan w:val="3"/>
            <w:tcBorders>
              <w:top w:val="nil"/>
              <w:left w:val="nil"/>
              <w:bottom w:val="nil"/>
              <w:right w:val="nil"/>
            </w:tcBorders>
            <w:shd w:val="clear" w:color="auto" w:fill="auto"/>
            <w:noWrap/>
            <w:vAlign w:val="bottom"/>
            <w:hideMark/>
          </w:tcPr>
          <w:p w14:paraId="0B46CD6F" w14:textId="57D6F0BC" w:rsidR="00300144" w:rsidRPr="00451361" w:rsidRDefault="00300144" w:rsidP="00300144">
            <w:pPr>
              <w:spacing w:after="0" w:line="240" w:lineRule="auto"/>
              <w:rPr>
                <w:rFonts w:asciiTheme="majorHAnsi" w:eastAsia="Times New Roman" w:hAnsiTheme="majorHAnsi" w:cstheme="majorHAnsi"/>
                <w:b/>
                <w:bCs/>
                <w:color w:val="000000"/>
              </w:rPr>
            </w:pPr>
          </w:p>
          <w:p w14:paraId="3643C13D" w14:textId="45A67717" w:rsidR="00300144" w:rsidRPr="00451361" w:rsidRDefault="00300144" w:rsidP="00300144">
            <w:pPr>
              <w:pStyle w:val="ListParagraph"/>
              <w:spacing w:line="360" w:lineRule="auto"/>
              <w:ind w:left="0"/>
              <w:rPr>
                <w:rFonts w:asciiTheme="majorHAnsi" w:hAnsiTheme="majorHAnsi" w:cstheme="majorHAnsi"/>
              </w:rPr>
            </w:pPr>
            <w:r w:rsidRPr="00451361">
              <w:rPr>
                <w:rFonts w:asciiTheme="majorHAnsi" w:hAnsiTheme="majorHAnsi" w:cstheme="majorHAnsi"/>
                <w:i/>
              </w:rPr>
              <w:t>Optional:</w:t>
            </w:r>
            <w:r w:rsidRPr="00451361">
              <w:rPr>
                <w:rFonts w:asciiTheme="majorHAnsi" w:hAnsiTheme="majorHAnsi" w:cstheme="majorHAnsi"/>
              </w:rPr>
              <w:t xml:space="preserve"> Please provide a description of any other diagnostic-specific health products that </w:t>
            </w:r>
            <w:r>
              <w:rPr>
                <w:rFonts w:asciiTheme="majorHAnsi" w:hAnsiTheme="majorHAnsi" w:cstheme="majorHAnsi"/>
              </w:rPr>
              <w:t>may be required to deliver your COVID</w:t>
            </w:r>
            <w:r w:rsidR="00185F5A">
              <w:rPr>
                <w:rFonts w:asciiTheme="majorHAnsi" w:hAnsiTheme="majorHAnsi" w:cstheme="majorHAnsi"/>
              </w:rPr>
              <w:t>-19</w:t>
            </w:r>
            <w:r>
              <w:rPr>
                <w:rFonts w:asciiTheme="majorHAnsi" w:hAnsiTheme="majorHAnsi" w:cstheme="majorHAnsi"/>
              </w:rPr>
              <w:t xml:space="preserve"> testing strategy.</w:t>
            </w:r>
          </w:p>
          <w:tbl>
            <w:tblPr>
              <w:tblStyle w:val="TableGrid"/>
              <w:tblW w:w="0" w:type="auto"/>
              <w:tblLook w:val="04A0" w:firstRow="1" w:lastRow="0" w:firstColumn="1" w:lastColumn="0" w:noHBand="0" w:noVBand="1"/>
            </w:tblPr>
            <w:tblGrid>
              <w:gridCol w:w="10790"/>
            </w:tblGrid>
            <w:tr w:rsidR="00300144" w:rsidRPr="00451361" w14:paraId="1912B8E8" w14:textId="77777777" w:rsidTr="00300144">
              <w:tc>
                <w:tcPr>
                  <w:tcW w:w="10790" w:type="dxa"/>
                </w:tcPr>
                <w:p w14:paraId="6059178D" w14:textId="77777777" w:rsidR="00300144" w:rsidRPr="00451361" w:rsidRDefault="00300144" w:rsidP="00300144">
                  <w:pPr>
                    <w:rPr>
                      <w:rFonts w:asciiTheme="majorHAnsi" w:hAnsiTheme="majorHAnsi" w:cstheme="majorHAnsi"/>
                    </w:rPr>
                  </w:pPr>
                  <w:r w:rsidRPr="00451361">
                    <w:rPr>
                      <w:rFonts w:asciiTheme="majorHAnsi" w:hAnsiTheme="majorHAnsi" w:cstheme="majorHAnsi"/>
                    </w:rPr>
                    <w:t>[Applicant response]</w:t>
                  </w:r>
                </w:p>
                <w:p w14:paraId="54E9669F" w14:textId="77777777" w:rsidR="00300144" w:rsidRPr="00451361" w:rsidRDefault="00300144" w:rsidP="00300144">
                  <w:pPr>
                    <w:rPr>
                      <w:rFonts w:asciiTheme="majorHAnsi" w:hAnsiTheme="majorHAnsi" w:cstheme="majorHAnsi"/>
                    </w:rPr>
                  </w:pPr>
                </w:p>
              </w:tc>
            </w:tr>
          </w:tbl>
          <w:p w14:paraId="7E4C5945" w14:textId="77777777" w:rsidR="00300144" w:rsidRPr="00451361" w:rsidRDefault="00300144" w:rsidP="00300144">
            <w:pPr>
              <w:spacing w:after="0" w:line="240" w:lineRule="auto"/>
              <w:rPr>
                <w:rFonts w:asciiTheme="majorHAnsi" w:eastAsia="Times New Roman" w:hAnsiTheme="majorHAnsi" w:cstheme="majorHAnsi"/>
                <w:b/>
                <w:bCs/>
                <w:color w:val="000000"/>
              </w:rPr>
            </w:pPr>
          </w:p>
          <w:p w14:paraId="5209A6B9" w14:textId="10D4C82F" w:rsidR="00300144" w:rsidRPr="00451361" w:rsidRDefault="00300144" w:rsidP="00300144">
            <w:pPr>
              <w:pStyle w:val="ListParagraph"/>
              <w:spacing w:line="360" w:lineRule="auto"/>
              <w:ind w:left="0"/>
              <w:rPr>
                <w:rFonts w:asciiTheme="majorHAnsi" w:hAnsiTheme="majorHAnsi" w:cstheme="majorHAnsi"/>
              </w:rPr>
            </w:pPr>
            <w:r w:rsidRPr="00451361">
              <w:rPr>
                <w:rFonts w:asciiTheme="majorHAnsi" w:hAnsiTheme="majorHAnsi" w:cstheme="majorHAnsi"/>
                <w:i/>
              </w:rPr>
              <w:t>Optional:</w:t>
            </w:r>
            <w:r w:rsidRPr="00451361">
              <w:rPr>
                <w:rFonts w:asciiTheme="majorHAnsi" w:hAnsiTheme="majorHAnsi" w:cstheme="majorHAnsi"/>
              </w:rPr>
              <w:t xml:space="preserve"> Please </w:t>
            </w:r>
            <w:r>
              <w:rPr>
                <w:rFonts w:asciiTheme="majorHAnsi" w:hAnsiTheme="majorHAnsi" w:cstheme="majorHAnsi"/>
              </w:rPr>
              <w:t>provide a description and indicative budget for any technical assistance needed to implement your COVID</w:t>
            </w:r>
            <w:r w:rsidR="00185F5A">
              <w:rPr>
                <w:rFonts w:asciiTheme="majorHAnsi" w:hAnsiTheme="majorHAnsi" w:cstheme="majorHAnsi"/>
              </w:rPr>
              <w:t>-19</w:t>
            </w:r>
            <w:r>
              <w:rPr>
                <w:rFonts w:asciiTheme="majorHAnsi" w:hAnsiTheme="majorHAnsi" w:cstheme="majorHAnsi"/>
              </w:rPr>
              <w:t xml:space="preserve"> diagnostics strategy.</w:t>
            </w:r>
          </w:p>
          <w:tbl>
            <w:tblPr>
              <w:tblStyle w:val="TableGrid"/>
              <w:tblW w:w="0" w:type="auto"/>
              <w:tblLook w:val="04A0" w:firstRow="1" w:lastRow="0" w:firstColumn="1" w:lastColumn="0" w:noHBand="0" w:noVBand="1"/>
            </w:tblPr>
            <w:tblGrid>
              <w:gridCol w:w="10790"/>
            </w:tblGrid>
            <w:tr w:rsidR="00300144" w:rsidRPr="00451361" w14:paraId="3209BBD6" w14:textId="77777777" w:rsidTr="00300144">
              <w:tc>
                <w:tcPr>
                  <w:tcW w:w="10790" w:type="dxa"/>
                </w:tcPr>
                <w:p w14:paraId="574DEE62" w14:textId="77777777" w:rsidR="00300144" w:rsidRPr="00451361" w:rsidRDefault="00300144" w:rsidP="00300144">
                  <w:pPr>
                    <w:rPr>
                      <w:rFonts w:asciiTheme="majorHAnsi" w:hAnsiTheme="majorHAnsi" w:cstheme="majorHAnsi"/>
                    </w:rPr>
                  </w:pPr>
                  <w:r w:rsidRPr="00451361">
                    <w:rPr>
                      <w:rFonts w:asciiTheme="majorHAnsi" w:hAnsiTheme="majorHAnsi" w:cstheme="majorHAnsi"/>
                    </w:rPr>
                    <w:t>[Applicant response]</w:t>
                  </w:r>
                </w:p>
                <w:p w14:paraId="63BF0402" w14:textId="77777777" w:rsidR="00300144" w:rsidRPr="00451361" w:rsidRDefault="00300144" w:rsidP="00300144">
                  <w:pPr>
                    <w:rPr>
                      <w:rFonts w:asciiTheme="majorHAnsi" w:hAnsiTheme="majorHAnsi" w:cstheme="majorHAnsi"/>
                    </w:rPr>
                  </w:pPr>
                </w:p>
              </w:tc>
            </w:tr>
          </w:tbl>
          <w:p w14:paraId="3A77C4ED" w14:textId="77777777" w:rsidR="00300144" w:rsidRPr="00451361" w:rsidRDefault="00300144" w:rsidP="00300144">
            <w:pPr>
              <w:spacing w:after="0" w:line="240" w:lineRule="auto"/>
              <w:rPr>
                <w:rFonts w:asciiTheme="majorHAnsi" w:eastAsia="Times New Roman" w:hAnsiTheme="majorHAnsi" w:cstheme="majorHAnsi"/>
                <w:b/>
                <w:bCs/>
                <w:color w:val="000000"/>
              </w:rPr>
            </w:pPr>
          </w:p>
          <w:p w14:paraId="1FCA9D2E" w14:textId="77777777" w:rsidR="00300144" w:rsidRPr="00451361" w:rsidRDefault="00300144" w:rsidP="00300144">
            <w:pPr>
              <w:spacing w:line="240" w:lineRule="auto"/>
              <w:rPr>
                <w:rFonts w:asciiTheme="majorHAnsi" w:eastAsia="Times New Roman" w:hAnsiTheme="majorHAnsi" w:cstheme="majorHAnsi"/>
                <w:b/>
                <w:bCs/>
                <w:color w:val="000000"/>
              </w:rPr>
            </w:pPr>
            <w:r w:rsidRPr="00451361">
              <w:rPr>
                <w:rFonts w:asciiTheme="majorHAnsi" w:eastAsia="Times New Roman" w:hAnsiTheme="majorHAnsi" w:cstheme="majorHAnsi"/>
                <w:b/>
                <w:bCs/>
                <w:color w:val="000000"/>
              </w:rPr>
              <w:t>Notes and references:</w:t>
            </w:r>
          </w:p>
          <w:p w14:paraId="3AFCA276" w14:textId="5E50B371" w:rsidR="00300144" w:rsidRPr="00863636" w:rsidRDefault="00300144" w:rsidP="00300144">
            <w:pPr>
              <w:spacing w:line="240" w:lineRule="auto"/>
              <w:rPr>
                <w:rFonts w:asciiTheme="majorHAnsi" w:eastAsia="Times New Roman" w:hAnsiTheme="majorHAnsi" w:cstheme="majorHAnsi"/>
                <w:b/>
                <w:bCs/>
                <w:i/>
                <w:color w:val="000000"/>
              </w:rPr>
            </w:pPr>
            <w:r w:rsidRPr="00451361">
              <w:rPr>
                <w:rFonts w:asciiTheme="majorHAnsi" w:hAnsiTheme="majorHAnsi" w:cstheme="majorHAnsi"/>
                <w:i/>
              </w:rPr>
              <w:t>Note: COVID</w:t>
            </w:r>
            <w:r w:rsidR="002F4CBC">
              <w:rPr>
                <w:rFonts w:asciiTheme="majorHAnsi" w:hAnsiTheme="majorHAnsi" w:cstheme="majorHAnsi"/>
                <w:i/>
              </w:rPr>
              <w:t>-19</w:t>
            </w:r>
            <w:r w:rsidRPr="00451361">
              <w:rPr>
                <w:rFonts w:asciiTheme="majorHAnsi" w:hAnsiTheme="majorHAnsi" w:cstheme="majorHAnsi"/>
                <w:i/>
              </w:rPr>
              <w:t xml:space="preserve"> diagnostics will be procured and utilized in full compliance with the requirements for health products in the </w:t>
            </w:r>
            <w:r w:rsidR="007E3671">
              <w:rPr>
                <w:rFonts w:asciiTheme="majorHAnsi" w:hAnsiTheme="majorHAnsi" w:cstheme="majorHAnsi"/>
                <w:i/>
              </w:rPr>
              <w:t xml:space="preserve">relevant </w:t>
            </w:r>
            <w:r w:rsidRPr="00451361">
              <w:rPr>
                <w:rFonts w:asciiTheme="majorHAnsi" w:hAnsiTheme="majorHAnsi" w:cstheme="majorHAnsi"/>
                <w:i/>
              </w:rPr>
              <w:t>grant agreement.</w:t>
            </w:r>
          </w:p>
          <w:p w14:paraId="08F15DEA" w14:textId="20316375" w:rsidR="00300144" w:rsidRPr="00451361" w:rsidRDefault="00300144" w:rsidP="00300144">
            <w:pPr>
              <w:spacing w:line="240" w:lineRule="auto"/>
              <w:rPr>
                <w:rFonts w:asciiTheme="majorHAnsi" w:eastAsia="Times New Roman" w:hAnsiTheme="majorHAnsi" w:cstheme="majorHAnsi"/>
                <w:bCs/>
                <w:i/>
                <w:color w:val="000000"/>
              </w:rPr>
            </w:pPr>
            <w:r w:rsidRPr="00451361">
              <w:rPr>
                <w:rFonts w:asciiTheme="majorHAnsi" w:eastAsia="Times New Roman" w:hAnsiTheme="majorHAnsi" w:cstheme="majorHAnsi"/>
                <w:bCs/>
                <w:i/>
                <w:color w:val="000000"/>
              </w:rPr>
              <w:t>Reference:</w:t>
            </w:r>
            <w:r w:rsidRPr="00451361">
              <w:rPr>
                <w:rFonts w:asciiTheme="majorHAnsi" w:eastAsia="Times New Roman" w:hAnsiTheme="majorHAnsi" w:cstheme="majorHAnsi"/>
                <w:bCs/>
                <w:color w:val="000000"/>
              </w:rPr>
              <w:t xml:space="preserve"> </w:t>
            </w:r>
            <w:r w:rsidR="001E5D1D" w:rsidRPr="001E5D1D">
              <w:rPr>
                <w:rFonts w:asciiTheme="majorHAnsi" w:eastAsia="Times New Roman" w:hAnsiTheme="majorHAnsi" w:cstheme="majorHAnsi"/>
                <w:bCs/>
                <w:i/>
                <w:color w:val="000000"/>
              </w:rPr>
              <w:t>For a Diagnostics procurement framework reference, see Global Fund HIV Viral Load and Early Infant Diagnosis Selection and Procurement Information Tool; whilst developed for viral load, many of the concepts are applicable to COVID-19 diagnostics</w:t>
            </w:r>
            <w:r w:rsidR="001E5D1D">
              <w:rPr>
                <w:rFonts w:asciiTheme="majorHAnsi" w:eastAsia="Times New Roman" w:hAnsiTheme="majorHAnsi" w:cstheme="majorHAnsi"/>
                <w:bCs/>
                <w:i/>
                <w:color w:val="000000"/>
              </w:rPr>
              <w:t>.</w:t>
            </w:r>
          </w:p>
          <w:p w14:paraId="2EAC93B4" w14:textId="77777777" w:rsidR="00300144" w:rsidRPr="00451361" w:rsidRDefault="00300144" w:rsidP="00300144">
            <w:pPr>
              <w:spacing w:after="0" w:line="240" w:lineRule="auto"/>
              <w:rPr>
                <w:rFonts w:asciiTheme="majorHAnsi" w:eastAsia="Times New Roman" w:hAnsiTheme="majorHAnsi" w:cstheme="majorHAnsi"/>
                <w:b/>
                <w:bCs/>
                <w:color w:val="000000"/>
              </w:rPr>
            </w:pPr>
          </w:p>
        </w:tc>
      </w:tr>
      <w:tr w:rsidR="00300144" w:rsidRPr="003C5978" w14:paraId="26C7E62D" w14:textId="77777777" w:rsidTr="00300144">
        <w:trPr>
          <w:trHeight w:val="290"/>
        </w:trPr>
        <w:tc>
          <w:tcPr>
            <w:tcW w:w="12740" w:type="dxa"/>
            <w:tcBorders>
              <w:top w:val="nil"/>
              <w:left w:val="nil"/>
              <w:bottom w:val="nil"/>
              <w:right w:val="nil"/>
            </w:tcBorders>
            <w:shd w:val="clear" w:color="auto" w:fill="auto"/>
            <w:noWrap/>
            <w:vAlign w:val="bottom"/>
            <w:hideMark/>
          </w:tcPr>
          <w:p w14:paraId="1C1C8429" w14:textId="77777777" w:rsidR="00300144" w:rsidRPr="00451361" w:rsidRDefault="00664589" w:rsidP="00300144">
            <w:pPr>
              <w:spacing w:after="0" w:line="240" w:lineRule="auto"/>
              <w:rPr>
                <w:rFonts w:asciiTheme="majorHAnsi" w:eastAsia="Times New Roman" w:hAnsiTheme="majorHAnsi" w:cstheme="majorHAnsi"/>
                <w:i/>
                <w:iCs/>
                <w:color w:val="0563C1"/>
                <w:u w:val="single"/>
              </w:rPr>
            </w:pPr>
            <w:hyperlink r:id="rId25" w:history="1">
              <w:r w:rsidR="00300144" w:rsidRPr="00451361">
                <w:rPr>
                  <w:rFonts w:asciiTheme="majorHAnsi" w:eastAsia="Times New Roman" w:hAnsiTheme="majorHAnsi" w:cstheme="majorHAnsi"/>
                  <w:i/>
                  <w:iCs/>
                  <w:color w:val="0563C1"/>
                  <w:u w:val="single"/>
                </w:rPr>
                <w:t>https://www.theglobalfund.org/media/5765/psm_viralloadearlyinfantdiagnosis_content_en.pdf?u=637166002690000000</w:t>
              </w:r>
            </w:hyperlink>
          </w:p>
          <w:p w14:paraId="0D06DFDB" w14:textId="77777777" w:rsidR="00300144" w:rsidRPr="00451361" w:rsidRDefault="00300144" w:rsidP="00300144">
            <w:pPr>
              <w:spacing w:after="0" w:line="240" w:lineRule="auto"/>
              <w:rPr>
                <w:rFonts w:asciiTheme="majorHAnsi" w:eastAsia="Times New Roman" w:hAnsiTheme="majorHAnsi" w:cstheme="majorHAnsi"/>
                <w:i/>
                <w:iCs/>
                <w:color w:val="0563C1"/>
                <w:u w:val="single"/>
              </w:rPr>
            </w:pPr>
          </w:p>
        </w:tc>
        <w:tc>
          <w:tcPr>
            <w:tcW w:w="2280" w:type="dxa"/>
            <w:tcBorders>
              <w:top w:val="nil"/>
              <w:left w:val="nil"/>
              <w:bottom w:val="nil"/>
              <w:right w:val="nil"/>
            </w:tcBorders>
            <w:shd w:val="clear" w:color="auto" w:fill="auto"/>
            <w:noWrap/>
            <w:vAlign w:val="bottom"/>
            <w:hideMark/>
          </w:tcPr>
          <w:p w14:paraId="5BC6888F" w14:textId="77777777" w:rsidR="00300144" w:rsidRPr="003C5978" w:rsidRDefault="00300144" w:rsidP="00300144">
            <w:pPr>
              <w:spacing w:after="0" w:line="240" w:lineRule="auto"/>
              <w:rPr>
                <w:rFonts w:ascii="Calibri" w:eastAsia="Times New Roman" w:hAnsi="Calibri" w:cs="Calibri"/>
                <w:i/>
                <w:iCs/>
                <w:color w:val="0563C1"/>
                <w:u w:val="single"/>
              </w:rPr>
            </w:pPr>
          </w:p>
        </w:tc>
        <w:tc>
          <w:tcPr>
            <w:tcW w:w="2280" w:type="dxa"/>
            <w:tcBorders>
              <w:top w:val="nil"/>
              <w:left w:val="nil"/>
              <w:bottom w:val="nil"/>
              <w:right w:val="nil"/>
            </w:tcBorders>
            <w:shd w:val="clear" w:color="auto" w:fill="auto"/>
            <w:noWrap/>
            <w:vAlign w:val="bottom"/>
            <w:hideMark/>
          </w:tcPr>
          <w:p w14:paraId="6A71B209" w14:textId="77777777" w:rsidR="00300144" w:rsidRPr="003C5978" w:rsidRDefault="00300144" w:rsidP="00300144">
            <w:pPr>
              <w:spacing w:after="0" w:line="240" w:lineRule="auto"/>
              <w:rPr>
                <w:rFonts w:ascii="Times New Roman" w:eastAsia="Times New Roman" w:hAnsi="Times New Roman" w:cs="Times New Roman"/>
                <w:sz w:val="20"/>
                <w:szCs w:val="20"/>
              </w:rPr>
            </w:pPr>
          </w:p>
        </w:tc>
      </w:tr>
    </w:tbl>
    <w:p w14:paraId="5DD61D32" w14:textId="77777777" w:rsidR="00300144" w:rsidRPr="004619FD" w:rsidRDefault="00300144" w:rsidP="00300144">
      <w:pPr>
        <w:spacing w:after="160" w:line="0" w:lineRule="auto"/>
      </w:pPr>
      <w:proofErr w:type="spellStart"/>
      <w:r>
        <w:t>xcvxcv</w:t>
      </w:r>
      <w:proofErr w:type="spellEnd"/>
    </w:p>
    <w:p w14:paraId="657CC9AF" w14:textId="77777777" w:rsidR="003A06D5" w:rsidRDefault="003A06D5" w:rsidP="003A06D5">
      <w:pPr>
        <w:pStyle w:val="ListParagraph"/>
        <w:spacing w:line="360" w:lineRule="auto"/>
        <w:ind w:left="0"/>
        <w:rPr>
          <w:rFonts w:cs="Arial"/>
        </w:rPr>
      </w:pPr>
    </w:p>
    <w:p w14:paraId="6E1D3450" w14:textId="323E3E9E" w:rsidR="009A6DE4" w:rsidRPr="004619FD" w:rsidRDefault="009A6DE4" w:rsidP="004619FD">
      <w:pPr>
        <w:spacing w:after="160" w:line="0" w:lineRule="auto"/>
      </w:pPr>
    </w:p>
    <w:sectPr w:rsidR="009A6DE4" w:rsidRPr="004619FD" w:rsidSect="004A3469">
      <w:pgSz w:w="16838" w:h="11906" w:orient="landscape" w:code="9"/>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DE1DF" w14:textId="77777777" w:rsidR="00664589" w:rsidRPr="009F52F1" w:rsidRDefault="00664589" w:rsidP="0013691B">
      <w:pPr>
        <w:spacing w:after="0" w:line="240" w:lineRule="auto"/>
      </w:pPr>
      <w:r w:rsidRPr="009F52F1">
        <w:separator/>
      </w:r>
    </w:p>
  </w:endnote>
  <w:endnote w:type="continuationSeparator" w:id="0">
    <w:p w14:paraId="22C79877" w14:textId="77777777" w:rsidR="00664589" w:rsidRPr="009F52F1" w:rsidRDefault="00664589" w:rsidP="0013691B">
      <w:pPr>
        <w:spacing w:after="0" w:line="240" w:lineRule="auto"/>
      </w:pPr>
      <w:r w:rsidRPr="009F52F1">
        <w:continuationSeparator/>
      </w:r>
    </w:p>
  </w:endnote>
  <w:endnote w:type="continuationNotice" w:id="1">
    <w:p w14:paraId="0F40F2B9" w14:textId="77777777" w:rsidR="00664589" w:rsidRDefault="00664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556792"/>
      <w:docPartObj>
        <w:docPartGallery w:val="Page Numbers (Bottom of Page)"/>
        <w:docPartUnique/>
      </w:docPartObj>
    </w:sdtPr>
    <w:sdtEndPr>
      <w:rPr>
        <w:noProof/>
      </w:rPr>
    </w:sdtEndPr>
    <w:sdtContent>
      <w:p w14:paraId="0E4B75CA" w14:textId="77777777" w:rsidR="00FB67D9" w:rsidRDefault="00FB67D9">
        <w:pPr>
          <w:pStyle w:val="Footer"/>
          <w:jc w:val="right"/>
        </w:pPr>
        <w:r>
          <w:fldChar w:fldCharType="begin"/>
        </w:r>
        <w:r>
          <w:instrText xml:space="preserve"> PAGE   \* MERGEFORMAT </w:instrText>
        </w:r>
        <w:r>
          <w:fldChar w:fldCharType="separate"/>
        </w:r>
        <w:r w:rsidR="002554CF">
          <w:rPr>
            <w:noProof/>
          </w:rPr>
          <w:t>17</w:t>
        </w:r>
        <w:r>
          <w:rPr>
            <w:noProof/>
          </w:rPr>
          <w:fldChar w:fldCharType="end"/>
        </w:r>
      </w:p>
    </w:sdtContent>
  </w:sdt>
  <w:p w14:paraId="5E30F3AB" w14:textId="076369EB" w:rsidR="00FB67D9" w:rsidRPr="006364FF" w:rsidRDefault="00FB67D9" w:rsidP="006364FF">
    <w:pPr>
      <w:spacing w:after="0"/>
      <w:jc w:val="center"/>
      <w:rPr>
        <w:color w:val="A6A6A6" w:themeColor="background1" w:themeShade="A6"/>
        <w:sz w:val="18"/>
        <w:szCs w:val="18"/>
      </w:rPr>
    </w:pPr>
    <w:r w:rsidRPr="00D21468">
      <w:rPr>
        <w:color w:val="A6A6A6" w:themeColor="background1" w:themeShade="A6"/>
        <w:sz w:val="18"/>
        <w:szCs w:val="18"/>
      </w:rPr>
      <w:t xml:space="preserve"> </w:t>
    </w:r>
    <w:bookmarkStart w:id="20" w:name="_Hlk14420169"/>
    <w:r w:rsidRPr="006364FF">
      <w:rPr>
        <w:color w:val="A6A6A6" w:themeColor="background1" w:themeShade="A6"/>
        <w:sz w:val="18"/>
        <w:szCs w:val="18"/>
      </w:rPr>
      <w:t xml:space="preserve">Funding Request Form – </w:t>
    </w:r>
    <w:r>
      <w:rPr>
        <w:color w:val="A6A6A6" w:themeColor="background1" w:themeShade="A6"/>
        <w:sz w:val="18"/>
        <w:szCs w:val="18"/>
      </w:rPr>
      <w:t>COVID19 Response Mechanism</w:t>
    </w:r>
  </w:p>
  <w:p w14:paraId="163F2751" w14:textId="5B708E0B" w:rsidR="00FB67D9" w:rsidRPr="009B192C" w:rsidRDefault="00FB67D9" w:rsidP="006364FF">
    <w:pPr>
      <w:spacing w:after="0"/>
      <w:jc w:val="center"/>
      <w:rPr>
        <w:b/>
        <w:color w:val="A6A6A6" w:themeColor="background1" w:themeShade="A6"/>
        <w:sz w:val="18"/>
        <w:szCs w:val="18"/>
      </w:rPr>
    </w:pPr>
    <w:r w:rsidRPr="006364FF">
      <w:rPr>
        <w:color w:val="A6A6A6" w:themeColor="background1" w:themeShade="A6"/>
        <w:sz w:val="18"/>
        <w:szCs w:val="18"/>
      </w:rPr>
      <w:t xml:space="preserve">Issue Date: </w:t>
    </w:r>
    <w:bookmarkEnd w:id="20"/>
    <w:r>
      <w:rPr>
        <w:color w:val="A6A6A6" w:themeColor="background1" w:themeShade="A6"/>
        <w:sz w:val="18"/>
        <w:szCs w:val="18"/>
      </w:rPr>
      <w:t>April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C72B" w14:textId="66F4A1EB" w:rsidR="00FB67D9" w:rsidRDefault="00FB67D9" w:rsidP="00F5709E">
    <w:pPr>
      <w:spacing w:after="0"/>
      <w:jc w:val="center"/>
      <w:rPr>
        <w:color w:val="A6A6A6" w:themeColor="background1" w:themeShade="A6"/>
        <w:sz w:val="18"/>
        <w:szCs w:val="18"/>
      </w:rPr>
    </w:pPr>
    <w:r w:rsidRPr="00EF23C6">
      <w:rPr>
        <w:color w:val="A6A6A6" w:themeColor="background1" w:themeShade="A6"/>
        <w:sz w:val="18"/>
        <w:szCs w:val="18"/>
      </w:rPr>
      <w:t xml:space="preserve">Funding Request </w:t>
    </w:r>
    <w:r>
      <w:rPr>
        <w:color w:val="A6A6A6" w:themeColor="background1" w:themeShade="A6"/>
        <w:sz w:val="18"/>
        <w:szCs w:val="18"/>
      </w:rPr>
      <w:t>Form</w:t>
    </w:r>
    <w:r w:rsidRPr="00EF23C6">
      <w:rPr>
        <w:color w:val="A6A6A6" w:themeColor="background1" w:themeShade="A6"/>
        <w:sz w:val="18"/>
        <w:szCs w:val="18"/>
      </w:rPr>
      <w:t xml:space="preserve"> </w:t>
    </w:r>
    <w:r>
      <w:rPr>
        <w:color w:val="A6A6A6" w:themeColor="background1" w:themeShade="A6"/>
        <w:sz w:val="18"/>
        <w:szCs w:val="18"/>
      </w:rPr>
      <w:t>–</w:t>
    </w:r>
    <w:r w:rsidRPr="00EF23C6">
      <w:rPr>
        <w:color w:val="A6A6A6" w:themeColor="background1" w:themeShade="A6"/>
        <w:sz w:val="18"/>
        <w:szCs w:val="18"/>
      </w:rPr>
      <w:t xml:space="preserve"> </w:t>
    </w:r>
    <w:r>
      <w:rPr>
        <w:color w:val="A6A6A6" w:themeColor="background1" w:themeShade="A6"/>
        <w:sz w:val="18"/>
        <w:szCs w:val="18"/>
      </w:rPr>
      <w:t>COVID19 Response Mechanism</w:t>
    </w:r>
  </w:p>
  <w:p w14:paraId="2BEB7DF9" w14:textId="21472660" w:rsidR="00FB67D9" w:rsidRDefault="00FB67D9" w:rsidP="00F5709E">
    <w:pPr>
      <w:pStyle w:val="Footer"/>
      <w:jc w:val="center"/>
    </w:pPr>
    <w:r>
      <w:rPr>
        <w:color w:val="A6A6A6" w:themeColor="background1" w:themeShade="A6"/>
        <w:sz w:val="18"/>
        <w:szCs w:val="18"/>
      </w:rPr>
      <w:t>Issue Date: 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DD95C" w14:textId="77777777" w:rsidR="00664589" w:rsidRPr="009F52F1" w:rsidRDefault="00664589" w:rsidP="0013691B">
      <w:pPr>
        <w:spacing w:after="0" w:line="240" w:lineRule="auto"/>
      </w:pPr>
      <w:r w:rsidRPr="009F52F1">
        <w:separator/>
      </w:r>
    </w:p>
  </w:footnote>
  <w:footnote w:type="continuationSeparator" w:id="0">
    <w:p w14:paraId="5F3E16BA" w14:textId="77777777" w:rsidR="00664589" w:rsidRPr="009F52F1" w:rsidRDefault="00664589" w:rsidP="0013691B">
      <w:pPr>
        <w:spacing w:after="0" w:line="240" w:lineRule="auto"/>
      </w:pPr>
      <w:r w:rsidRPr="009F52F1">
        <w:continuationSeparator/>
      </w:r>
    </w:p>
  </w:footnote>
  <w:footnote w:type="continuationNotice" w:id="1">
    <w:p w14:paraId="0DC258A7" w14:textId="77777777" w:rsidR="00664589" w:rsidRDefault="00664589">
      <w:pPr>
        <w:spacing w:after="0" w:line="240" w:lineRule="auto"/>
      </w:pPr>
    </w:p>
  </w:footnote>
  <w:footnote w:id="2">
    <w:p w14:paraId="24360A70" w14:textId="3AB19A77" w:rsidR="00FB67D9" w:rsidRDefault="00FB67D9">
      <w:pPr>
        <w:pStyle w:val="FootnoteText"/>
      </w:pPr>
      <w:r>
        <w:rPr>
          <w:rStyle w:val="FootnoteReference"/>
        </w:rPr>
        <w:footnoteRef/>
      </w:r>
      <w:r>
        <w:t xml:space="preserve"> </w:t>
      </w:r>
      <w:r w:rsidRPr="00D206E7">
        <w:t xml:space="preserve">Interventions to mitigate the impact of COVID-19 on HIV, TB and malaria programs should  be informed by the COVID-19 Technical Guidance Pages published and regularly updated on the Global Fund website </w:t>
      </w:r>
      <w:hyperlink r:id="rId1" w:history="1">
        <w:r w:rsidRPr="00B606B6">
          <w:rPr>
            <w:rStyle w:val="Hyperlink"/>
          </w:rPr>
          <w:t>www.theglobalfund.org/en/covid-19/technical-guidance/</w:t>
        </w:r>
      </w:hyperlink>
    </w:p>
  </w:footnote>
  <w:footnote w:id="3">
    <w:p w14:paraId="7F9A9C48" w14:textId="2C52F093" w:rsidR="00FB67D9" w:rsidRDefault="00FB67D9" w:rsidP="00D206E7">
      <w:pPr>
        <w:pStyle w:val="FootnoteText"/>
      </w:pPr>
      <w:r>
        <w:rPr>
          <w:rStyle w:val="FootnoteReference"/>
        </w:rPr>
        <w:footnoteRef/>
      </w:r>
      <w:r>
        <w:t xml:space="preserve"> Early response investments must be in line with WHO recommendations and could include, but are not limited to: COVID-19 response planning, preparation and surveillance (Technical Assistance, in-country planning missions, meetings, M&amp;E investments); Protection of front-line health workers including those working for Global Fund programs (PPE, hospital infection control products, set up of isolation and quarantine wards); Diagnosis of infection (lab equipment and lab consumables, lab staff, specimen transportation); Treatment (ancillary treatment, equipment, hospital beds, systems for home-based care).</w:t>
      </w:r>
    </w:p>
  </w:footnote>
  <w:footnote w:id="4">
    <w:p w14:paraId="10162AEE" w14:textId="7EC6EB60" w:rsidR="00FB67D9" w:rsidRDefault="00FB67D9" w:rsidP="00041991">
      <w:pPr>
        <w:pStyle w:val="FootnoteText"/>
      </w:pPr>
      <w:r>
        <w:rPr>
          <w:rStyle w:val="FootnoteReference"/>
        </w:rPr>
        <w:footnoteRef/>
      </w:r>
      <w:r>
        <w:t xml:space="preserve"> </w:t>
      </w:r>
      <w:r w:rsidRPr="00D206E7">
        <w:t>Initiatives to make urgent improvements in health and community systems should focus on interventions required to adapt to COVID-19, enabling the maintenance and impact of existing HIV, TB and malaria programs, and supporting the country’s COVID-19 response</w:t>
      </w:r>
      <w:r>
        <w:t xml:space="preserve"> (including with respect to laboratory</w:t>
      </w:r>
    </w:p>
    <w:p w14:paraId="22182743" w14:textId="5DF5BD37" w:rsidR="00FB67D9" w:rsidRDefault="00FB67D9">
      <w:pPr>
        <w:pStyle w:val="FootnoteText"/>
      </w:pPr>
      <w:r>
        <w:t>networks, supply chains and engagement with vulnerable communities)</w:t>
      </w:r>
      <w:r w:rsidRPr="00D206E7">
        <w:t>. These interventions should draw on the appropriate COVID-19 Technical Guidance Pages.</w:t>
      </w:r>
    </w:p>
  </w:footnote>
  <w:footnote w:id="5">
    <w:p w14:paraId="21A0E7C5" w14:textId="7204D1E3" w:rsidR="00FB67D9" w:rsidRDefault="00FB67D9">
      <w:pPr>
        <w:pStyle w:val="FootnoteText"/>
      </w:pPr>
      <w:r>
        <w:rPr>
          <w:rStyle w:val="FootnoteReference"/>
        </w:rPr>
        <w:footnoteRef/>
      </w:r>
      <w:r>
        <w:t xml:space="preserve"> </w:t>
      </w:r>
      <w:hyperlink r:id="rId2" w:history="1">
        <w:r w:rsidRPr="00E74B02">
          <w:rPr>
            <w:rStyle w:val="Hyperlink"/>
          </w:rPr>
          <w:t>https://www.theglobalfund.org/en/funding-model/applying/materials/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5780898"/>
    <w:multiLevelType w:val="hybridMultilevel"/>
    <w:tmpl w:val="C6FC4448"/>
    <w:lvl w:ilvl="0" w:tplc="F978012C">
      <w:start w:val="1"/>
      <w:numFmt w:val="bullet"/>
      <w:lvlText w:val="•"/>
      <w:lvlJc w:val="left"/>
      <w:pPr>
        <w:tabs>
          <w:tab w:val="num" w:pos="720"/>
        </w:tabs>
        <w:ind w:left="720" w:hanging="360"/>
      </w:pPr>
      <w:rPr>
        <w:rFonts w:ascii="Arial" w:hAnsi="Arial" w:cs="Times New Roman" w:hint="default"/>
      </w:rPr>
    </w:lvl>
    <w:lvl w:ilvl="1" w:tplc="6D0E51DA">
      <w:start w:val="1"/>
      <w:numFmt w:val="bullet"/>
      <w:lvlText w:val="•"/>
      <w:lvlJc w:val="left"/>
      <w:pPr>
        <w:tabs>
          <w:tab w:val="num" w:pos="1440"/>
        </w:tabs>
        <w:ind w:left="1440" w:hanging="360"/>
      </w:pPr>
      <w:rPr>
        <w:rFonts w:ascii="Arial" w:hAnsi="Arial" w:cs="Times New Roman" w:hint="default"/>
      </w:rPr>
    </w:lvl>
    <w:lvl w:ilvl="2" w:tplc="6F64CE6A">
      <w:start w:val="1"/>
      <w:numFmt w:val="bullet"/>
      <w:lvlText w:val="•"/>
      <w:lvlJc w:val="left"/>
      <w:pPr>
        <w:tabs>
          <w:tab w:val="num" w:pos="2160"/>
        </w:tabs>
        <w:ind w:left="2160" w:hanging="360"/>
      </w:pPr>
      <w:rPr>
        <w:rFonts w:ascii="Arial" w:hAnsi="Arial" w:cs="Times New Roman" w:hint="default"/>
      </w:rPr>
    </w:lvl>
    <w:lvl w:ilvl="3" w:tplc="77264C92">
      <w:start w:val="1"/>
      <w:numFmt w:val="bullet"/>
      <w:lvlText w:val="•"/>
      <w:lvlJc w:val="left"/>
      <w:pPr>
        <w:tabs>
          <w:tab w:val="num" w:pos="2880"/>
        </w:tabs>
        <w:ind w:left="2880" w:hanging="360"/>
      </w:pPr>
      <w:rPr>
        <w:rFonts w:ascii="Arial" w:hAnsi="Arial" w:cs="Times New Roman" w:hint="default"/>
      </w:rPr>
    </w:lvl>
    <w:lvl w:ilvl="4" w:tplc="CC7C4B9E">
      <w:start w:val="1"/>
      <w:numFmt w:val="bullet"/>
      <w:lvlText w:val="•"/>
      <w:lvlJc w:val="left"/>
      <w:pPr>
        <w:tabs>
          <w:tab w:val="num" w:pos="3600"/>
        </w:tabs>
        <w:ind w:left="3600" w:hanging="360"/>
      </w:pPr>
      <w:rPr>
        <w:rFonts w:ascii="Arial" w:hAnsi="Arial" w:cs="Times New Roman" w:hint="default"/>
      </w:rPr>
    </w:lvl>
    <w:lvl w:ilvl="5" w:tplc="63A0551A">
      <w:start w:val="1"/>
      <w:numFmt w:val="bullet"/>
      <w:lvlText w:val="•"/>
      <w:lvlJc w:val="left"/>
      <w:pPr>
        <w:tabs>
          <w:tab w:val="num" w:pos="4320"/>
        </w:tabs>
        <w:ind w:left="4320" w:hanging="360"/>
      </w:pPr>
      <w:rPr>
        <w:rFonts w:ascii="Arial" w:hAnsi="Arial" w:cs="Times New Roman" w:hint="default"/>
      </w:rPr>
    </w:lvl>
    <w:lvl w:ilvl="6" w:tplc="4DC63A3E">
      <w:start w:val="1"/>
      <w:numFmt w:val="bullet"/>
      <w:lvlText w:val="•"/>
      <w:lvlJc w:val="left"/>
      <w:pPr>
        <w:tabs>
          <w:tab w:val="num" w:pos="5040"/>
        </w:tabs>
        <w:ind w:left="5040" w:hanging="360"/>
      </w:pPr>
      <w:rPr>
        <w:rFonts w:ascii="Arial" w:hAnsi="Arial" w:cs="Times New Roman" w:hint="default"/>
      </w:rPr>
    </w:lvl>
    <w:lvl w:ilvl="7" w:tplc="B30C770C">
      <w:start w:val="1"/>
      <w:numFmt w:val="bullet"/>
      <w:lvlText w:val="•"/>
      <w:lvlJc w:val="left"/>
      <w:pPr>
        <w:tabs>
          <w:tab w:val="num" w:pos="5760"/>
        </w:tabs>
        <w:ind w:left="5760" w:hanging="360"/>
      </w:pPr>
      <w:rPr>
        <w:rFonts w:ascii="Arial" w:hAnsi="Arial" w:cs="Times New Roman" w:hint="default"/>
      </w:rPr>
    </w:lvl>
    <w:lvl w:ilvl="8" w:tplc="95125E76">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08171059"/>
    <w:multiLevelType w:val="hybridMultilevel"/>
    <w:tmpl w:val="97168A6E"/>
    <w:lvl w:ilvl="0" w:tplc="04090013">
      <w:start w:val="1"/>
      <w:numFmt w:val="upperRoman"/>
      <w:lvlText w:val="%1."/>
      <w:lvlJc w:val="righ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640487"/>
    <w:multiLevelType w:val="hybridMultilevel"/>
    <w:tmpl w:val="99D4B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3847E7"/>
    <w:multiLevelType w:val="hybridMultilevel"/>
    <w:tmpl w:val="71820694"/>
    <w:lvl w:ilvl="0" w:tplc="04090017">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C042248"/>
    <w:multiLevelType w:val="multilevel"/>
    <w:tmpl w:val="9C3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C320BE9"/>
    <w:multiLevelType w:val="hybridMultilevel"/>
    <w:tmpl w:val="CEECD51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D2E5F47"/>
    <w:multiLevelType w:val="hybridMultilevel"/>
    <w:tmpl w:val="C6B22A44"/>
    <w:lvl w:ilvl="0" w:tplc="DFCEA2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E8331B"/>
    <w:multiLevelType w:val="hybridMultilevel"/>
    <w:tmpl w:val="B4DA8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957E89"/>
    <w:multiLevelType w:val="multilevel"/>
    <w:tmpl w:val="483A3152"/>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14344584"/>
    <w:multiLevelType w:val="hybridMultilevel"/>
    <w:tmpl w:val="A15AA8C6"/>
    <w:lvl w:ilvl="0" w:tplc="CAEAFEDA">
      <w:start w:val="1"/>
      <w:numFmt w:val="lowerLetter"/>
      <w:lvlText w:val="%1)"/>
      <w:lvlJc w:val="left"/>
      <w:pPr>
        <w:ind w:left="1080" w:hanging="360"/>
      </w:pPr>
      <w:rPr>
        <w:rFonts w:eastAsia="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1B9F4FFA"/>
    <w:multiLevelType w:val="hybridMultilevel"/>
    <w:tmpl w:val="0D06F5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16B3E99"/>
    <w:multiLevelType w:val="hybridMultilevel"/>
    <w:tmpl w:val="3A4289A0"/>
    <w:lvl w:ilvl="0" w:tplc="61FC5AF6">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67725A"/>
    <w:multiLevelType w:val="hybridMultilevel"/>
    <w:tmpl w:val="880C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372A4"/>
    <w:multiLevelType w:val="hybridMultilevel"/>
    <w:tmpl w:val="7AB625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D40CC9"/>
    <w:multiLevelType w:val="hybridMultilevel"/>
    <w:tmpl w:val="51C2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3C5A3D"/>
    <w:multiLevelType w:val="multilevel"/>
    <w:tmpl w:val="7200E4CE"/>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8"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F242418"/>
    <w:multiLevelType w:val="hybridMultilevel"/>
    <w:tmpl w:val="C14E463A"/>
    <w:lvl w:ilvl="0" w:tplc="71484D8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0604D9"/>
    <w:multiLevelType w:val="multilevel"/>
    <w:tmpl w:val="76B6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63FCA"/>
    <w:multiLevelType w:val="hybridMultilevel"/>
    <w:tmpl w:val="E600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B60313"/>
    <w:multiLevelType w:val="hybridMultilevel"/>
    <w:tmpl w:val="4260D2C6"/>
    <w:lvl w:ilvl="0" w:tplc="E966A48E">
      <w:start w:val="2"/>
      <w:numFmt w:val="lowerLetter"/>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757612"/>
    <w:multiLevelType w:val="hybridMultilevel"/>
    <w:tmpl w:val="D6CA7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A10552"/>
    <w:multiLevelType w:val="hybridMultilevel"/>
    <w:tmpl w:val="5E22C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5D39EF"/>
    <w:multiLevelType w:val="hybridMultilevel"/>
    <w:tmpl w:val="A19EA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760473"/>
    <w:multiLevelType w:val="multilevel"/>
    <w:tmpl w:val="3CE8E980"/>
    <w:lvl w:ilvl="0">
      <w:start w:val="2"/>
      <w:numFmt w:val="decimal"/>
      <w:lvlText w:val="%1."/>
      <w:lvlJc w:val="left"/>
      <w:pPr>
        <w:ind w:left="534" w:hanging="534"/>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b/>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D076A4"/>
    <w:multiLevelType w:val="hybridMultilevel"/>
    <w:tmpl w:val="50E6113A"/>
    <w:lvl w:ilvl="0" w:tplc="38580CC0">
      <w:start w:val="1"/>
      <w:numFmt w:val="bullet"/>
      <w:lvlText w:val="-"/>
      <w:lvlJc w:val="left"/>
      <w:pPr>
        <w:ind w:left="720" w:hanging="360"/>
      </w:pPr>
      <w:rPr>
        <w:rFonts w:ascii="Arial" w:eastAsiaTheme="minorHAnsi" w:hAnsi="Arial" w:cs="Arial" w:hint="default"/>
      </w:rPr>
    </w:lvl>
    <w:lvl w:ilvl="1" w:tplc="08090001">
      <w:start w:val="1"/>
      <w:numFmt w:val="bullet"/>
      <w:lvlText w:val=""/>
      <w:lvlJc w:val="left"/>
      <w:pPr>
        <w:ind w:left="1440" w:hanging="360"/>
      </w:pPr>
      <w:rPr>
        <w:rFonts w:ascii="Symbol" w:hAnsi="Symbol" w:hint="default"/>
      </w:rPr>
    </w:lvl>
    <w:lvl w:ilvl="2" w:tplc="38580CC0">
      <w:start w:val="1"/>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8A80972"/>
    <w:multiLevelType w:val="hybridMultilevel"/>
    <w:tmpl w:val="0E4A7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40" w15:restartNumberingAfterBreak="0">
    <w:nsid w:val="4ECF31C0"/>
    <w:multiLevelType w:val="multilevel"/>
    <w:tmpl w:val="17A0D06E"/>
    <w:numStyleLink w:val="NumbListAlpha"/>
  </w:abstractNum>
  <w:abstractNum w:abstractNumId="41" w15:restartNumberingAfterBreak="0">
    <w:nsid w:val="50952110"/>
    <w:multiLevelType w:val="hybridMultilevel"/>
    <w:tmpl w:val="098236E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AA557C"/>
    <w:multiLevelType w:val="hybridMultilevel"/>
    <w:tmpl w:val="611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B42543"/>
    <w:multiLevelType w:val="multilevel"/>
    <w:tmpl w:val="22A46C18"/>
    <w:lvl w:ilvl="0">
      <w:start w:val="2"/>
      <w:numFmt w:val="decimal"/>
      <w:lvlText w:val="%1."/>
      <w:lvlJc w:val="left"/>
      <w:pPr>
        <w:ind w:left="360" w:hanging="360"/>
      </w:pPr>
      <w:rPr>
        <w:rFonts w:hint="default"/>
        <w:b/>
      </w:rPr>
    </w:lvl>
    <w:lvl w:ilvl="1">
      <w:start w:val="2"/>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8C7808"/>
    <w:multiLevelType w:val="hybridMultilevel"/>
    <w:tmpl w:val="528093CC"/>
    <w:lvl w:ilvl="0" w:tplc="04090017">
      <w:start w:val="1"/>
      <w:numFmt w:val="lowerLetter"/>
      <w:lvlText w:val="%1)"/>
      <w:lvlJc w:val="left"/>
      <w:pPr>
        <w:ind w:left="720" w:hanging="360"/>
      </w:pPr>
      <w:rPr>
        <w:rFonts w:hint="default"/>
      </w:rPr>
    </w:lvl>
    <w:lvl w:ilvl="1" w:tplc="73E23B26">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06318B"/>
    <w:multiLevelType w:val="hybridMultilevel"/>
    <w:tmpl w:val="CDF25F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5C881F4F"/>
    <w:multiLevelType w:val="hybridMultilevel"/>
    <w:tmpl w:val="4A54F538"/>
    <w:lvl w:ilvl="0" w:tplc="C0E80D58">
      <w:start w:val="1"/>
      <w:numFmt w:val="lowerLetter"/>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F004217"/>
    <w:multiLevelType w:val="hybridMultilevel"/>
    <w:tmpl w:val="FAD41F04"/>
    <w:lvl w:ilvl="0" w:tplc="8710F3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9F540F"/>
    <w:multiLevelType w:val="hybridMultilevel"/>
    <w:tmpl w:val="1E32C9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8A0192"/>
    <w:multiLevelType w:val="hybridMultilevel"/>
    <w:tmpl w:val="28489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BD35B9"/>
    <w:multiLevelType w:val="hybridMultilevel"/>
    <w:tmpl w:val="F9AC0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F4025D"/>
    <w:multiLevelType w:val="hybridMultilevel"/>
    <w:tmpl w:val="BF0E279A"/>
    <w:lvl w:ilvl="0" w:tplc="0AF6B98C">
      <w:start w:val="5"/>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D239F8"/>
    <w:multiLevelType w:val="hybridMultilevel"/>
    <w:tmpl w:val="33464C4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1B406C"/>
    <w:multiLevelType w:val="hybridMultilevel"/>
    <w:tmpl w:val="600EB8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3460AD6"/>
    <w:multiLevelType w:val="hybridMultilevel"/>
    <w:tmpl w:val="2D987EEA"/>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7484C14"/>
    <w:multiLevelType w:val="hybridMultilevel"/>
    <w:tmpl w:val="8CD2D4A6"/>
    <w:lvl w:ilvl="0" w:tplc="04090001">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91147E"/>
    <w:multiLevelType w:val="multilevel"/>
    <w:tmpl w:val="A2D6660A"/>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A7124F1"/>
    <w:multiLevelType w:val="hybridMultilevel"/>
    <w:tmpl w:val="90A45D5E"/>
    <w:lvl w:ilvl="0" w:tplc="7C02FA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320FAC"/>
    <w:multiLevelType w:val="hybridMultilevel"/>
    <w:tmpl w:val="FB48A588"/>
    <w:lvl w:ilvl="0" w:tplc="CAEAFEDA">
      <w:start w:val="1"/>
      <w:numFmt w:val="lowerLetter"/>
      <w:lvlText w:val="%1)"/>
      <w:lvlJc w:val="left"/>
      <w:pPr>
        <w:ind w:left="1356" w:hanging="360"/>
      </w:pPr>
      <w:rPr>
        <w:rFonts w:eastAsia="Times New Roman" w:hint="default"/>
        <w:b w:val="0"/>
      </w:rPr>
    </w:lvl>
    <w:lvl w:ilvl="1" w:tplc="04090013">
      <w:start w:val="1"/>
      <w:numFmt w:val="upperRoman"/>
      <w:lvlText w:val="%2."/>
      <w:lvlJc w:val="right"/>
      <w:pPr>
        <w:ind w:left="2076" w:hanging="360"/>
      </w:pPr>
    </w:lvl>
    <w:lvl w:ilvl="2" w:tplc="0409001B">
      <w:start w:val="1"/>
      <w:numFmt w:val="lowerRoman"/>
      <w:lvlText w:val="%3."/>
      <w:lvlJc w:val="right"/>
      <w:pPr>
        <w:ind w:left="2796" w:hanging="180"/>
      </w:pPr>
    </w:lvl>
    <w:lvl w:ilvl="3" w:tplc="0409000F">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9"/>
  </w:num>
  <w:num w:numId="13">
    <w:abstractNumId w:val="27"/>
  </w:num>
  <w:num w:numId="14">
    <w:abstractNumId w:val="40"/>
  </w:num>
  <w:num w:numId="15">
    <w:abstractNumId w:val="28"/>
  </w:num>
  <w:num w:numId="16">
    <w:abstractNumId w:val="47"/>
  </w:num>
  <w:num w:numId="17">
    <w:abstractNumId w:val="21"/>
  </w:num>
  <w:num w:numId="18">
    <w:abstractNumId w:val="27"/>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567" w:hanging="567"/>
        </w:pPr>
        <w:rPr>
          <w:rFonts w:hint="default"/>
        </w:rPr>
      </w:lvl>
    </w:lvlOverride>
    <w:lvlOverride w:ilvl="2">
      <w:lvl w:ilvl="2">
        <w:start w:val="1"/>
        <w:numFmt w:val="none"/>
        <w:lvlText w:val=""/>
        <w:lvlJc w:val="left"/>
        <w:pPr>
          <w:ind w:left="567" w:firstLine="0"/>
        </w:pPr>
        <w:rPr>
          <w:rFonts w:hint="default"/>
        </w:rPr>
      </w:lvl>
    </w:lvlOverride>
    <w:lvlOverride w:ilvl="3">
      <w:lvl w:ilvl="3">
        <w:start w:val="1"/>
        <w:numFmt w:val="none"/>
        <w:lvlText w:val=""/>
        <w:lvlJc w:val="left"/>
        <w:pPr>
          <w:ind w:left="567" w:firstLine="0"/>
        </w:pPr>
        <w:rPr>
          <w:rFonts w:hint="default"/>
        </w:rPr>
      </w:lvl>
    </w:lvlOverride>
    <w:lvlOverride w:ilvl="4">
      <w:lvl w:ilvl="4">
        <w:start w:val="1"/>
        <w:numFmt w:val="none"/>
        <w:lvlText w:val=""/>
        <w:lvlJc w:val="left"/>
        <w:pPr>
          <w:ind w:left="567" w:firstLine="0"/>
        </w:pPr>
        <w:rPr>
          <w:rFonts w:hint="default"/>
        </w:rPr>
      </w:lvl>
    </w:lvlOverride>
    <w:lvlOverride w:ilvl="5">
      <w:lvl w:ilvl="5">
        <w:start w:val="1"/>
        <w:numFmt w:val="none"/>
        <w:lvlText w:val=""/>
        <w:lvlJc w:val="left"/>
        <w:pPr>
          <w:ind w:left="567" w:firstLine="0"/>
        </w:pPr>
        <w:rPr>
          <w:rFonts w:hint="default"/>
        </w:rPr>
      </w:lvl>
    </w:lvlOverride>
    <w:lvlOverride w:ilvl="6">
      <w:lvl w:ilvl="6">
        <w:start w:val="1"/>
        <w:numFmt w:val="none"/>
        <w:lvlText w:val=""/>
        <w:lvlJc w:val="left"/>
        <w:pPr>
          <w:ind w:left="567" w:firstLine="0"/>
        </w:pPr>
        <w:rPr>
          <w:rFonts w:hint="default"/>
        </w:rPr>
      </w:lvl>
    </w:lvlOverride>
    <w:lvlOverride w:ilvl="7">
      <w:lvl w:ilvl="7">
        <w:start w:val="1"/>
        <w:numFmt w:val="none"/>
        <w:lvlText w:val=""/>
        <w:lvlJc w:val="left"/>
        <w:pPr>
          <w:ind w:left="567" w:firstLine="0"/>
        </w:pPr>
        <w:rPr>
          <w:rFonts w:hint="default"/>
        </w:rPr>
      </w:lvl>
    </w:lvlOverride>
    <w:lvlOverride w:ilvl="8">
      <w:lvl w:ilvl="8">
        <w:start w:val="1"/>
        <w:numFmt w:val="none"/>
        <w:lvlText w:val=""/>
        <w:lvlJc w:val="left"/>
        <w:pPr>
          <w:ind w:left="567" w:firstLine="0"/>
        </w:pPr>
        <w:rPr>
          <w:rFonts w:hint="default"/>
        </w:rPr>
      </w:lvl>
    </w:lvlOverride>
  </w:num>
  <w:num w:numId="19">
    <w:abstractNumId w:val="37"/>
  </w:num>
  <w:num w:numId="20">
    <w:abstractNumId w:val="42"/>
  </w:num>
  <w:num w:numId="21">
    <w:abstractNumId w:val="57"/>
  </w:num>
  <w:num w:numId="22">
    <w:abstractNumId w:val="20"/>
  </w:num>
  <w:num w:numId="23">
    <w:abstractNumId w:val="59"/>
  </w:num>
  <w:num w:numId="24">
    <w:abstractNumId w:val="36"/>
  </w:num>
  <w:num w:numId="25">
    <w:abstractNumId w:val="31"/>
  </w:num>
  <w:num w:numId="26">
    <w:abstractNumId w:val="33"/>
  </w:num>
  <w:num w:numId="27">
    <w:abstractNumId w:val="23"/>
  </w:num>
  <w:num w:numId="28">
    <w:abstractNumId w:val="43"/>
  </w:num>
  <w:num w:numId="29">
    <w:abstractNumId w:val="51"/>
  </w:num>
  <w:num w:numId="30">
    <w:abstractNumId w:val="32"/>
  </w:num>
  <w:num w:numId="31">
    <w:abstractNumId w:val="52"/>
  </w:num>
  <w:num w:numId="32">
    <w:abstractNumId w:val="16"/>
  </w:num>
  <w:num w:numId="33">
    <w:abstractNumId w:val="12"/>
  </w:num>
  <w:num w:numId="34">
    <w:abstractNumId w:val="48"/>
  </w:num>
  <w:num w:numId="35">
    <w:abstractNumId w:val="34"/>
  </w:num>
  <w:num w:numId="36">
    <w:abstractNumId w:val="29"/>
  </w:num>
  <w:num w:numId="37">
    <w:abstractNumId w:val="22"/>
  </w:num>
  <w:num w:numId="38">
    <w:abstractNumId w:val="55"/>
  </w:num>
  <w:num w:numId="39">
    <w:abstractNumId w:val="25"/>
  </w:num>
  <w:num w:numId="40">
    <w:abstractNumId w:val="53"/>
  </w:num>
  <w:num w:numId="41">
    <w:abstractNumId w:val="46"/>
  </w:num>
  <w:num w:numId="42">
    <w:abstractNumId w:val="38"/>
  </w:num>
  <w:num w:numId="43">
    <w:abstractNumId w:val="14"/>
  </w:num>
  <w:num w:numId="44">
    <w:abstractNumId w:val="11"/>
  </w:num>
  <w:num w:numId="45">
    <w:abstractNumId w:val="58"/>
  </w:num>
  <w:num w:numId="46">
    <w:abstractNumId w:val="1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30"/>
  </w:num>
  <w:num w:numId="49">
    <w:abstractNumId w:val="44"/>
  </w:num>
  <w:num w:numId="50">
    <w:abstractNumId w:val="13"/>
  </w:num>
  <w:num w:numId="51">
    <w:abstractNumId w:val="41"/>
  </w:num>
  <w:num w:numId="52">
    <w:abstractNumId w:val="17"/>
  </w:num>
  <w:num w:numId="53">
    <w:abstractNumId w:val="45"/>
  </w:num>
  <w:num w:numId="54">
    <w:abstractNumId w:val="56"/>
  </w:num>
  <w:num w:numId="55">
    <w:abstractNumId w:val="49"/>
  </w:num>
  <w:num w:numId="56">
    <w:abstractNumId w:val="54"/>
  </w:num>
  <w:num w:numId="57">
    <w:abstractNumId w:val="26"/>
  </w:num>
  <w:num w:numId="58">
    <w:abstractNumId w:val="18"/>
  </w:num>
  <w:num w:numId="59">
    <w:abstractNumId w:val="35"/>
  </w:num>
  <w:num w:numId="60">
    <w:abstractNumId w:val="50"/>
  </w:num>
  <w:num w:numId="6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1706"/>
    <w:rsid w:val="000028BC"/>
    <w:rsid w:val="000032A9"/>
    <w:rsid w:val="0000399C"/>
    <w:rsid w:val="000067A2"/>
    <w:rsid w:val="000067AC"/>
    <w:rsid w:val="00006B0B"/>
    <w:rsid w:val="00010133"/>
    <w:rsid w:val="0001048D"/>
    <w:rsid w:val="00011D89"/>
    <w:rsid w:val="00015D01"/>
    <w:rsid w:val="00017D73"/>
    <w:rsid w:val="00021A9D"/>
    <w:rsid w:val="000226A7"/>
    <w:rsid w:val="000242DD"/>
    <w:rsid w:val="00024539"/>
    <w:rsid w:val="00024658"/>
    <w:rsid w:val="00024DFE"/>
    <w:rsid w:val="000251EA"/>
    <w:rsid w:val="00026B43"/>
    <w:rsid w:val="00027195"/>
    <w:rsid w:val="00027D89"/>
    <w:rsid w:val="00031C81"/>
    <w:rsid w:val="00034984"/>
    <w:rsid w:val="00034B94"/>
    <w:rsid w:val="00036281"/>
    <w:rsid w:val="00037366"/>
    <w:rsid w:val="000416B9"/>
    <w:rsid w:val="00041991"/>
    <w:rsid w:val="00041B23"/>
    <w:rsid w:val="0004343B"/>
    <w:rsid w:val="000451C3"/>
    <w:rsid w:val="0004628A"/>
    <w:rsid w:val="00047C4F"/>
    <w:rsid w:val="00050B7A"/>
    <w:rsid w:val="00053DF9"/>
    <w:rsid w:val="00054E5F"/>
    <w:rsid w:val="000578E9"/>
    <w:rsid w:val="00057F5E"/>
    <w:rsid w:val="00061E43"/>
    <w:rsid w:val="000646CB"/>
    <w:rsid w:val="000646CF"/>
    <w:rsid w:val="00067799"/>
    <w:rsid w:val="00070DBA"/>
    <w:rsid w:val="00071C82"/>
    <w:rsid w:val="000737AF"/>
    <w:rsid w:val="00074859"/>
    <w:rsid w:val="00074D0F"/>
    <w:rsid w:val="00075919"/>
    <w:rsid w:val="00077722"/>
    <w:rsid w:val="0008377E"/>
    <w:rsid w:val="00084682"/>
    <w:rsid w:val="00084740"/>
    <w:rsid w:val="00084B50"/>
    <w:rsid w:val="000875D3"/>
    <w:rsid w:val="0009143A"/>
    <w:rsid w:val="000A1C57"/>
    <w:rsid w:val="000A4C17"/>
    <w:rsid w:val="000B0A5E"/>
    <w:rsid w:val="000B0CFA"/>
    <w:rsid w:val="000B13A7"/>
    <w:rsid w:val="000B4366"/>
    <w:rsid w:val="000B60C8"/>
    <w:rsid w:val="000B7775"/>
    <w:rsid w:val="000B7D5E"/>
    <w:rsid w:val="000C1578"/>
    <w:rsid w:val="000C35D8"/>
    <w:rsid w:val="000C377B"/>
    <w:rsid w:val="000C5410"/>
    <w:rsid w:val="000C6371"/>
    <w:rsid w:val="000C647F"/>
    <w:rsid w:val="000C67B1"/>
    <w:rsid w:val="000D1852"/>
    <w:rsid w:val="000E0343"/>
    <w:rsid w:val="000E09AA"/>
    <w:rsid w:val="000E0ACF"/>
    <w:rsid w:val="000E2550"/>
    <w:rsid w:val="000E523B"/>
    <w:rsid w:val="000E5BFC"/>
    <w:rsid w:val="000F3B6D"/>
    <w:rsid w:val="000F3FA3"/>
    <w:rsid w:val="000F515E"/>
    <w:rsid w:val="000F5BD5"/>
    <w:rsid w:val="000F7531"/>
    <w:rsid w:val="0010128B"/>
    <w:rsid w:val="001036AD"/>
    <w:rsid w:val="00103703"/>
    <w:rsid w:val="00107610"/>
    <w:rsid w:val="0010764D"/>
    <w:rsid w:val="00110820"/>
    <w:rsid w:val="00112420"/>
    <w:rsid w:val="001136ED"/>
    <w:rsid w:val="001139B3"/>
    <w:rsid w:val="0011622D"/>
    <w:rsid w:val="001169B8"/>
    <w:rsid w:val="0012123D"/>
    <w:rsid w:val="001243BF"/>
    <w:rsid w:val="00125656"/>
    <w:rsid w:val="00133325"/>
    <w:rsid w:val="001359D0"/>
    <w:rsid w:val="0013691B"/>
    <w:rsid w:val="00137E99"/>
    <w:rsid w:val="00142166"/>
    <w:rsid w:val="0014248F"/>
    <w:rsid w:val="001433CF"/>
    <w:rsid w:val="0014656A"/>
    <w:rsid w:val="00146C73"/>
    <w:rsid w:val="00153798"/>
    <w:rsid w:val="00153CB0"/>
    <w:rsid w:val="001540E2"/>
    <w:rsid w:val="00156C16"/>
    <w:rsid w:val="00161D5F"/>
    <w:rsid w:val="0016617F"/>
    <w:rsid w:val="001671FA"/>
    <w:rsid w:val="00171C99"/>
    <w:rsid w:val="00172EDE"/>
    <w:rsid w:val="00173817"/>
    <w:rsid w:val="001755DD"/>
    <w:rsid w:val="00177DF1"/>
    <w:rsid w:val="001818A6"/>
    <w:rsid w:val="00181FEC"/>
    <w:rsid w:val="00185508"/>
    <w:rsid w:val="00185F5A"/>
    <w:rsid w:val="00197AE7"/>
    <w:rsid w:val="001A3937"/>
    <w:rsid w:val="001A6E6E"/>
    <w:rsid w:val="001A79A7"/>
    <w:rsid w:val="001B10A1"/>
    <w:rsid w:val="001B3039"/>
    <w:rsid w:val="001B7717"/>
    <w:rsid w:val="001C0EA4"/>
    <w:rsid w:val="001C2071"/>
    <w:rsid w:val="001C3DD1"/>
    <w:rsid w:val="001C588C"/>
    <w:rsid w:val="001D32A9"/>
    <w:rsid w:val="001D3A6E"/>
    <w:rsid w:val="001D4608"/>
    <w:rsid w:val="001D57CE"/>
    <w:rsid w:val="001D5CEF"/>
    <w:rsid w:val="001E1ADF"/>
    <w:rsid w:val="001E4991"/>
    <w:rsid w:val="001E5D1D"/>
    <w:rsid w:val="001F16FA"/>
    <w:rsid w:val="001F37FE"/>
    <w:rsid w:val="001F7F10"/>
    <w:rsid w:val="00203FB2"/>
    <w:rsid w:val="0020615A"/>
    <w:rsid w:val="0020626B"/>
    <w:rsid w:val="00216E9D"/>
    <w:rsid w:val="00220788"/>
    <w:rsid w:val="002213C8"/>
    <w:rsid w:val="0022258D"/>
    <w:rsid w:val="00222640"/>
    <w:rsid w:val="00224845"/>
    <w:rsid w:val="00225E8F"/>
    <w:rsid w:val="00226124"/>
    <w:rsid w:val="00227187"/>
    <w:rsid w:val="00233456"/>
    <w:rsid w:val="00235CA2"/>
    <w:rsid w:val="00235E62"/>
    <w:rsid w:val="002367FB"/>
    <w:rsid w:val="00236822"/>
    <w:rsid w:val="0024020E"/>
    <w:rsid w:val="00244EDC"/>
    <w:rsid w:val="00245C85"/>
    <w:rsid w:val="00246A77"/>
    <w:rsid w:val="002505ED"/>
    <w:rsid w:val="002514CC"/>
    <w:rsid w:val="0025351E"/>
    <w:rsid w:val="00253763"/>
    <w:rsid w:val="00254D2F"/>
    <w:rsid w:val="002554CF"/>
    <w:rsid w:val="00260CDF"/>
    <w:rsid w:val="002624AD"/>
    <w:rsid w:val="00263E19"/>
    <w:rsid w:val="00265710"/>
    <w:rsid w:val="00266149"/>
    <w:rsid w:val="00266AEC"/>
    <w:rsid w:val="0027163F"/>
    <w:rsid w:val="00275675"/>
    <w:rsid w:val="00276608"/>
    <w:rsid w:val="00277792"/>
    <w:rsid w:val="002826AB"/>
    <w:rsid w:val="00282E1F"/>
    <w:rsid w:val="00284808"/>
    <w:rsid w:val="00291BF7"/>
    <w:rsid w:val="00292879"/>
    <w:rsid w:val="002938CB"/>
    <w:rsid w:val="002942B3"/>
    <w:rsid w:val="00294A62"/>
    <w:rsid w:val="00294B27"/>
    <w:rsid w:val="0029796C"/>
    <w:rsid w:val="002A2B58"/>
    <w:rsid w:val="002A4684"/>
    <w:rsid w:val="002A534F"/>
    <w:rsid w:val="002A57E1"/>
    <w:rsid w:val="002A5B50"/>
    <w:rsid w:val="002A5B89"/>
    <w:rsid w:val="002A72DB"/>
    <w:rsid w:val="002A7635"/>
    <w:rsid w:val="002B07E9"/>
    <w:rsid w:val="002B0F35"/>
    <w:rsid w:val="002B16C9"/>
    <w:rsid w:val="002B6A8E"/>
    <w:rsid w:val="002C2C9A"/>
    <w:rsid w:val="002C35FE"/>
    <w:rsid w:val="002C36AE"/>
    <w:rsid w:val="002C3CEB"/>
    <w:rsid w:val="002C4149"/>
    <w:rsid w:val="002D05C8"/>
    <w:rsid w:val="002D5537"/>
    <w:rsid w:val="002D5A90"/>
    <w:rsid w:val="002E05EF"/>
    <w:rsid w:val="002E1987"/>
    <w:rsid w:val="002E1A4E"/>
    <w:rsid w:val="002E2B51"/>
    <w:rsid w:val="002E4929"/>
    <w:rsid w:val="002E6104"/>
    <w:rsid w:val="002E63CE"/>
    <w:rsid w:val="002E70DD"/>
    <w:rsid w:val="002E721B"/>
    <w:rsid w:val="002F23B7"/>
    <w:rsid w:val="002F2F61"/>
    <w:rsid w:val="002F2F7C"/>
    <w:rsid w:val="002F4CBC"/>
    <w:rsid w:val="002F5938"/>
    <w:rsid w:val="002F5A38"/>
    <w:rsid w:val="00300144"/>
    <w:rsid w:val="003022B3"/>
    <w:rsid w:val="00303F18"/>
    <w:rsid w:val="003046B7"/>
    <w:rsid w:val="00304EE8"/>
    <w:rsid w:val="00310838"/>
    <w:rsid w:val="00311FEB"/>
    <w:rsid w:val="00313F6C"/>
    <w:rsid w:val="00314800"/>
    <w:rsid w:val="00315BCF"/>
    <w:rsid w:val="0031628B"/>
    <w:rsid w:val="00320FCB"/>
    <w:rsid w:val="00323A06"/>
    <w:rsid w:val="0032424D"/>
    <w:rsid w:val="00324C90"/>
    <w:rsid w:val="00325D20"/>
    <w:rsid w:val="00326A25"/>
    <w:rsid w:val="00326B65"/>
    <w:rsid w:val="00326C90"/>
    <w:rsid w:val="0033434C"/>
    <w:rsid w:val="00341CB7"/>
    <w:rsid w:val="003436A3"/>
    <w:rsid w:val="00344AF1"/>
    <w:rsid w:val="00347335"/>
    <w:rsid w:val="00350D2C"/>
    <w:rsid w:val="00361089"/>
    <w:rsid w:val="00364326"/>
    <w:rsid w:val="0036458B"/>
    <w:rsid w:val="00365CC7"/>
    <w:rsid w:val="003669CF"/>
    <w:rsid w:val="00366E3A"/>
    <w:rsid w:val="00367075"/>
    <w:rsid w:val="0037258B"/>
    <w:rsid w:val="00372BCD"/>
    <w:rsid w:val="003730BD"/>
    <w:rsid w:val="00373996"/>
    <w:rsid w:val="00375621"/>
    <w:rsid w:val="00375FC3"/>
    <w:rsid w:val="00376598"/>
    <w:rsid w:val="00377AA9"/>
    <w:rsid w:val="00381804"/>
    <w:rsid w:val="003818C4"/>
    <w:rsid w:val="00382D98"/>
    <w:rsid w:val="003844E1"/>
    <w:rsid w:val="0038486D"/>
    <w:rsid w:val="003860E7"/>
    <w:rsid w:val="00390E9F"/>
    <w:rsid w:val="00395135"/>
    <w:rsid w:val="00397B91"/>
    <w:rsid w:val="003A0568"/>
    <w:rsid w:val="003A06D5"/>
    <w:rsid w:val="003A0F8A"/>
    <w:rsid w:val="003A13B6"/>
    <w:rsid w:val="003A1F32"/>
    <w:rsid w:val="003A4359"/>
    <w:rsid w:val="003A4440"/>
    <w:rsid w:val="003A4972"/>
    <w:rsid w:val="003A5EB1"/>
    <w:rsid w:val="003A697B"/>
    <w:rsid w:val="003A71C5"/>
    <w:rsid w:val="003A7A93"/>
    <w:rsid w:val="003B06E1"/>
    <w:rsid w:val="003B09C8"/>
    <w:rsid w:val="003B2E18"/>
    <w:rsid w:val="003B5634"/>
    <w:rsid w:val="003C3DC6"/>
    <w:rsid w:val="003C4B9E"/>
    <w:rsid w:val="003C6A6B"/>
    <w:rsid w:val="003C7B23"/>
    <w:rsid w:val="003C7F2F"/>
    <w:rsid w:val="003D286E"/>
    <w:rsid w:val="003D4795"/>
    <w:rsid w:val="003D59BD"/>
    <w:rsid w:val="003D5D6D"/>
    <w:rsid w:val="003D70F4"/>
    <w:rsid w:val="003F167F"/>
    <w:rsid w:val="003F2658"/>
    <w:rsid w:val="003F4F26"/>
    <w:rsid w:val="00402164"/>
    <w:rsid w:val="00404876"/>
    <w:rsid w:val="00407E94"/>
    <w:rsid w:val="00411A6F"/>
    <w:rsid w:val="00411CF4"/>
    <w:rsid w:val="00412B74"/>
    <w:rsid w:val="00413649"/>
    <w:rsid w:val="00414164"/>
    <w:rsid w:val="00414929"/>
    <w:rsid w:val="00415499"/>
    <w:rsid w:val="00416B90"/>
    <w:rsid w:val="00416FE7"/>
    <w:rsid w:val="00417AF3"/>
    <w:rsid w:val="0042079A"/>
    <w:rsid w:val="00421004"/>
    <w:rsid w:val="00424998"/>
    <w:rsid w:val="00424BFA"/>
    <w:rsid w:val="00427041"/>
    <w:rsid w:val="00431822"/>
    <w:rsid w:val="004345DC"/>
    <w:rsid w:val="00434657"/>
    <w:rsid w:val="00437DC3"/>
    <w:rsid w:val="004407F0"/>
    <w:rsid w:val="004419CD"/>
    <w:rsid w:val="004431F4"/>
    <w:rsid w:val="00443C2F"/>
    <w:rsid w:val="004456B9"/>
    <w:rsid w:val="004473B4"/>
    <w:rsid w:val="00451CBE"/>
    <w:rsid w:val="00451FA8"/>
    <w:rsid w:val="00454E8A"/>
    <w:rsid w:val="004551D2"/>
    <w:rsid w:val="00455D93"/>
    <w:rsid w:val="00457496"/>
    <w:rsid w:val="004619FD"/>
    <w:rsid w:val="00461CAC"/>
    <w:rsid w:val="00462F9A"/>
    <w:rsid w:val="00463442"/>
    <w:rsid w:val="00464F55"/>
    <w:rsid w:val="00472AB7"/>
    <w:rsid w:val="0047497A"/>
    <w:rsid w:val="00475BE9"/>
    <w:rsid w:val="00477290"/>
    <w:rsid w:val="004807FB"/>
    <w:rsid w:val="00480FFF"/>
    <w:rsid w:val="00485066"/>
    <w:rsid w:val="00490205"/>
    <w:rsid w:val="00491121"/>
    <w:rsid w:val="00495509"/>
    <w:rsid w:val="004962BC"/>
    <w:rsid w:val="004A30A0"/>
    <w:rsid w:val="004A3469"/>
    <w:rsid w:val="004A41CA"/>
    <w:rsid w:val="004A4D44"/>
    <w:rsid w:val="004A573A"/>
    <w:rsid w:val="004B161F"/>
    <w:rsid w:val="004B3CB6"/>
    <w:rsid w:val="004B418A"/>
    <w:rsid w:val="004B4E06"/>
    <w:rsid w:val="004B50E0"/>
    <w:rsid w:val="004B567E"/>
    <w:rsid w:val="004C41DA"/>
    <w:rsid w:val="004D4827"/>
    <w:rsid w:val="004E0779"/>
    <w:rsid w:val="004E564E"/>
    <w:rsid w:val="004F034A"/>
    <w:rsid w:val="004F3DBF"/>
    <w:rsid w:val="004F6EC0"/>
    <w:rsid w:val="004F750D"/>
    <w:rsid w:val="005028D9"/>
    <w:rsid w:val="005141E4"/>
    <w:rsid w:val="00515FD1"/>
    <w:rsid w:val="00516717"/>
    <w:rsid w:val="00520067"/>
    <w:rsid w:val="005232AC"/>
    <w:rsid w:val="0052344D"/>
    <w:rsid w:val="00524EED"/>
    <w:rsid w:val="0052762D"/>
    <w:rsid w:val="005279BC"/>
    <w:rsid w:val="00527ED3"/>
    <w:rsid w:val="005327C3"/>
    <w:rsid w:val="005362AE"/>
    <w:rsid w:val="0053784E"/>
    <w:rsid w:val="005422B6"/>
    <w:rsid w:val="0054635E"/>
    <w:rsid w:val="00550F65"/>
    <w:rsid w:val="00552B99"/>
    <w:rsid w:val="0055523F"/>
    <w:rsid w:val="00556E52"/>
    <w:rsid w:val="005578E8"/>
    <w:rsid w:val="005579E5"/>
    <w:rsid w:val="00560074"/>
    <w:rsid w:val="00560096"/>
    <w:rsid w:val="00560302"/>
    <w:rsid w:val="00561767"/>
    <w:rsid w:val="00562B3D"/>
    <w:rsid w:val="005647CC"/>
    <w:rsid w:val="005659E0"/>
    <w:rsid w:val="00565DE7"/>
    <w:rsid w:val="0057138C"/>
    <w:rsid w:val="00572198"/>
    <w:rsid w:val="005735F0"/>
    <w:rsid w:val="00573A39"/>
    <w:rsid w:val="00574AE9"/>
    <w:rsid w:val="00576254"/>
    <w:rsid w:val="00576E18"/>
    <w:rsid w:val="005800B3"/>
    <w:rsid w:val="00582570"/>
    <w:rsid w:val="00582BFD"/>
    <w:rsid w:val="0058375E"/>
    <w:rsid w:val="0058415B"/>
    <w:rsid w:val="0059380E"/>
    <w:rsid w:val="0059661D"/>
    <w:rsid w:val="005A05F5"/>
    <w:rsid w:val="005A1D7D"/>
    <w:rsid w:val="005A1EDA"/>
    <w:rsid w:val="005A7DE2"/>
    <w:rsid w:val="005A7F49"/>
    <w:rsid w:val="005B03D1"/>
    <w:rsid w:val="005B21F7"/>
    <w:rsid w:val="005C1EE5"/>
    <w:rsid w:val="005C2126"/>
    <w:rsid w:val="005C4675"/>
    <w:rsid w:val="005C7ED9"/>
    <w:rsid w:val="005D02D2"/>
    <w:rsid w:val="005D112C"/>
    <w:rsid w:val="005D4524"/>
    <w:rsid w:val="005D63AE"/>
    <w:rsid w:val="005E0753"/>
    <w:rsid w:val="005E0AB3"/>
    <w:rsid w:val="005E253C"/>
    <w:rsid w:val="005E2D19"/>
    <w:rsid w:val="005E37F4"/>
    <w:rsid w:val="005E3BF3"/>
    <w:rsid w:val="005E4650"/>
    <w:rsid w:val="005E5287"/>
    <w:rsid w:val="005E5FAA"/>
    <w:rsid w:val="005E6229"/>
    <w:rsid w:val="005E78AE"/>
    <w:rsid w:val="005F2A0F"/>
    <w:rsid w:val="005F4CDD"/>
    <w:rsid w:val="005F6D34"/>
    <w:rsid w:val="00600BA8"/>
    <w:rsid w:val="00600E75"/>
    <w:rsid w:val="00604CBD"/>
    <w:rsid w:val="00606C49"/>
    <w:rsid w:val="00610BF0"/>
    <w:rsid w:val="00611758"/>
    <w:rsid w:val="00611DCB"/>
    <w:rsid w:val="00611DD1"/>
    <w:rsid w:val="00613892"/>
    <w:rsid w:val="00615FF6"/>
    <w:rsid w:val="00616566"/>
    <w:rsid w:val="00620210"/>
    <w:rsid w:val="0062274B"/>
    <w:rsid w:val="0062460F"/>
    <w:rsid w:val="006248FB"/>
    <w:rsid w:val="006253D6"/>
    <w:rsid w:val="00625DD0"/>
    <w:rsid w:val="00630D5A"/>
    <w:rsid w:val="00631023"/>
    <w:rsid w:val="006326F8"/>
    <w:rsid w:val="00633BBC"/>
    <w:rsid w:val="00633D5C"/>
    <w:rsid w:val="0063467F"/>
    <w:rsid w:val="006364FF"/>
    <w:rsid w:val="00637448"/>
    <w:rsid w:val="00637B0E"/>
    <w:rsid w:val="00641E00"/>
    <w:rsid w:val="0064334F"/>
    <w:rsid w:val="00644ADF"/>
    <w:rsid w:val="0064521E"/>
    <w:rsid w:val="0064597B"/>
    <w:rsid w:val="0064605B"/>
    <w:rsid w:val="00651751"/>
    <w:rsid w:val="006533BD"/>
    <w:rsid w:val="0066207C"/>
    <w:rsid w:val="00663D90"/>
    <w:rsid w:val="00664589"/>
    <w:rsid w:val="00664D00"/>
    <w:rsid w:val="006671B8"/>
    <w:rsid w:val="00667DF0"/>
    <w:rsid w:val="00671956"/>
    <w:rsid w:val="00672B96"/>
    <w:rsid w:val="00673318"/>
    <w:rsid w:val="00673D5D"/>
    <w:rsid w:val="0067503A"/>
    <w:rsid w:val="00675C66"/>
    <w:rsid w:val="00675DE9"/>
    <w:rsid w:val="006807B4"/>
    <w:rsid w:val="006810B2"/>
    <w:rsid w:val="00681ABF"/>
    <w:rsid w:val="00681D31"/>
    <w:rsid w:val="00682891"/>
    <w:rsid w:val="00686572"/>
    <w:rsid w:val="00687B1C"/>
    <w:rsid w:val="00687DF4"/>
    <w:rsid w:val="00690311"/>
    <w:rsid w:val="00690D28"/>
    <w:rsid w:val="0069127F"/>
    <w:rsid w:val="006915AE"/>
    <w:rsid w:val="00691D78"/>
    <w:rsid w:val="006928DF"/>
    <w:rsid w:val="006931FE"/>
    <w:rsid w:val="00693ED1"/>
    <w:rsid w:val="006977CD"/>
    <w:rsid w:val="006A22EC"/>
    <w:rsid w:val="006B5836"/>
    <w:rsid w:val="006B7844"/>
    <w:rsid w:val="006B7D63"/>
    <w:rsid w:val="006C0196"/>
    <w:rsid w:val="006C10E7"/>
    <w:rsid w:val="006C1655"/>
    <w:rsid w:val="006C567E"/>
    <w:rsid w:val="006C7912"/>
    <w:rsid w:val="006D1452"/>
    <w:rsid w:val="006D1A08"/>
    <w:rsid w:val="006D46CB"/>
    <w:rsid w:val="006D65C9"/>
    <w:rsid w:val="006D7841"/>
    <w:rsid w:val="006D7C30"/>
    <w:rsid w:val="006D7EAB"/>
    <w:rsid w:val="006E0942"/>
    <w:rsid w:val="006E3D54"/>
    <w:rsid w:val="006E6875"/>
    <w:rsid w:val="006E7E78"/>
    <w:rsid w:val="006F2316"/>
    <w:rsid w:val="006F3797"/>
    <w:rsid w:val="006F4286"/>
    <w:rsid w:val="006F6E8B"/>
    <w:rsid w:val="006F6F93"/>
    <w:rsid w:val="0070036F"/>
    <w:rsid w:val="00700E91"/>
    <w:rsid w:val="00701406"/>
    <w:rsid w:val="00701E1D"/>
    <w:rsid w:val="0070200C"/>
    <w:rsid w:val="007022FD"/>
    <w:rsid w:val="00702E54"/>
    <w:rsid w:val="007043C7"/>
    <w:rsid w:val="007047B3"/>
    <w:rsid w:val="0070650E"/>
    <w:rsid w:val="00710A12"/>
    <w:rsid w:val="00711EC6"/>
    <w:rsid w:val="0071454E"/>
    <w:rsid w:val="00720B79"/>
    <w:rsid w:val="00723D34"/>
    <w:rsid w:val="00724698"/>
    <w:rsid w:val="00725196"/>
    <w:rsid w:val="00727706"/>
    <w:rsid w:val="00727AA6"/>
    <w:rsid w:val="00731A0B"/>
    <w:rsid w:val="007321CC"/>
    <w:rsid w:val="0073596E"/>
    <w:rsid w:val="007364E8"/>
    <w:rsid w:val="007410E8"/>
    <w:rsid w:val="0074146F"/>
    <w:rsid w:val="007418FD"/>
    <w:rsid w:val="00741B1B"/>
    <w:rsid w:val="00742A0E"/>
    <w:rsid w:val="0074503C"/>
    <w:rsid w:val="00756002"/>
    <w:rsid w:val="00756BA1"/>
    <w:rsid w:val="00756D32"/>
    <w:rsid w:val="0075707F"/>
    <w:rsid w:val="00757FA6"/>
    <w:rsid w:val="00760AF4"/>
    <w:rsid w:val="00761F4E"/>
    <w:rsid w:val="007629F9"/>
    <w:rsid w:val="007647C4"/>
    <w:rsid w:val="00766593"/>
    <w:rsid w:val="00770C95"/>
    <w:rsid w:val="007744DC"/>
    <w:rsid w:val="00777F70"/>
    <w:rsid w:val="00780034"/>
    <w:rsid w:val="00786ABD"/>
    <w:rsid w:val="0078718D"/>
    <w:rsid w:val="00792674"/>
    <w:rsid w:val="00794CE6"/>
    <w:rsid w:val="00795EB5"/>
    <w:rsid w:val="007A2B25"/>
    <w:rsid w:val="007A2FF7"/>
    <w:rsid w:val="007A59CE"/>
    <w:rsid w:val="007A5D57"/>
    <w:rsid w:val="007B1F00"/>
    <w:rsid w:val="007B55A4"/>
    <w:rsid w:val="007C0508"/>
    <w:rsid w:val="007C1690"/>
    <w:rsid w:val="007C6A03"/>
    <w:rsid w:val="007C72C8"/>
    <w:rsid w:val="007C7857"/>
    <w:rsid w:val="007D708C"/>
    <w:rsid w:val="007D7EBF"/>
    <w:rsid w:val="007E2786"/>
    <w:rsid w:val="007E2C87"/>
    <w:rsid w:val="007E3671"/>
    <w:rsid w:val="007E374B"/>
    <w:rsid w:val="007F1274"/>
    <w:rsid w:val="007F25F3"/>
    <w:rsid w:val="007F62D5"/>
    <w:rsid w:val="007F69BB"/>
    <w:rsid w:val="007F6CC2"/>
    <w:rsid w:val="00800676"/>
    <w:rsid w:val="00800715"/>
    <w:rsid w:val="0080220A"/>
    <w:rsid w:val="008029B8"/>
    <w:rsid w:val="00803993"/>
    <w:rsid w:val="00804414"/>
    <w:rsid w:val="0080478C"/>
    <w:rsid w:val="00805279"/>
    <w:rsid w:val="00810CCB"/>
    <w:rsid w:val="008129C4"/>
    <w:rsid w:val="008140B4"/>
    <w:rsid w:val="0081618D"/>
    <w:rsid w:val="008164C3"/>
    <w:rsid w:val="00817A94"/>
    <w:rsid w:val="00822D0E"/>
    <w:rsid w:val="00822D75"/>
    <w:rsid w:val="008235C0"/>
    <w:rsid w:val="00823A34"/>
    <w:rsid w:val="00824D66"/>
    <w:rsid w:val="00840C2F"/>
    <w:rsid w:val="00844368"/>
    <w:rsid w:val="00850A36"/>
    <w:rsid w:val="00850EF3"/>
    <w:rsid w:val="008514B0"/>
    <w:rsid w:val="00851B7F"/>
    <w:rsid w:val="00851B9B"/>
    <w:rsid w:val="00854A89"/>
    <w:rsid w:val="0085710D"/>
    <w:rsid w:val="00861A97"/>
    <w:rsid w:val="00862145"/>
    <w:rsid w:val="008641FF"/>
    <w:rsid w:val="00864955"/>
    <w:rsid w:val="0086619D"/>
    <w:rsid w:val="008664A6"/>
    <w:rsid w:val="00866542"/>
    <w:rsid w:val="0087065D"/>
    <w:rsid w:val="0087373E"/>
    <w:rsid w:val="00873ED5"/>
    <w:rsid w:val="0087616F"/>
    <w:rsid w:val="008815CE"/>
    <w:rsid w:val="00882DC3"/>
    <w:rsid w:val="00883367"/>
    <w:rsid w:val="00883607"/>
    <w:rsid w:val="00890D60"/>
    <w:rsid w:val="0089117B"/>
    <w:rsid w:val="00891F44"/>
    <w:rsid w:val="008A2F57"/>
    <w:rsid w:val="008A3F1D"/>
    <w:rsid w:val="008A622C"/>
    <w:rsid w:val="008A6551"/>
    <w:rsid w:val="008A6AEA"/>
    <w:rsid w:val="008A7F7E"/>
    <w:rsid w:val="008B2146"/>
    <w:rsid w:val="008B3BF5"/>
    <w:rsid w:val="008B3EF4"/>
    <w:rsid w:val="008B4877"/>
    <w:rsid w:val="008B4CC6"/>
    <w:rsid w:val="008B73A7"/>
    <w:rsid w:val="008B73EC"/>
    <w:rsid w:val="008B741B"/>
    <w:rsid w:val="008B7BFE"/>
    <w:rsid w:val="008C0962"/>
    <w:rsid w:val="008C21CF"/>
    <w:rsid w:val="008C3404"/>
    <w:rsid w:val="008C36D5"/>
    <w:rsid w:val="008D0B88"/>
    <w:rsid w:val="008D2972"/>
    <w:rsid w:val="008D3585"/>
    <w:rsid w:val="008D5732"/>
    <w:rsid w:val="008D73BF"/>
    <w:rsid w:val="008E1B1A"/>
    <w:rsid w:val="008E1C9C"/>
    <w:rsid w:val="008E60B2"/>
    <w:rsid w:val="008F0C32"/>
    <w:rsid w:val="008F6B82"/>
    <w:rsid w:val="008F6F49"/>
    <w:rsid w:val="008F7076"/>
    <w:rsid w:val="009026A1"/>
    <w:rsid w:val="00904DE4"/>
    <w:rsid w:val="0090611F"/>
    <w:rsid w:val="00906417"/>
    <w:rsid w:val="00906555"/>
    <w:rsid w:val="00907DE9"/>
    <w:rsid w:val="00910134"/>
    <w:rsid w:val="009102CC"/>
    <w:rsid w:val="009106E1"/>
    <w:rsid w:val="00910C10"/>
    <w:rsid w:val="009111BE"/>
    <w:rsid w:val="00914387"/>
    <w:rsid w:val="0091530B"/>
    <w:rsid w:val="00916A82"/>
    <w:rsid w:val="009203E3"/>
    <w:rsid w:val="00930929"/>
    <w:rsid w:val="00931AFF"/>
    <w:rsid w:val="00932C45"/>
    <w:rsid w:val="00934262"/>
    <w:rsid w:val="0093555B"/>
    <w:rsid w:val="00935B0E"/>
    <w:rsid w:val="00937EFB"/>
    <w:rsid w:val="00940386"/>
    <w:rsid w:val="0094167C"/>
    <w:rsid w:val="0094486C"/>
    <w:rsid w:val="00945196"/>
    <w:rsid w:val="00950025"/>
    <w:rsid w:val="00953F18"/>
    <w:rsid w:val="00957A4D"/>
    <w:rsid w:val="0096146C"/>
    <w:rsid w:val="00963A81"/>
    <w:rsid w:val="0096410B"/>
    <w:rsid w:val="00966284"/>
    <w:rsid w:val="00966A8F"/>
    <w:rsid w:val="00967AA2"/>
    <w:rsid w:val="00971DBD"/>
    <w:rsid w:val="00972348"/>
    <w:rsid w:val="00975618"/>
    <w:rsid w:val="00975D66"/>
    <w:rsid w:val="0097669A"/>
    <w:rsid w:val="009811D3"/>
    <w:rsid w:val="0098143C"/>
    <w:rsid w:val="009835CB"/>
    <w:rsid w:val="00985446"/>
    <w:rsid w:val="00985BF5"/>
    <w:rsid w:val="0098682A"/>
    <w:rsid w:val="00992AC4"/>
    <w:rsid w:val="00992B2A"/>
    <w:rsid w:val="009A14CB"/>
    <w:rsid w:val="009A1DC8"/>
    <w:rsid w:val="009A28E5"/>
    <w:rsid w:val="009A3C69"/>
    <w:rsid w:val="009A63DB"/>
    <w:rsid w:val="009A6DE4"/>
    <w:rsid w:val="009A6E81"/>
    <w:rsid w:val="009B192C"/>
    <w:rsid w:val="009B1BDA"/>
    <w:rsid w:val="009B1BEF"/>
    <w:rsid w:val="009B4251"/>
    <w:rsid w:val="009B4D07"/>
    <w:rsid w:val="009C07E8"/>
    <w:rsid w:val="009C1A68"/>
    <w:rsid w:val="009C274A"/>
    <w:rsid w:val="009C5BD1"/>
    <w:rsid w:val="009C63A7"/>
    <w:rsid w:val="009D2FC0"/>
    <w:rsid w:val="009D32FF"/>
    <w:rsid w:val="009D7261"/>
    <w:rsid w:val="009E7D84"/>
    <w:rsid w:val="009F0C9D"/>
    <w:rsid w:val="009F1A4B"/>
    <w:rsid w:val="009F1F7D"/>
    <w:rsid w:val="009F3110"/>
    <w:rsid w:val="009F4FD6"/>
    <w:rsid w:val="009F52F1"/>
    <w:rsid w:val="009F5FF8"/>
    <w:rsid w:val="009F7898"/>
    <w:rsid w:val="00A02214"/>
    <w:rsid w:val="00A03EB0"/>
    <w:rsid w:val="00A05C82"/>
    <w:rsid w:val="00A066BC"/>
    <w:rsid w:val="00A06BA5"/>
    <w:rsid w:val="00A10966"/>
    <w:rsid w:val="00A10DAE"/>
    <w:rsid w:val="00A139D9"/>
    <w:rsid w:val="00A13A2F"/>
    <w:rsid w:val="00A13C52"/>
    <w:rsid w:val="00A14C13"/>
    <w:rsid w:val="00A1688D"/>
    <w:rsid w:val="00A17138"/>
    <w:rsid w:val="00A17F49"/>
    <w:rsid w:val="00A200CE"/>
    <w:rsid w:val="00A20396"/>
    <w:rsid w:val="00A205F8"/>
    <w:rsid w:val="00A22B34"/>
    <w:rsid w:val="00A24EE3"/>
    <w:rsid w:val="00A3332A"/>
    <w:rsid w:val="00A3346F"/>
    <w:rsid w:val="00A33760"/>
    <w:rsid w:val="00A3464D"/>
    <w:rsid w:val="00A348C5"/>
    <w:rsid w:val="00A372CB"/>
    <w:rsid w:val="00A375A9"/>
    <w:rsid w:val="00A40C93"/>
    <w:rsid w:val="00A425D8"/>
    <w:rsid w:val="00A42939"/>
    <w:rsid w:val="00A4492A"/>
    <w:rsid w:val="00A44B9A"/>
    <w:rsid w:val="00A464B1"/>
    <w:rsid w:val="00A522BA"/>
    <w:rsid w:val="00A53586"/>
    <w:rsid w:val="00A540D8"/>
    <w:rsid w:val="00A55015"/>
    <w:rsid w:val="00A55D45"/>
    <w:rsid w:val="00A57DC5"/>
    <w:rsid w:val="00A60065"/>
    <w:rsid w:val="00A603C6"/>
    <w:rsid w:val="00A6327A"/>
    <w:rsid w:val="00A6407D"/>
    <w:rsid w:val="00A653F7"/>
    <w:rsid w:val="00A70C41"/>
    <w:rsid w:val="00A74F4C"/>
    <w:rsid w:val="00A757CB"/>
    <w:rsid w:val="00A76BD8"/>
    <w:rsid w:val="00A77418"/>
    <w:rsid w:val="00A77789"/>
    <w:rsid w:val="00A77CCB"/>
    <w:rsid w:val="00A80BD5"/>
    <w:rsid w:val="00A825A7"/>
    <w:rsid w:val="00A8583F"/>
    <w:rsid w:val="00A87B4A"/>
    <w:rsid w:val="00A905E1"/>
    <w:rsid w:val="00A9213B"/>
    <w:rsid w:val="00A93597"/>
    <w:rsid w:val="00A95164"/>
    <w:rsid w:val="00A971FF"/>
    <w:rsid w:val="00AA1140"/>
    <w:rsid w:val="00AA1E00"/>
    <w:rsid w:val="00AA2E7F"/>
    <w:rsid w:val="00AA45C3"/>
    <w:rsid w:val="00AA5CCA"/>
    <w:rsid w:val="00AA6133"/>
    <w:rsid w:val="00AA64EC"/>
    <w:rsid w:val="00AA79B0"/>
    <w:rsid w:val="00AB0657"/>
    <w:rsid w:val="00AB2C49"/>
    <w:rsid w:val="00AB6271"/>
    <w:rsid w:val="00AC29C2"/>
    <w:rsid w:val="00AC4CDA"/>
    <w:rsid w:val="00AC5EC3"/>
    <w:rsid w:val="00AD04CE"/>
    <w:rsid w:val="00AD08BB"/>
    <w:rsid w:val="00AD11AC"/>
    <w:rsid w:val="00AD161C"/>
    <w:rsid w:val="00AD189E"/>
    <w:rsid w:val="00AD1D3D"/>
    <w:rsid w:val="00AD2EFA"/>
    <w:rsid w:val="00AD32ED"/>
    <w:rsid w:val="00AD462A"/>
    <w:rsid w:val="00AD7466"/>
    <w:rsid w:val="00AD7D8D"/>
    <w:rsid w:val="00AE7A47"/>
    <w:rsid w:val="00AF0017"/>
    <w:rsid w:val="00AF0843"/>
    <w:rsid w:val="00AF191E"/>
    <w:rsid w:val="00AF19B0"/>
    <w:rsid w:val="00AF2473"/>
    <w:rsid w:val="00AF2D87"/>
    <w:rsid w:val="00AF708F"/>
    <w:rsid w:val="00B04DCA"/>
    <w:rsid w:val="00B05D67"/>
    <w:rsid w:val="00B072B0"/>
    <w:rsid w:val="00B1124E"/>
    <w:rsid w:val="00B124D0"/>
    <w:rsid w:val="00B12B6E"/>
    <w:rsid w:val="00B13272"/>
    <w:rsid w:val="00B147B4"/>
    <w:rsid w:val="00B1505F"/>
    <w:rsid w:val="00B175AC"/>
    <w:rsid w:val="00B20664"/>
    <w:rsid w:val="00B20D45"/>
    <w:rsid w:val="00B22260"/>
    <w:rsid w:val="00B25E0F"/>
    <w:rsid w:val="00B266D3"/>
    <w:rsid w:val="00B27189"/>
    <w:rsid w:val="00B271DB"/>
    <w:rsid w:val="00B2724B"/>
    <w:rsid w:val="00B27925"/>
    <w:rsid w:val="00B305C8"/>
    <w:rsid w:val="00B3174E"/>
    <w:rsid w:val="00B33A61"/>
    <w:rsid w:val="00B33B86"/>
    <w:rsid w:val="00B3574D"/>
    <w:rsid w:val="00B4096F"/>
    <w:rsid w:val="00B40DA9"/>
    <w:rsid w:val="00B424C7"/>
    <w:rsid w:val="00B4331D"/>
    <w:rsid w:val="00B45357"/>
    <w:rsid w:val="00B501E9"/>
    <w:rsid w:val="00B5064B"/>
    <w:rsid w:val="00B51D27"/>
    <w:rsid w:val="00B52F3C"/>
    <w:rsid w:val="00B54261"/>
    <w:rsid w:val="00B559D5"/>
    <w:rsid w:val="00B57683"/>
    <w:rsid w:val="00B60A27"/>
    <w:rsid w:val="00B60E99"/>
    <w:rsid w:val="00B63C35"/>
    <w:rsid w:val="00B6467A"/>
    <w:rsid w:val="00B64FBE"/>
    <w:rsid w:val="00B654E1"/>
    <w:rsid w:val="00B677ED"/>
    <w:rsid w:val="00B72A56"/>
    <w:rsid w:val="00B7419A"/>
    <w:rsid w:val="00B74DAA"/>
    <w:rsid w:val="00B82319"/>
    <w:rsid w:val="00B83481"/>
    <w:rsid w:val="00B846B4"/>
    <w:rsid w:val="00B8511E"/>
    <w:rsid w:val="00B87430"/>
    <w:rsid w:val="00B87E2A"/>
    <w:rsid w:val="00B90406"/>
    <w:rsid w:val="00B93929"/>
    <w:rsid w:val="00B957DD"/>
    <w:rsid w:val="00B958CE"/>
    <w:rsid w:val="00BA0F29"/>
    <w:rsid w:val="00BA1AE4"/>
    <w:rsid w:val="00BA263C"/>
    <w:rsid w:val="00BA2C95"/>
    <w:rsid w:val="00BA4B58"/>
    <w:rsid w:val="00BA4FD0"/>
    <w:rsid w:val="00BB172E"/>
    <w:rsid w:val="00BB476D"/>
    <w:rsid w:val="00BB6500"/>
    <w:rsid w:val="00BB7474"/>
    <w:rsid w:val="00BB77C6"/>
    <w:rsid w:val="00BB782B"/>
    <w:rsid w:val="00BC19AC"/>
    <w:rsid w:val="00BC380D"/>
    <w:rsid w:val="00BC6637"/>
    <w:rsid w:val="00BC7B0F"/>
    <w:rsid w:val="00BD0A88"/>
    <w:rsid w:val="00BD1700"/>
    <w:rsid w:val="00BD19BF"/>
    <w:rsid w:val="00BD30F6"/>
    <w:rsid w:val="00BD50B8"/>
    <w:rsid w:val="00BD6B50"/>
    <w:rsid w:val="00BE0F0C"/>
    <w:rsid w:val="00BE15C0"/>
    <w:rsid w:val="00BE2BB7"/>
    <w:rsid w:val="00BE309A"/>
    <w:rsid w:val="00BE6DED"/>
    <w:rsid w:val="00BE7A5A"/>
    <w:rsid w:val="00BF1A33"/>
    <w:rsid w:val="00BF2372"/>
    <w:rsid w:val="00BF4BEE"/>
    <w:rsid w:val="00C011D1"/>
    <w:rsid w:val="00C07F83"/>
    <w:rsid w:val="00C11349"/>
    <w:rsid w:val="00C150AA"/>
    <w:rsid w:val="00C164E6"/>
    <w:rsid w:val="00C16F89"/>
    <w:rsid w:val="00C17A5D"/>
    <w:rsid w:val="00C24753"/>
    <w:rsid w:val="00C24EAA"/>
    <w:rsid w:val="00C25475"/>
    <w:rsid w:val="00C26026"/>
    <w:rsid w:val="00C26862"/>
    <w:rsid w:val="00C279EB"/>
    <w:rsid w:val="00C30BD7"/>
    <w:rsid w:val="00C325A5"/>
    <w:rsid w:val="00C32D30"/>
    <w:rsid w:val="00C37E3C"/>
    <w:rsid w:val="00C37F9B"/>
    <w:rsid w:val="00C40A24"/>
    <w:rsid w:val="00C40A89"/>
    <w:rsid w:val="00C41214"/>
    <w:rsid w:val="00C47397"/>
    <w:rsid w:val="00C50899"/>
    <w:rsid w:val="00C53A40"/>
    <w:rsid w:val="00C551FC"/>
    <w:rsid w:val="00C6157F"/>
    <w:rsid w:val="00C65D6E"/>
    <w:rsid w:val="00C66310"/>
    <w:rsid w:val="00C66623"/>
    <w:rsid w:val="00C73E0F"/>
    <w:rsid w:val="00C75ACA"/>
    <w:rsid w:val="00C77DB7"/>
    <w:rsid w:val="00C77EDE"/>
    <w:rsid w:val="00C83139"/>
    <w:rsid w:val="00C86DBA"/>
    <w:rsid w:val="00C90AD1"/>
    <w:rsid w:val="00C921BC"/>
    <w:rsid w:val="00C96745"/>
    <w:rsid w:val="00C96EAB"/>
    <w:rsid w:val="00C96ED5"/>
    <w:rsid w:val="00CA03D3"/>
    <w:rsid w:val="00CA1283"/>
    <w:rsid w:val="00CA13E8"/>
    <w:rsid w:val="00CA1714"/>
    <w:rsid w:val="00CA47ED"/>
    <w:rsid w:val="00CA5409"/>
    <w:rsid w:val="00CA5885"/>
    <w:rsid w:val="00CA5AF1"/>
    <w:rsid w:val="00CA5FC1"/>
    <w:rsid w:val="00CA637C"/>
    <w:rsid w:val="00CA63E0"/>
    <w:rsid w:val="00CA674F"/>
    <w:rsid w:val="00CA7D8E"/>
    <w:rsid w:val="00CB04D7"/>
    <w:rsid w:val="00CB2343"/>
    <w:rsid w:val="00CB23AA"/>
    <w:rsid w:val="00CB3645"/>
    <w:rsid w:val="00CB5F7B"/>
    <w:rsid w:val="00CB63FE"/>
    <w:rsid w:val="00CB76B2"/>
    <w:rsid w:val="00CB7DB9"/>
    <w:rsid w:val="00CC14C5"/>
    <w:rsid w:val="00CC3441"/>
    <w:rsid w:val="00CC5852"/>
    <w:rsid w:val="00CC5931"/>
    <w:rsid w:val="00CD0532"/>
    <w:rsid w:val="00CD0C20"/>
    <w:rsid w:val="00CD4EAD"/>
    <w:rsid w:val="00CD50F1"/>
    <w:rsid w:val="00CE212E"/>
    <w:rsid w:val="00CE33AB"/>
    <w:rsid w:val="00CE5EE0"/>
    <w:rsid w:val="00CE65F1"/>
    <w:rsid w:val="00CE665B"/>
    <w:rsid w:val="00CE6906"/>
    <w:rsid w:val="00CF198D"/>
    <w:rsid w:val="00D02C53"/>
    <w:rsid w:val="00D03E58"/>
    <w:rsid w:val="00D0614E"/>
    <w:rsid w:val="00D06ADA"/>
    <w:rsid w:val="00D07390"/>
    <w:rsid w:val="00D11438"/>
    <w:rsid w:val="00D115BA"/>
    <w:rsid w:val="00D12A56"/>
    <w:rsid w:val="00D16FEC"/>
    <w:rsid w:val="00D17D61"/>
    <w:rsid w:val="00D20451"/>
    <w:rsid w:val="00D2069F"/>
    <w:rsid w:val="00D206E7"/>
    <w:rsid w:val="00D21468"/>
    <w:rsid w:val="00D2174E"/>
    <w:rsid w:val="00D26046"/>
    <w:rsid w:val="00D276B4"/>
    <w:rsid w:val="00D30BFB"/>
    <w:rsid w:val="00D32057"/>
    <w:rsid w:val="00D33288"/>
    <w:rsid w:val="00D36FDA"/>
    <w:rsid w:val="00D372AA"/>
    <w:rsid w:val="00D42C6A"/>
    <w:rsid w:val="00D44642"/>
    <w:rsid w:val="00D44D0D"/>
    <w:rsid w:val="00D45A76"/>
    <w:rsid w:val="00D47C59"/>
    <w:rsid w:val="00D55974"/>
    <w:rsid w:val="00D57CEF"/>
    <w:rsid w:val="00D62148"/>
    <w:rsid w:val="00D62C8E"/>
    <w:rsid w:val="00D63B62"/>
    <w:rsid w:val="00D642CC"/>
    <w:rsid w:val="00D66BDA"/>
    <w:rsid w:val="00D74BD8"/>
    <w:rsid w:val="00D75120"/>
    <w:rsid w:val="00D80307"/>
    <w:rsid w:val="00D840CF"/>
    <w:rsid w:val="00D8465B"/>
    <w:rsid w:val="00D87F02"/>
    <w:rsid w:val="00D91ED7"/>
    <w:rsid w:val="00D9385E"/>
    <w:rsid w:val="00D93AE5"/>
    <w:rsid w:val="00D94FB3"/>
    <w:rsid w:val="00D96E24"/>
    <w:rsid w:val="00D974C7"/>
    <w:rsid w:val="00DA0EEE"/>
    <w:rsid w:val="00DA2DF7"/>
    <w:rsid w:val="00DA7F4C"/>
    <w:rsid w:val="00DB4BE6"/>
    <w:rsid w:val="00DB6F89"/>
    <w:rsid w:val="00DC1222"/>
    <w:rsid w:val="00DC16E3"/>
    <w:rsid w:val="00DC61E7"/>
    <w:rsid w:val="00DC7BE1"/>
    <w:rsid w:val="00DD0920"/>
    <w:rsid w:val="00DD0E65"/>
    <w:rsid w:val="00DD1D6F"/>
    <w:rsid w:val="00DD342D"/>
    <w:rsid w:val="00DD7DAE"/>
    <w:rsid w:val="00DE02C6"/>
    <w:rsid w:val="00DE0B02"/>
    <w:rsid w:val="00DE5E60"/>
    <w:rsid w:val="00DE79CA"/>
    <w:rsid w:val="00DE7A48"/>
    <w:rsid w:val="00DF075F"/>
    <w:rsid w:val="00DF0E71"/>
    <w:rsid w:val="00DF17E8"/>
    <w:rsid w:val="00DF1812"/>
    <w:rsid w:val="00DF1915"/>
    <w:rsid w:val="00DF3ABE"/>
    <w:rsid w:val="00DF447D"/>
    <w:rsid w:val="00E00DBD"/>
    <w:rsid w:val="00E01403"/>
    <w:rsid w:val="00E027E4"/>
    <w:rsid w:val="00E02BFE"/>
    <w:rsid w:val="00E05205"/>
    <w:rsid w:val="00E067D7"/>
    <w:rsid w:val="00E07DC9"/>
    <w:rsid w:val="00E10689"/>
    <w:rsid w:val="00E10E17"/>
    <w:rsid w:val="00E15857"/>
    <w:rsid w:val="00E17D58"/>
    <w:rsid w:val="00E21C3A"/>
    <w:rsid w:val="00E243BA"/>
    <w:rsid w:val="00E244B4"/>
    <w:rsid w:val="00E26D34"/>
    <w:rsid w:val="00E2715B"/>
    <w:rsid w:val="00E30232"/>
    <w:rsid w:val="00E3267F"/>
    <w:rsid w:val="00E3410A"/>
    <w:rsid w:val="00E35386"/>
    <w:rsid w:val="00E362B7"/>
    <w:rsid w:val="00E37C67"/>
    <w:rsid w:val="00E41925"/>
    <w:rsid w:val="00E42B13"/>
    <w:rsid w:val="00E42F93"/>
    <w:rsid w:val="00E442A2"/>
    <w:rsid w:val="00E46296"/>
    <w:rsid w:val="00E46CA3"/>
    <w:rsid w:val="00E5244B"/>
    <w:rsid w:val="00E54C3C"/>
    <w:rsid w:val="00E61C9E"/>
    <w:rsid w:val="00E65784"/>
    <w:rsid w:val="00E70089"/>
    <w:rsid w:val="00E73871"/>
    <w:rsid w:val="00E74B67"/>
    <w:rsid w:val="00E772CA"/>
    <w:rsid w:val="00E77669"/>
    <w:rsid w:val="00E8046B"/>
    <w:rsid w:val="00E80D1B"/>
    <w:rsid w:val="00E83509"/>
    <w:rsid w:val="00E85706"/>
    <w:rsid w:val="00E860FD"/>
    <w:rsid w:val="00E8686E"/>
    <w:rsid w:val="00E92BDA"/>
    <w:rsid w:val="00E9327A"/>
    <w:rsid w:val="00E95894"/>
    <w:rsid w:val="00E95AF6"/>
    <w:rsid w:val="00E9767B"/>
    <w:rsid w:val="00EA102A"/>
    <w:rsid w:val="00EA1162"/>
    <w:rsid w:val="00EA1625"/>
    <w:rsid w:val="00EA2920"/>
    <w:rsid w:val="00EA4867"/>
    <w:rsid w:val="00EA59D0"/>
    <w:rsid w:val="00EA6E13"/>
    <w:rsid w:val="00EA75F4"/>
    <w:rsid w:val="00EB1E65"/>
    <w:rsid w:val="00EB2405"/>
    <w:rsid w:val="00EB4F04"/>
    <w:rsid w:val="00EB51A7"/>
    <w:rsid w:val="00EC0367"/>
    <w:rsid w:val="00EC2673"/>
    <w:rsid w:val="00EC4152"/>
    <w:rsid w:val="00ED4ACB"/>
    <w:rsid w:val="00ED6136"/>
    <w:rsid w:val="00EE23FB"/>
    <w:rsid w:val="00EE2684"/>
    <w:rsid w:val="00EE2E56"/>
    <w:rsid w:val="00EE63FC"/>
    <w:rsid w:val="00EF18B9"/>
    <w:rsid w:val="00EF18CE"/>
    <w:rsid w:val="00EF524C"/>
    <w:rsid w:val="00EF7AB5"/>
    <w:rsid w:val="00F002F4"/>
    <w:rsid w:val="00F01402"/>
    <w:rsid w:val="00F01B8C"/>
    <w:rsid w:val="00F02373"/>
    <w:rsid w:val="00F02D8D"/>
    <w:rsid w:val="00F04AB2"/>
    <w:rsid w:val="00F1127F"/>
    <w:rsid w:val="00F112AD"/>
    <w:rsid w:val="00F14779"/>
    <w:rsid w:val="00F14D52"/>
    <w:rsid w:val="00F164C1"/>
    <w:rsid w:val="00F16948"/>
    <w:rsid w:val="00F21DC8"/>
    <w:rsid w:val="00F22A1A"/>
    <w:rsid w:val="00F24338"/>
    <w:rsid w:val="00F25018"/>
    <w:rsid w:val="00F253A4"/>
    <w:rsid w:val="00F256AC"/>
    <w:rsid w:val="00F268A0"/>
    <w:rsid w:val="00F2770F"/>
    <w:rsid w:val="00F31F8A"/>
    <w:rsid w:val="00F33A5E"/>
    <w:rsid w:val="00F34650"/>
    <w:rsid w:val="00F34F88"/>
    <w:rsid w:val="00F35FFF"/>
    <w:rsid w:val="00F401B6"/>
    <w:rsid w:val="00F416D2"/>
    <w:rsid w:val="00F41A7E"/>
    <w:rsid w:val="00F43401"/>
    <w:rsid w:val="00F466A0"/>
    <w:rsid w:val="00F46906"/>
    <w:rsid w:val="00F51AAC"/>
    <w:rsid w:val="00F527CC"/>
    <w:rsid w:val="00F52D0D"/>
    <w:rsid w:val="00F554FA"/>
    <w:rsid w:val="00F569A4"/>
    <w:rsid w:val="00F5709E"/>
    <w:rsid w:val="00F5771E"/>
    <w:rsid w:val="00F602AE"/>
    <w:rsid w:val="00F60782"/>
    <w:rsid w:val="00F61CC0"/>
    <w:rsid w:val="00F62A97"/>
    <w:rsid w:val="00F63C52"/>
    <w:rsid w:val="00F6422F"/>
    <w:rsid w:val="00F6429D"/>
    <w:rsid w:val="00F710AC"/>
    <w:rsid w:val="00F737FD"/>
    <w:rsid w:val="00F73D44"/>
    <w:rsid w:val="00F73F07"/>
    <w:rsid w:val="00F76C34"/>
    <w:rsid w:val="00F835B9"/>
    <w:rsid w:val="00F83680"/>
    <w:rsid w:val="00F83907"/>
    <w:rsid w:val="00F84E3B"/>
    <w:rsid w:val="00F85686"/>
    <w:rsid w:val="00F86498"/>
    <w:rsid w:val="00F86DFF"/>
    <w:rsid w:val="00F90DB7"/>
    <w:rsid w:val="00F90F48"/>
    <w:rsid w:val="00F92959"/>
    <w:rsid w:val="00F94AE3"/>
    <w:rsid w:val="00F94DFA"/>
    <w:rsid w:val="00FA0147"/>
    <w:rsid w:val="00FA3C03"/>
    <w:rsid w:val="00FA3D5E"/>
    <w:rsid w:val="00FA4331"/>
    <w:rsid w:val="00FA6A3F"/>
    <w:rsid w:val="00FA73DE"/>
    <w:rsid w:val="00FB1373"/>
    <w:rsid w:val="00FB2A12"/>
    <w:rsid w:val="00FB3BE6"/>
    <w:rsid w:val="00FB4D40"/>
    <w:rsid w:val="00FB67D9"/>
    <w:rsid w:val="00FB7C99"/>
    <w:rsid w:val="00FC11F6"/>
    <w:rsid w:val="00FC5593"/>
    <w:rsid w:val="00FC6868"/>
    <w:rsid w:val="00FD1D2C"/>
    <w:rsid w:val="00FD4536"/>
    <w:rsid w:val="00FE006D"/>
    <w:rsid w:val="00FE4750"/>
    <w:rsid w:val="00FE5CDB"/>
    <w:rsid w:val="00FE60B8"/>
    <w:rsid w:val="00FE7521"/>
    <w:rsid w:val="00FF01F7"/>
    <w:rsid w:val="00FF02DB"/>
    <w:rsid w:val="00FF0B66"/>
    <w:rsid w:val="00FF47FD"/>
    <w:rsid w:val="00FF48A4"/>
    <w:rsid w:val="00FF4A9C"/>
    <w:rsid w:val="00FF57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9E2BB"/>
  <w15:chartTrackingRefBased/>
  <w15:docId w15:val="{D829808F-F8D1-4BBC-B222-EF74252E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F527CC"/>
    <w:pPr>
      <w:spacing w:after="120" w:line="240" w:lineRule="atLeast"/>
    </w:pPr>
    <w:rPr>
      <w:lang w:val="en-US"/>
    </w:rPr>
  </w:style>
  <w:style w:type="paragraph" w:styleId="Heading1">
    <w:name w:val="heading 1"/>
    <w:basedOn w:val="Normal"/>
    <w:next w:val="Normal"/>
    <w:link w:val="Heading1Char"/>
    <w:uiPriority w:val="9"/>
    <w:qFormat/>
    <w:rsid w:val="00F527CC"/>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basedOn w:val="Normal"/>
    <w:next w:val="Normal"/>
    <w:link w:val="Heading2Char"/>
    <w:uiPriority w:val="9"/>
    <w:qFormat/>
    <w:rsid w:val="00F527CC"/>
    <w:pPr>
      <w:keepNext/>
      <w:keepLines/>
      <w:numPr>
        <w:ilvl w:val="1"/>
        <w:numId w:val="13"/>
      </w:numPr>
      <w:spacing w:before="260" w:after="220"/>
      <w:outlineLvl w:val="1"/>
    </w:pPr>
    <w:rPr>
      <w:rFonts w:eastAsiaTheme="majorEastAsia" w:cs="Arial"/>
      <w:b/>
      <w:bCs/>
      <w:noProof/>
    </w:rPr>
  </w:style>
  <w:style w:type="paragraph" w:styleId="Heading3">
    <w:name w:val="heading 3"/>
    <w:basedOn w:val="Normal"/>
    <w:next w:val="Normal"/>
    <w:link w:val="Heading3Char"/>
    <w:uiPriority w:val="9"/>
    <w:semiHidden/>
    <w:qFormat/>
    <w:rsid w:val="00F527CC"/>
    <w:pPr>
      <w:keepNext/>
      <w:keepLines/>
      <w:spacing w:before="260" w:after="220"/>
      <w:ind w:left="567" w:hanging="567"/>
      <w:outlineLvl w:val="2"/>
    </w:pPr>
    <w:rPr>
      <w:rFonts w:eastAsiaTheme="majorEastAsia" w:cs="Arial"/>
      <w:b/>
      <w:szCs w:val="24"/>
    </w:rPr>
  </w:style>
  <w:style w:type="paragraph" w:styleId="Heading4">
    <w:name w:val="heading 4"/>
    <w:basedOn w:val="Normal"/>
    <w:next w:val="Normal"/>
    <w:link w:val="Heading4Char"/>
    <w:uiPriority w:val="9"/>
    <w:semiHidden/>
    <w:unhideWhenUsed/>
    <w:qFormat/>
    <w:rsid w:val="00F527CC"/>
    <w:pPr>
      <w:keepNext/>
      <w:keepLines/>
      <w:spacing w:before="40" w:after="0"/>
      <w:outlineLvl w:val="3"/>
    </w:pPr>
    <w:rPr>
      <w:rFonts w:eastAsiaTheme="majorEastAsia" w:cs="Arial"/>
      <w:i/>
      <w:iCs/>
      <w:color w:val="939599" w:themeColor="accent1" w:themeShade="BF"/>
    </w:rPr>
  </w:style>
  <w:style w:type="paragraph" w:styleId="Heading5">
    <w:name w:val="heading 5"/>
    <w:basedOn w:val="Normal"/>
    <w:next w:val="Normal"/>
    <w:link w:val="Heading5Char"/>
    <w:uiPriority w:val="9"/>
    <w:semiHidden/>
    <w:unhideWhenUsed/>
    <w:qFormat/>
    <w:rsid w:val="00F527CC"/>
    <w:pPr>
      <w:keepNext/>
      <w:keepLines/>
      <w:spacing w:before="40" w:after="0"/>
      <w:outlineLvl w:val="4"/>
    </w:pPr>
    <w:rPr>
      <w:rFonts w:eastAsiaTheme="majorEastAsia" w:cs="Arial"/>
      <w:color w:val="939599" w:themeColor="accent1" w:themeShade="BF"/>
    </w:rPr>
  </w:style>
  <w:style w:type="paragraph" w:styleId="Heading6">
    <w:name w:val="heading 6"/>
    <w:basedOn w:val="Normal"/>
    <w:next w:val="Normal"/>
    <w:link w:val="Heading6Char"/>
    <w:uiPriority w:val="9"/>
    <w:semiHidden/>
    <w:unhideWhenUsed/>
    <w:qFormat/>
    <w:rsid w:val="00F527CC"/>
    <w:pPr>
      <w:keepNext/>
      <w:keepLines/>
      <w:spacing w:before="40" w:after="0"/>
      <w:outlineLvl w:val="5"/>
    </w:pPr>
    <w:rPr>
      <w:rFonts w:eastAsiaTheme="majorEastAsia" w:cs="Arial"/>
      <w:color w:val="616266" w:themeColor="accent1" w:themeShade="7F"/>
    </w:rPr>
  </w:style>
  <w:style w:type="paragraph" w:styleId="Heading7">
    <w:name w:val="heading 7"/>
    <w:basedOn w:val="Normal"/>
    <w:next w:val="Normal"/>
    <w:link w:val="Heading7Char"/>
    <w:uiPriority w:val="9"/>
    <w:semiHidden/>
    <w:unhideWhenUsed/>
    <w:qFormat/>
    <w:rsid w:val="00F527CC"/>
    <w:pPr>
      <w:keepNext/>
      <w:keepLines/>
      <w:spacing w:before="40" w:after="0"/>
      <w:outlineLvl w:val="6"/>
    </w:pPr>
    <w:rPr>
      <w:rFonts w:eastAsiaTheme="majorEastAsia" w:cs="Arial"/>
      <w:i/>
      <w:iCs/>
      <w:color w:val="616266" w:themeColor="accent1" w:themeShade="7F"/>
    </w:rPr>
  </w:style>
  <w:style w:type="paragraph" w:styleId="Heading8">
    <w:name w:val="heading 8"/>
    <w:basedOn w:val="Normal"/>
    <w:next w:val="Normal"/>
    <w:link w:val="Heading8Char"/>
    <w:uiPriority w:val="9"/>
    <w:semiHidden/>
    <w:unhideWhenUsed/>
    <w:qFormat/>
    <w:rsid w:val="00F527CC"/>
    <w:pPr>
      <w:keepNext/>
      <w:keepLines/>
      <w:spacing w:before="40" w:after="0"/>
      <w:outlineLvl w:val="7"/>
    </w:pPr>
    <w:rPr>
      <w:rFonts w:eastAsiaTheme="majorEastAsia" w:cs="Arial"/>
      <w:color w:val="5D5D5D" w:themeColor="text1" w:themeTint="D8"/>
      <w:sz w:val="21"/>
      <w:szCs w:val="21"/>
    </w:rPr>
  </w:style>
  <w:style w:type="paragraph" w:styleId="Heading9">
    <w:name w:val="heading 9"/>
    <w:basedOn w:val="Normal"/>
    <w:next w:val="Normal"/>
    <w:link w:val="Heading9Char"/>
    <w:uiPriority w:val="9"/>
    <w:semiHidden/>
    <w:unhideWhenUsed/>
    <w:qFormat/>
    <w:rsid w:val="00F527CC"/>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27CC"/>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F527CC"/>
    <w:rPr>
      <w:lang w:val="en-US"/>
    </w:rPr>
  </w:style>
  <w:style w:type="paragraph" w:styleId="Footer">
    <w:name w:val="footer"/>
    <w:basedOn w:val="Normal"/>
    <w:link w:val="FooterChar"/>
    <w:uiPriority w:val="99"/>
    <w:rsid w:val="00F527CC"/>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F527CC"/>
    <w:rPr>
      <w:sz w:val="16"/>
      <w:szCs w:val="16"/>
      <w:lang w:val="en-US"/>
    </w:rPr>
  </w:style>
  <w:style w:type="table" w:styleId="TableGrid">
    <w:name w:val="Table Grid"/>
    <w:basedOn w:val="TableNormal"/>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F527CC"/>
    <w:pPr>
      <w:spacing w:after="0" w:line="180" w:lineRule="atLeast"/>
    </w:pPr>
    <w:rPr>
      <w:noProof/>
      <w:sz w:val="15"/>
    </w:rPr>
  </w:style>
  <w:style w:type="paragraph" w:customStyle="1" w:styleId="Ourref">
    <w:name w:val="Our ref"/>
    <w:basedOn w:val="Normal"/>
    <w:uiPriority w:val="1"/>
    <w:semiHidden/>
    <w:rsid w:val="00F527CC"/>
    <w:pPr>
      <w:spacing w:after="520"/>
    </w:pPr>
  </w:style>
  <w:style w:type="paragraph" w:styleId="Date">
    <w:name w:val="Date"/>
    <w:basedOn w:val="Normal"/>
    <w:next w:val="Normal"/>
    <w:link w:val="DateChar"/>
    <w:uiPriority w:val="2"/>
    <w:semiHidden/>
    <w:rsid w:val="00F527CC"/>
    <w:pPr>
      <w:spacing w:before="520" w:after="520"/>
    </w:pPr>
  </w:style>
  <w:style w:type="character" w:customStyle="1" w:styleId="DateChar">
    <w:name w:val="Date Char"/>
    <w:basedOn w:val="DefaultParagraphFont"/>
    <w:link w:val="Date"/>
    <w:uiPriority w:val="2"/>
    <w:semiHidden/>
    <w:rsid w:val="00F527CC"/>
    <w:rPr>
      <w:lang w:val="en-US"/>
    </w:rPr>
  </w:style>
  <w:style w:type="paragraph" w:customStyle="1" w:styleId="RecipientAddress">
    <w:name w:val="Recipient Address"/>
    <w:basedOn w:val="Normal"/>
    <w:semiHidden/>
    <w:qFormat/>
    <w:rsid w:val="00F527CC"/>
    <w:pPr>
      <w:spacing w:after="0"/>
    </w:pPr>
  </w:style>
  <w:style w:type="paragraph" w:customStyle="1" w:styleId="Yours">
    <w:name w:val="Yours"/>
    <w:basedOn w:val="Normal"/>
    <w:next w:val="Author"/>
    <w:uiPriority w:val="6"/>
    <w:semiHidden/>
    <w:qFormat/>
    <w:rsid w:val="00F527CC"/>
    <w:pPr>
      <w:keepNext/>
      <w:keepLines/>
      <w:spacing w:before="520" w:after="1000" w:line="276" w:lineRule="auto"/>
    </w:pPr>
    <w:rPr>
      <w:szCs w:val="20"/>
    </w:rPr>
  </w:style>
  <w:style w:type="paragraph" w:customStyle="1" w:styleId="Author">
    <w:name w:val="Author"/>
    <w:basedOn w:val="Normal"/>
    <w:next w:val="JobTitle"/>
    <w:uiPriority w:val="7"/>
    <w:semiHidden/>
    <w:qFormat/>
    <w:rsid w:val="00F527CC"/>
    <w:pPr>
      <w:keepNext/>
      <w:keepLines/>
      <w:spacing w:after="0" w:line="276" w:lineRule="auto"/>
    </w:pPr>
    <w:rPr>
      <w:szCs w:val="20"/>
    </w:rPr>
  </w:style>
  <w:style w:type="paragraph" w:customStyle="1" w:styleId="JobTitle">
    <w:name w:val="JobTitle"/>
    <w:basedOn w:val="Normal"/>
    <w:uiPriority w:val="8"/>
    <w:semiHidden/>
    <w:qFormat/>
    <w:rsid w:val="00F527CC"/>
    <w:pPr>
      <w:keepNext/>
      <w:keepLines/>
      <w:spacing w:after="240" w:line="276" w:lineRule="auto"/>
      <w:contextualSpacing/>
    </w:pPr>
    <w:rPr>
      <w:szCs w:val="20"/>
    </w:rPr>
  </w:style>
  <w:style w:type="paragraph" w:customStyle="1" w:styleId="Dear">
    <w:name w:val="Dear"/>
    <w:basedOn w:val="Normal"/>
    <w:next w:val="Normal"/>
    <w:uiPriority w:val="4"/>
    <w:semiHidden/>
    <w:rsid w:val="00F527CC"/>
    <w:pPr>
      <w:spacing w:before="520" w:after="260"/>
    </w:pPr>
  </w:style>
  <w:style w:type="character" w:customStyle="1" w:styleId="Subject">
    <w:name w:val="Subject"/>
    <w:basedOn w:val="DefaultParagraphFont"/>
    <w:uiPriority w:val="1"/>
    <w:semiHidden/>
    <w:rsid w:val="00F527CC"/>
    <w:rPr>
      <w:b/>
      <w:caps/>
      <w:smallCaps w:val="0"/>
      <w:lang w:val="en-US"/>
    </w:rPr>
  </w:style>
  <w:style w:type="table" w:customStyle="1" w:styleId="GlobalFund">
    <w:name w:val="Global Fund"/>
    <w:basedOn w:val="TableNormal"/>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527CC"/>
    <w:rPr>
      <w:rFonts w:eastAsiaTheme="majorEastAsia" w:cs="Arial"/>
      <w:bCs/>
      <w:noProof/>
      <w:sz w:val="36"/>
      <w:szCs w:val="30"/>
      <w:lang w:val="en-US"/>
    </w:rPr>
  </w:style>
  <w:style w:type="character" w:customStyle="1" w:styleId="Heading2Char">
    <w:name w:val="Heading 2 Char"/>
    <w:basedOn w:val="DefaultParagraphFont"/>
    <w:link w:val="Heading2"/>
    <w:uiPriority w:val="9"/>
    <w:rsid w:val="00F527CC"/>
    <w:rPr>
      <w:rFonts w:eastAsiaTheme="majorEastAsia" w:cs="Arial"/>
      <w:b/>
      <w:bCs/>
      <w:noProof/>
      <w:lang w:val="en-US"/>
    </w:rPr>
  </w:style>
  <w:style w:type="paragraph" w:customStyle="1" w:styleId="NormalNoSpace">
    <w:name w:val="NormalNoSpace"/>
    <w:basedOn w:val="Normal"/>
    <w:next w:val="Normal"/>
    <w:uiPriority w:val="5"/>
    <w:qFormat/>
    <w:rsid w:val="00F527CC"/>
    <w:pPr>
      <w:spacing w:after="0"/>
    </w:pPr>
  </w:style>
  <w:style w:type="paragraph" w:customStyle="1" w:styleId="Note">
    <w:name w:val="Note"/>
    <w:basedOn w:val="Normal"/>
    <w:next w:val="Normal"/>
    <w:uiPriority w:val="29"/>
    <w:qFormat/>
    <w:rsid w:val="00F527CC"/>
    <w:pPr>
      <w:spacing w:line="220" w:lineRule="atLeast"/>
    </w:pPr>
    <w:rPr>
      <w:sz w:val="16"/>
      <w:szCs w:val="16"/>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
    <w:basedOn w:val="Normal"/>
    <w:link w:val="FootnoteTextChar"/>
    <w:unhideWhenUsed/>
    <w:rsid w:val="00F527CC"/>
    <w:pPr>
      <w:spacing w:after="0" w:line="240" w:lineRule="auto"/>
    </w:pPr>
    <w:rPr>
      <w:sz w:val="16"/>
      <w:szCs w:val="20"/>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uiPriority w:val="99"/>
    <w:rsid w:val="00F527CC"/>
    <w:rPr>
      <w:sz w:val="16"/>
      <w:szCs w:val="20"/>
      <w:lang w:val="en-US"/>
    </w:rPr>
  </w:style>
  <w:style w:type="character" w:styleId="FootnoteReference">
    <w:name w:val="footnote reference"/>
    <w:aliases w:val="ftref"/>
    <w:basedOn w:val="DefaultParagraphFont"/>
    <w:uiPriority w:val="99"/>
    <w:unhideWhenUsed/>
    <w:rsid w:val="00F527CC"/>
    <w:rPr>
      <w:vertAlign w:val="superscript"/>
      <w:lang w:val="en-US"/>
    </w:rPr>
  </w:style>
  <w:style w:type="paragraph" w:styleId="NoSpacing">
    <w:name w:val="No Spacing"/>
    <w:uiPriority w:val="1"/>
    <w:qFormat/>
    <w:rsid w:val="00F527CC"/>
    <w:pPr>
      <w:spacing w:after="0" w:line="240" w:lineRule="auto"/>
    </w:pPr>
    <w:rPr>
      <w:lang w:val="en-US"/>
    </w:rPr>
  </w:style>
  <w:style w:type="paragraph" w:styleId="EndnoteText">
    <w:name w:val="endnote text"/>
    <w:basedOn w:val="Normal"/>
    <w:link w:val="EndnoteTextChar"/>
    <w:uiPriority w:val="99"/>
    <w:semiHidden/>
    <w:unhideWhenUsed/>
    <w:rsid w:val="00F527CC"/>
    <w:pPr>
      <w:spacing w:after="0" w:line="240" w:lineRule="auto"/>
    </w:pPr>
    <w:rPr>
      <w:sz w:val="16"/>
      <w:szCs w:val="16"/>
    </w:rPr>
  </w:style>
  <w:style w:type="character" w:customStyle="1" w:styleId="EndnoteTextChar">
    <w:name w:val="Endnote Text Char"/>
    <w:basedOn w:val="DefaultParagraphFont"/>
    <w:link w:val="EndnoteText"/>
    <w:uiPriority w:val="99"/>
    <w:semiHidden/>
    <w:rsid w:val="00F527CC"/>
    <w:rPr>
      <w:sz w:val="16"/>
      <w:szCs w:val="16"/>
      <w:lang w:val="en-US"/>
    </w:rPr>
  </w:style>
  <w:style w:type="character" w:styleId="EndnoteReference">
    <w:name w:val="endnote reference"/>
    <w:basedOn w:val="DefaultParagraphFont"/>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F527CC"/>
    <w:pPr>
      <w:spacing w:after="0" w:line="240" w:lineRule="auto"/>
    </w:pPr>
    <w:rPr>
      <w:noProof/>
      <w:sz w:val="2"/>
    </w:rPr>
  </w:style>
  <w:style w:type="character" w:styleId="PlaceholderText">
    <w:name w:val="Placeholder Text"/>
    <w:basedOn w:val="DefaultParagraphFont"/>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Normal"/>
    <w:uiPriority w:val="15"/>
    <w:semiHidden/>
    <w:qFormat/>
    <w:rsid w:val="00F527CC"/>
    <w:pPr>
      <w:spacing w:after="0" w:line="240" w:lineRule="auto"/>
    </w:pPr>
    <w:rPr>
      <w:sz w:val="2"/>
    </w:rPr>
  </w:style>
  <w:style w:type="paragraph" w:styleId="Title">
    <w:name w:val="Title"/>
    <w:basedOn w:val="Normal"/>
    <w:next w:val="Subtitle"/>
    <w:link w:val="TitleChar"/>
    <w:uiPriority w:val="10"/>
    <w:qFormat/>
    <w:rsid w:val="00F527CC"/>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F527CC"/>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F527CC"/>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F527CC"/>
    <w:rPr>
      <w:rFonts w:eastAsiaTheme="minorEastAsia"/>
      <w:spacing w:val="15"/>
      <w:sz w:val="36"/>
      <w:szCs w:val="36"/>
      <w:lang w:val="en-US"/>
    </w:rPr>
  </w:style>
  <w:style w:type="paragraph" w:customStyle="1" w:styleId="Bullet1">
    <w:name w:val="Bullet 1"/>
    <w:basedOn w:val="Normal"/>
    <w:uiPriority w:val="32"/>
    <w:qFormat/>
    <w:rsid w:val="00F527CC"/>
    <w:pPr>
      <w:numPr>
        <w:numId w:val="11"/>
      </w:numPr>
      <w:spacing w:after="160" w:line="260" w:lineRule="atLeast"/>
    </w:pPr>
    <w:rPr>
      <w:szCs w:val="20"/>
    </w:rPr>
  </w:style>
  <w:style w:type="paragraph" w:customStyle="1" w:styleId="Bullet2">
    <w:name w:val="Bullet 2"/>
    <w:basedOn w:val="Normal"/>
    <w:uiPriority w:val="32"/>
    <w:qFormat/>
    <w:rsid w:val="00F527CC"/>
    <w:pPr>
      <w:numPr>
        <w:ilvl w:val="1"/>
        <w:numId w:val="11"/>
      </w:numPr>
      <w:spacing w:after="160" w:line="260" w:lineRule="atLeast"/>
    </w:pPr>
    <w:rPr>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Normal"/>
    <w:uiPriority w:val="31"/>
    <w:qFormat/>
    <w:rsid w:val="00F527CC"/>
    <w:pPr>
      <w:numPr>
        <w:numId w:val="14"/>
      </w:numPr>
      <w:spacing w:after="160" w:line="260" w:lineRule="atLeast"/>
    </w:pPr>
    <w:rPr>
      <w:szCs w:val="20"/>
    </w:rPr>
  </w:style>
  <w:style w:type="paragraph" w:customStyle="1" w:styleId="AlphaList2">
    <w:name w:val="AlphaList 2"/>
    <w:basedOn w:val="Normal"/>
    <w:uiPriority w:val="31"/>
    <w:qFormat/>
    <w:rsid w:val="00F527CC"/>
    <w:pPr>
      <w:numPr>
        <w:ilvl w:val="1"/>
        <w:numId w:val="14"/>
      </w:numPr>
      <w:spacing w:after="160" w:line="260" w:lineRule="atLeast"/>
    </w:pPr>
    <w:rPr>
      <w:szCs w:val="20"/>
    </w:rPr>
  </w:style>
  <w:style w:type="numbering" w:customStyle="1" w:styleId="NumbListAlpha">
    <w:name w:val="NumbListAlpha"/>
    <w:uiPriority w:val="99"/>
    <w:rsid w:val="00F527CC"/>
    <w:pPr>
      <w:numPr>
        <w:numId w:val="12"/>
      </w:numPr>
    </w:pPr>
  </w:style>
  <w:style w:type="paragraph" w:customStyle="1" w:styleId="Bullet3">
    <w:name w:val="Bullet 3"/>
    <w:basedOn w:val="Normal"/>
    <w:uiPriority w:val="32"/>
    <w:rsid w:val="00F527CC"/>
    <w:pPr>
      <w:numPr>
        <w:ilvl w:val="2"/>
        <w:numId w:val="11"/>
      </w:numPr>
      <w:jc w:val="both"/>
    </w:pPr>
    <w:rPr>
      <w:szCs w:val="20"/>
    </w:rPr>
  </w:style>
  <w:style w:type="numbering" w:customStyle="1" w:styleId="NumHeadingsLst">
    <w:name w:val="NumHeadingsLst"/>
    <w:uiPriority w:val="99"/>
    <w:rsid w:val="00F527CC"/>
    <w:pPr>
      <w:numPr>
        <w:numId w:val="13"/>
      </w:numPr>
    </w:pPr>
  </w:style>
  <w:style w:type="paragraph" w:styleId="Quote">
    <w:name w:val="Quote"/>
    <w:basedOn w:val="Normal"/>
    <w:next w:val="Normal"/>
    <w:link w:val="QuoteChar"/>
    <w:uiPriority w:val="39"/>
    <w:unhideWhenUsed/>
    <w:qFormat/>
    <w:rsid w:val="00F527CC"/>
    <w:pPr>
      <w:spacing w:before="200"/>
      <w:ind w:left="794" w:right="794"/>
    </w:pPr>
  </w:style>
  <w:style w:type="character" w:customStyle="1" w:styleId="QuoteChar">
    <w:name w:val="Quote Char"/>
    <w:basedOn w:val="DefaultParagraphFont"/>
    <w:link w:val="Quote"/>
    <w:uiPriority w:val="39"/>
    <w:rsid w:val="00F527CC"/>
    <w:rPr>
      <w:lang w:val="en-US"/>
    </w:rPr>
  </w:style>
  <w:style w:type="paragraph" w:styleId="TOC1">
    <w:name w:val="toc 1"/>
    <w:basedOn w:val="Normal"/>
    <w:next w:val="Normal"/>
    <w:autoRedefine/>
    <w:uiPriority w:val="39"/>
    <w:rsid w:val="00F527CC"/>
    <w:pPr>
      <w:tabs>
        <w:tab w:val="left" w:pos="567"/>
        <w:tab w:val="right" w:pos="9628"/>
      </w:tabs>
      <w:spacing w:before="540" w:after="100" w:line="420" w:lineRule="atLeast"/>
      <w:ind w:left="567" w:right="567" w:hanging="567"/>
    </w:pPr>
    <w:rPr>
      <w:noProof/>
      <w:sz w:val="36"/>
      <w:szCs w:val="36"/>
    </w:rPr>
  </w:style>
  <w:style w:type="paragraph" w:styleId="TOC2">
    <w:name w:val="toc 2"/>
    <w:basedOn w:val="Normal"/>
    <w:next w:val="Normal"/>
    <w:autoRedefine/>
    <w:uiPriority w:val="39"/>
    <w:rsid w:val="00F527CC"/>
    <w:pPr>
      <w:tabs>
        <w:tab w:val="left" w:pos="567"/>
      </w:tabs>
      <w:spacing w:after="100" w:line="300" w:lineRule="atLeast"/>
      <w:ind w:left="567" w:right="567" w:hanging="567"/>
    </w:pPr>
    <w:rPr>
      <w:szCs w:val="20"/>
    </w:rPr>
  </w:style>
  <w:style w:type="character" w:styleId="Hyperlink">
    <w:name w:val="Hyperlink"/>
    <w:basedOn w:val="DefaultParagraphFont"/>
    <w:uiPriority w:val="99"/>
    <w:rsid w:val="00F527CC"/>
    <w:rPr>
      <w:color w:val="0563C1" w:themeColor="hyperlink"/>
      <w:u w:val="single"/>
      <w:lang w:val="en-US"/>
    </w:rPr>
  </w:style>
  <w:style w:type="paragraph" w:styleId="TOC3">
    <w:name w:val="toc 3"/>
    <w:basedOn w:val="Normal"/>
    <w:next w:val="Normal"/>
    <w:autoRedefine/>
    <w:uiPriority w:val="39"/>
    <w:semiHidden/>
    <w:unhideWhenUsed/>
    <w:rsid w:val="00F527CC"/>
    <w:pPr>
      <w:spacing w:after="100"/>
      <w:ind w:left="440"/>
    </w:pPr>
  </w:style>
  <w:style w:type="paragraph" w:styleId="TOC4">
    <w:name w:val="toc 4"/>
    <w:basedOn w:val="Normal"/>
    <w:next w:val="Normal"/>
    <w:autoRedefine/>
    <w:uiPriority w:val="39"/>
    <w:semiHidden/>
    <w:unhideWhenUsed/>
    <w:rsid w:val="00F527CC"/>
    <w:pPr>
      <w:spacing w:after="100"/>
      <w:ind w:left="660"/>
    </w:pPr>
  </w:style>
  <w:style w:type="paragraph" w:customStyle="1" w:styleId="Heading1NonNumbNoTOC">
    <w:name w:val="Heading 1 Non Numb No TOC"/>
    <w:basedOn w:val="Normal"/>
    <w:next w:val="Normal"/>
    <w:uiPriority w:val="10"/>
    <w:unhideWhenUsed/>
    <w:qFormat/>
    <w:rsid w:val="00F527CC"/>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F527CC"/>
    <w:pPr>
      <w:spacing w:before="200" w:after="200"/>
      <w:contextualSpacing/>
      <w:jc w:val="center"/>
    </w:pPr>
    <w:rPr>
      <w:bCs/>
      <w:color w:val="1E1E1E" w:themeColor="background2"/>
      <w:kern w:val="40"/>
      <w:sz w:val="80"/>
      <w:szCs w:val="80"/>
    </w:rPr>
  </w:style>
  <w:style w:type="paragraph" w:customStyle="1" w:styleId="CoverPageDate">
    <w:name w:val="Cover Page Date"/>
    <w:basedOn w:val="Normal"/>
    <w:uiPriority w:val="53"/>
    <w:qFormat/>
    <w:rsid w:val="00F527CC"/>
    <w:pPr>
      <w:jc w:val="center"/>
    </w:pPr>
    <w:rPr>
      <w:b/>
      <w:caps/>
    </w:rPr>
  </w:style>
  <w:style w:type="paragraph" w:styleId="BalloonText">
    <w:name w:val="Balloon Text"/>
    <w:basedOn w:val="Normal"/>
    <w:link w:val="BalloonTextChar"/>
    <w:uiPriority w:val="99"/>
    <w:semiHidden/>
    <w:unhideWhenUsed/>
    <w:rsid w:val="00F52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7CC"/>
    <w:rPr>
      <w:rFonts w:ascii="Segoe UI" w:hAnsi="Segoe UI" w:cs="Segoe UI"/>
      <w:sz w:val="18"/>
      <w:szCs w:val="18"/>
      <w:lang w:val="en-US"/>
    </w:rPr>
  </w:style>
  <w:style w:type="paragraph" w:styleId="BodyTextIndent">
    <w:name w:val="Body Text Indent"/>
    <w:basedOn w:val="Normal"/>
    <w:link w:val="BodyTextIndentChar"/>
    <w:uiPriority w:val="34"/>
    <w:rsid w:val="00F527CC"/>
    <w:pPr>
      <w:ind w:left="397"/>
    </w:pPr>
    <w:rPr>
      <w:noProof/>
    </w:rPr>
  </w:style>
  <w:style w:type="character" w:customStyle="1" w:styleId="BodyTextIndentChar">
    <w:name w:val="Body Text Indent Char"/>
    <w:basedOn w:val="DefaultParagraphFont"/>
    <w:link w:val="BodyTextIndent"/>
    <w:uiPriority w:val="34"/>
    <w:rsid w:val="00F527CC"/>
    <w:rPr>
      <w:noProof/>
      <w:lang w:val="en-US"/>
    </w:rPr>
  </w:style>
  <w:style w:type="paragraph" w:styleId="BodyTextIndent2">
    <w:name w:val="Body Text Indent 2"/>
    <w:basedOn w:val="BodyTextIndent"/>
    <w:link w:val="BodyTextIndent2Char"/>
    <w:uiPriority w:val="34"/>
    <w:rsid w:val="00F527CC"/>
    <w:pPr>
      <w:ind w:left="794"/>
    </w:pPr>
  </w:style>
  <w:style w:type="character" w:customStyle="1" w:styleId="BodyTextIndent2Char">
    <w:name w:val="Body Text Indent 2 Char"/>
    <w:basedOn w:val="DefaultParagraphFont"/>
    <w:link w:val="BodyTextIndent2"/>
    <w:uiPriority w:val="34"/>
    <w:rsid w:val="00F527CC"/>
    <w:rPr>
      <w:noProof/>
      <w:lang w:val="en-US"/>
    </w:rPr>
  </w:style>
  <w:style w:type="paragraph" w:customStyle="1" w:styleId="HeaderHidden">
    <w:name w:val="HeaderHidden"/>
    <w:basedOn w:val="Header"/>
    <w:uiPriority w:val="5"/>
    <w:qFormat/>
    <w:rsid w:val="00F527CC"/>
    <w:rPr>
      <w:color w:val="FFFFFF" w:themeColor="text2"/>
    </w:rPr>
  </w:style>
  <w:style w:type="character" w:customStyle="1" w:styleId="Heading3Char">
    <w:name w:val="Heading 3 Char"/>
    <w:basedOn w:val="DefaultParagraphFont"/>
    <w:link w:val="Heading3"/>
    <w:uiPriority w:val="9"/>
    <w:semiHidden/>
    <w:rsid w:val="00F527CC"/>
    <w:rPr>
      <w:rFonts w:eastAsiaTheme="majorEastAsia" w:cs="Arial"/>
      <w:b/>
      <w:szCs w:val="24"/>
      <w:lang w:val="en-US"/>
    </w:rPr>
  </w:style>
  <w:style w:type="character" w:customStyle="1" w:styleId="Heading4Char">
    <w:name w:val="Heading 4 Char"/>
    <w:basedOn w:val="DefaultParagraphFont"/>
    <w:link w:val="Heading4"/>
    <w:uiPriority w:val="9"/>
    <w:semiHidden/>
    <w:rsid w:val="00F527CC"/>
    <w:rPr>
      <w:rFonts w:eastAsiaTheme="majorEastAsia" w:cs="Arial"/>
      <w:i/>
      <w:iCs/>
      <w:color w:val="939599" w:themeColor="accent1" w:themeShade="BF"/>
      <w:lang w:val="en-US"/>
    </w:rPr>
  </w:style>
  <w:style w:type="character" w:customStyle="1" w:styleId="Heading5Char">
    <w:name w:val="Heading 5 Char"/>
    <w:basedOn w:val="DefaultParagraphFont"/>
    <w:link w:val="Heading5"/>
    <w:uiPriority w:val="9"/>
    <w:semiHidden/>
    <w:rsid w:val="00F527CC"/>
    <w:rPr>
      <w:rFonts w:eastAsiaTheme="majorEastAsia" w:cs="Arial"/>
      <w:color w:val="939599" w:themeColor="accent1" w:themeShade="BF"/>
      <w:lang w:val="en-US"/>
    </w:rPr>
  </w:style>
  <w:style w:type="character" w:customStyle="1" w:styleId="Heading6Char">
    <w:name w:val="Heading 6 Char"/>
    <w:basedOn w:val="DefaultParagraphFont"/>
    <w:link w:val="Heading6"/>
    <w:uiPriority w:val="9"/>
    <w:semiHidden/>
    <w:rsid w:val="00F527CC"/>
    <w:rPr>
      <w:rFonts w:eastAsiaTheme="majorEastAsia" w:cs="Arial"/>
      <w:color w:val="616266" w:themeColor="accent1" w:themeShade="7F"/>
      <w:lang w:val="en-US"/>
    </w:rPr>
  </w:style>
  <w:style w:type="character" w:customStyle="1" w:styleId="Heading7Char">
    <w:name w:val="Heading 7 Char"/>
    <w:basedOn w:val="DefaultParagraphFont"/>
    <w:link w:val="Heading7"/>
    <w:uiPriority w:val="9"/>
    <w:semiHidden/>
    <w:rsid w:val="00F527CC"/>
    <w:rPr>
      <w:rFonts w:eastAsiaTheme="majorEastAsia" w:cs="Arial"/>
      <w:i/>
      <w:iCs/>
      <w:color w:val="616266" w:themeColor="accent1" w:themeShade="7F"/>
      <w:lang w:val="en-US"/>
    </w:rPr>
  </w:style>
  <w:style w:type="character" w:customStyle="1" w:styleId="Heading8Char">
    <w:name w:val="Heading 8 Char"/>
    <w:basedOn w:val="DefaultParagraphFont"/>
    <w:link w:val="Heading8"/>
    <w:uiPriority w:val="9"/>
    <w:semiHidden/>
    <w:rsid w:val="00F527CC"/>
    <w:rPr>
      <w:rFonts w:eastAsiaTheme="majorEastAsia" w:cs="Arial"/>
      <w:color w:val="5D5D5D" w:themeColor="text1" w:themeTint="D8"/>
      <w:sz w:val="21"/>
      <w:szCs w:val="21"/>
      <w:lang w:val="en-US"/>
    </w:rPr>
  </w:style>
  <w:style w:type="character" w:customStyle="1" w:styleId="Heading9Char">
    <w:name w:val="Heading 9 Char"/>
    <w:basedOn w:val="DefaultParagraphFont"/>
    <w:link w:val="Heading9"/>
    <w:uiPriority w:val="9"/>
    <w:semiHidden/>
    <w:rsid w:val="00F527CC"/>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F527CC"/>
    <w:pPr>
      <w:numPr>
        <w:numId w:val="15"/>
      </w:numPr>
    </w:pPr>
  </w:style>
  <w:style w:type="numbering" w:styleId="1ai">
    <w:name w:val="Outline List 1"/>
    <w:basedOn w:val="NoList"/>
    <w:uiPriority w:val="99"/>
    <w:semiHidden/>
    <w:unhideWhenUsed/>
    <w:rsid w:val="00F527CC"/>
    <w:pPr>
      <w:numPr>
        <w:numId w:val="16"/>
      </w:numPr>
    </w:pPr>
  </w:style>
  <w:style w:type="numbering" w:styleId="ArticleSection">
    <w:name w:val="Outline List 3"/>
    <w:basedOn w:val="NoList"/>
    <w:uiPriority w:val="99"/>
    <w:semiHidden/>
    <w:unhideWhenUsed/>
    <w:rsid w:val="00F527CC"/>
    <w:pPr>
      <w:numPr>
        <w:numId w:val="17"/>
      </w:numPr>
    </w:pPr>
  </w:style>
  <w:style w:type="paragraph" w:styleId="Bibliography">
    <w:name w:val="Bibliography"/>
    <w:basedOn w:val="Normal"/>
    <w:next w:val="Normal"/>
    <w:uiPriority w:val="37"/>
    <w:semiHidden/>
    <w:unhideWhenUsed/>
    <w:rsid w:val="00F527CC"/>
  </w:style>
  <w:style w:type="paragraph" w:styleId="BlockText">
    <w:name w:val="Block Text"/>
    <w:basedOn w:val="Normal"/>
    <w:uiPriority w:val="99"/>
    <w:semiHidden/>
    <w:unhideWhenUsed/>
    <w:rsid w:val="00F527CC"/>
    <w:pPr>
      <w:pBdr>
        <w:top w:val="single" w:sz="2" w:space="10" w:color="C7C8CA" w:themeColor="accent1" w:frame="1"/>
        <w:left w:val="single" w:sz="2" w:space="10" w:color="C7C8CA" w:themeColor="accent1" w:frame="1"/>
        <w:bottom w:val="single" w:sz="2" w:space="10" w:color="C7C8CA" w:themeColor="accent1" w:frame="1"/>
        <w:right w:val="single" w:sz="2" w:space="10" w:color="C7C8CA" w:themeColor="accent1" w:frame="1"/>
      </w:pBdr>
      <w:ind w:left="1152" w:right="1152"/>
    </w:pPr>
    <w:rPr>
      <w:rFonts w:eastAsiaTheme="minorEastAsia" w:cs="Arial"/>
      <w:i/>
      <w:iCs/>
      <w:color w:val="C7C8CA" w:themeColor="accent1"/>
    </w:rPr>
  </w:style>
  <w:style w:type="paragraph" w:styleId="BodyText">
    <w:name w:val="Body Text"/>
    <w:basedOn w:val="Normal"/>
    <w:link w:val="BodyTextChar"/>
    <w:uiPriority w:val="99"/>
    <w:semiHidden/>
    <w:unhideWhenUsed/>
    <w:rsid w:val="00F527CC"/>
  </w:style>
  <w:style w:type="character" w:customStyle="1" w:styleId="BodyTextChar">
    <w:name w:val="Body Text Char"/>
    <w:basedOn w:val="DefaultParagraphFont"/>
    <w:link w:val="BodyText"/>
    <w:uiPriority w:val="99"/>
    <w:semiHidden/>
    <w:rsid w:val="00F527CC"/>
    <w:rPr>
      <w:lang w:val="en-US"/>
    </w:rPr>
  </w:style>
  <w:style w:type="paragraph" w:styleId="BodyText2">
    <w:name w:val="Body Text 2"/>
    <w:basedOn w:val="Normal"/>
    <w:link w:val="BodyText2Char"/>
    <w:uiPriority w:val="99"/>
    <w:semiHidden/>
    <w:unhideWhenUsed/>
    <w:rsid w:val="00F527CC"/>
    <w:pPr>
      <w:spacing w:line="480" w:lineRule="auto"/>
    </w:pPr>
  </w:style>
  <w:style w:type="character" w:customStyle="1" w:styleId="BodyText2Char">
    <w:name w:val="Body Text 2 Char"/>
    <w:basedOn w:val="DefaultParagraphFont"/>
    <w:link w:val="BodyText2"/>
    <w:uiPriority w:val="99"/>
    <w:semiHidden/>
    <w:rsid w:val="00F527CC"/>
    <w:rPr>
      <w:lang w:val="en-US"/>
    </w:rPr>
  </w:style>
  <w:style w:type="paragraph" w:styleId="BodyText3">
    <w:name w:val="Body Text 3"/>
    <w:basedOn w:val="Normal"/>
    <w:link w:val="BodyText3Char"/>
    <w:uiPriority w:val="99"/>
    <w:semiHidden/>
    <w:unhideWhenUsed/>
    <w:rsid w:val="00F527CC"/>
    <w:rPr>
      <w:sz w:val="16"/>
      <w:szCs w:val="16"/>
    </w:rPr>
  </w:style>
  <w:style w:type="character" w:customStyle="1" w:styleId="BodyText3Char">
    <w:name w:val="Body Text 3 Char"/>
    <w:basedOn w:val="DefaultParagraphFont"/>
    <w:link w:val="BodyText3"/>
    <w:uiPriority w:val="99"/>
    <w:semiHidden/>
    <w:rsid w:val="00F527CC"/>
    <w:rPr>
      <w:sz w:val="16"/>
      <w:szCs w:val="16"/>
      <w:lang w:val="en-US"/>
    </w:rPr>
  </w:style>
  <w:style w:type="paragraph" w:styleId="BodyTextFirstIndent">
    <w:name w:val="Body Text First Indent"/>
    <w:basedOn w:val="BodyText"/>
    <w:link w:val="BodyTextFirstIndentChar"/>
    <w:uiPriority w:val="99"/>
    <w:semiHidden/>
    <w:unhideWhenUsed/>
    <w:rsid w:val="00F527CC"/>
    <w:pPr>
      <w:ind w:firstLine="360"/>
    </w:pPr>
  </w:style>
  <w:style w:type="character" w:customStyle="1" w:styleId="BodyTextFirstIndentChar">
    <w:name w:val="Body Text First Indent Char"/>
    <w:basedOn w:val="BodyTextChar"/>
    <w:link w:val="BodyTextFirstIndent"/>
    <w:uiPriority w:val="99"/>
    <w:semiHidden/>
    <w:rsid w:val="00F527CC"/>
    <w:rPr>
      <w:lang w:val="en-US"/>
    </w:rPr>
  </w:style>
  <w:style w:type="paragraph" w:styleId="BodyTextFirstIndent2">
    <w:name w:val="Body Text First Indent 2"/>
    <w:basedOn w:val="BodyTextIndent"/>
    <w:link w:val="BodyTextFirstIndent2Char"/>
    <w:uiPriority w:val="99"/>
    <w:semiHidden/>
    <w:unhideWhenUsed/>
    <w:rsid w:val="00F527CC"/>
    <w:pPr>
      <w:ind w:left="360" w:firstLine="360"/>
    </w:pPr>
  </w:style>
  <w:style w:type="character" w:customStyle="1" w:styleId="BodyTextFirstIndent2Char">
    <w:name w:val="Body Text First Indent 2 Char"/>
    <w:basedOn w:val="BodyTextIndentChar"/>
    <w:link w:val="BodyTextFirstIndent2"/>
    <w:uiPriority w:val="99"/>
    <w:semiHidden/>
    <w:rsid w:val="00F527CC"/>
    <w:rPr>
      <w:noProof/>
      <w:lang w:val="en-US"/>
    </w:rPr>
  </w:style>
  <w:style w:type="paragraph" w:styleId="BodyTextIndent3">
    <w:name w:val="Body Text Indent 3"/>
    <w:basedOn w:val="Normal"/>
    <w:link w:val="BodyTextIndent3Char"/>
    <w:uiPriority w:val="99"/>
    <w:semiHidden/>
    <w:unhideWhenUsed/>
    <w:rsid w:val="00F527CC"/>
    <w:pPr>
      <w:ind w:left="283"/>
    </w:pPr>
    <w:rPr>
      <w:sz w:val="16"/>
      <w:szCs w:val="16"/>
    </w:rPr>
  </w:style>
  <w:style w:type="character" w:customStyle="1" w:styleId="BodyTextIndent3Char">
    <w:name w:val="Body Text Indent 3 Char"/>
    <w:basedOn w:val="DefaultParagraphFont"/>
    <w:link w:val="BodyTextIndent3"/>
    <w:uiPriority w:val="99"/>
    <w:semiHidden/>
    <w:rsid w:val="00F527CC"/>
    <w:rPr>
      <w:sz w:val="16"/>
      <w:szCs w:val="16"/>
      <w:lang w:val="en-US"/>
    </w:rPr>
  </w:style>
  <w:style w:type="character" w:styleId="BookTitle">
    <w:name w:val="Book Title"/>
    <w:basedOn w:val="DefaultParagraphFont"/>
    <w:uiPriority w:val="33"/>
    <w:qFormat/>
    <w:rsid w:val="00F527CC"/>
    <w:rPr>
      <w:b/>
      <w:bCs/>
      <w:i/>
      <w:iCs/>
      <w:spacing w:val="5"/>
      <w:lang w:val="en-US"/>
    </w:rPr>
  </w:style>
  <w:style w:type="paragraph" w:styleId="Caption">
    <w:name w:val="caption"/>
    <w:basedOn w:val="Normal"/>
    <w:next w:val="Normal"/>
    <w:uiPriority w:val="35"/>
    <w:semiHidden/>
    <w:unhideWhenUsed/>
    <w:qFormat/>
    <w:rsid w:val="00F527CC"/>
    <w:pPr>
      <w:spacing w:after="200" w:line="240" w:lineRule="auto"/>
    </w:pPr>
    <w:rPr>
      <w:i/>
      <w:iCs/>
      <w:color w:val="FFFFFF" w:themeColor="text2"/>
      <w:sz w:val="18"/>
      <w:szCs w:val="18"/>
    </w:rPr>
  </w:style>
  <w:style w:type="paragraph" w:styleId="Closing">
    <w:name w:val="Closing"/>
    <w:basedOn w:val="Normal"/>
    <w:link w:val="ClosingChar"/>
    <w:uiPriority w:val="99"/>
    <w:semiHidden/>
    <w:unhideWhenUsed/>
    <w:rsid w:val="00F527CC"/>
    <w:pPr>
      <w:spacing w:after="0" w:line="240" w:lineRule="auto"/>
      <w:ind w:left="4252"/>
    </w:pPr>
  </w:style>
  <w:style w:type="character" w:customStyle="1" w:styleId="ClosingChar">
    <w:name w:val="Closing Char"/>
    <w:basedOn w:val="DefaultParagraphFont"/>
    <w:link w:val="Closing"/>
    <w:uiPriority w:val="99"/>
    <w:semiHidden/>
    <w:rsid w:val="00F527CC"/>
    <w:rPr>
      <w:lang w:val="en-US"/>
    </w:rPr>
  </w:style>
  <w:style w:type="table" w:styleId="ColorfulGrid">
    <w:name w:val="Colorful Grid"/>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3F3F4" w:themeFill="accent1" w:themeFillTint="33"/>
    </w:tcPr>
    <w:tblStylePr w:type="firstRow">
      <w:rPr>
        <w:b/>
        <w:bCs/>
      </w:rPr>
      <w:tblPr/>
      <w:tcPr>
        <w:shd w:val="clear" w:color="auto" w:fill="E8E8E9" w:themeFill="accent1" w:themeFillTint="66"/>
      </w:tcPr>
    </w:tblStylePr>
    <w:tblStylePr w:type="lastRow">
      <w:rPr>
        <w:b/>
        <w:bCs/>
        <w:color w:val="404040" w:themeColor="text1"/>
      </w:rPr>
      <w:tblPr/>
      <w:tcPr>
        <w:shd w:val="clear" w:color="auto" w:fill="E8E8E9" w:themeFill="accent1" w:themeFillTint="66"/>
      </w:tcPr>
    </w:tblStylePr>
    <w:tblStylePr w:type="firstCol">
      <w:rPr>
        <w:color w:val="FFFFFF" w:themeColor="background1"/>
      </w:rPr>
      <w:tblPr/>
      <w:tcPr>
        <w:shd w:val="clear" w:color="auto" w:fill="939599" w:themeFill="accent1" w:themeFillShade="BF"/>
      </w:tcPr>
    </w:tblStylePr>
    <w:tblStylePr w:type="lastCol">
      <w:rPr>
        <w:color w:val="FFFFFF" w:themeColor="background1"/>
      </w:rPr>
      <w:tblPr/>
      <w:tcPr>
        <w:shd w:val="clear" w:color="auto" w:fill="939599" w:themeFill="accent1" w:themeFillShade="BF"/>
      </w:tc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ColorfulGrid-Accent2">
    <w:name w:val="Colorful Grid Accent 2"/>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9E9EA" w:themeFill="accent2" w:themeFillTint="33"/>
    </w:tcPr>
    <w:tblStylePr w:type="firstRow">
      <w:rPr>
        <w:b/>
        <w:bCs/>
      </w:rPr>
      <w:tblPr/>
      <w:tcPr>
        <w:shd w:val="clear" w:color="auto" w:fill="D3D4D5" w:themeFill="accent2" w:themeFillTint="66"/>
      </w:tcPr>
    </w:tblStylePr>
    <w:tblStylePr w:type="lastRow">
      <w:rPr>
        <w:b/>
        <w:bCs/>
        <w:color w:val="404040" w:themeColor="text1"/>
      </w:rPr>
      <w:tblPr/>
      <w:tcPr>
        <w:shd w:val="clear" w:color="auto" w:fill="D3D4D5" w:themeFill="accent2" w:themeFillTint="66"/>
      </w:tcPr>
    </w:tblStylePr>
    <w:tblStylePr w:type="firstCol">
      <w:rPr>
        <w:color w:val="FFFFFF" w:themeColor="background1"/>
      </w:rPr>
      <w:tblPr/>
      <w:tcPr>
        <w:shd w:val="clear" w:color="auto" w:fill="6D6F72" w:themeFill="accent2" w:themeFillShade="BF"/>
      </w:tcPr>
    </w:tblStylePr>
    <w:tblStylePr w:type="lastCol">
      <w:rPr>
        <w:color w:val="FFFFFF" w:themeColor="background1"/>
      </w:rPr>
      <w:tblPr/>
      <w:tcPr>
        <w:shd w:val="clear" w:color="auto" w:fill="6D6F72" w:themeFill="accent2" w:themeFillShade="BF"/>
      </w:tc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ColorfulGrid-Accent3">
    <w:name w:val="Colorful Grid Accent 3"/>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FDFE0" w:themeFill="accent3" w:themeFillTint="33"/>
    </w:tcPr>
    <w:tblStylePr w:type="firstRow">
      <w:rPr>
        <w:b/>
        <w:bCs/>
      </w:rPr>
      <w:tblPr/>
      <w:tcPr>
        <w:shd w:val="clear" w:color="auto" w:fill="C0C0C2" w:themeFill="accent3" w:themeFillTint="66"/>
      </w:tcPr>
    </w:tblStylePr>
    <w:tblStylePr w:type="lastRow">
      <w:rPr>
        <w:b/>
        <w:bCs/>
        <w:color w:val="404040" w:themeColor="text1"/>
      </w:rPr>
      <w:tblPr/>
      <w:tcPr>
        <w:shd w:val="clear" w:color="auto" w:fill="C0C0C2" w:themeFill="accent3" w:themeFillTint="66"/>
      </w:tcPr>
    </w:tblStylePr>
    <w:tblStylePr w:type="firstCol">
      <w:rPr>
        <w:color w:val="FFFFFF" w:themeColor="background1"/>
      </w:rPr>
      <w:tblPr/>
      <w:tcPr>
        <w:shd w:val="clear" w:color="auto" w:fill="4A4A4C" w:themeFill="accent3" w:themeFillShade="BF"/>
      </w:tcPr>
    </w:tblStylePr>
    <w:tblStylePr w:type="lastCol">
      <w:rPr>
        <w:color w:val="FFFFFF" w:themeColor="background1"/>
      </w:rPr>
      <w:tblPr/>
      <w:tcPr>
        <w:shd w:val="clear" w:color="auto" w:fill="4A4A4C" w:themeFill="accent3" w:themeFillShade="BF"/>
      </w:tc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ColorfulGrid-Accent4">
    <w:name w:val="Colorful Grid Accent 4"/>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7CFD2" w:themeFill="accent4" w:themeFillTint="33"/>
    </w:tcPr>
    <w:tblStylePr w:type="firstRow">
      <w:rPr>
        <w:b/>
        <w:bCs/>
      </w:rPr>
      <w:tblPr/>
      <w:tcPr>
        <w:shd w:val="clear" w:color="auto" w:fill="F0A0A5" w:themeFill="accent4" w:themeFillTint="66"/>
      </w:tcPr>
    </w:tblStylePr>
    <w:tblStylePr w:type="lastRow">
      <w:rPr>
        <w:b/>
        <w:bCs/>
        <w:color w:val="404040" w:themeColor="text1"/>
      </w:rPr>
      <w:tblPr/>
      <w:tcPr>
        <w:shd w:val="clear" w:color="auto" w:fill="F0A0A5" w:themeFill="accent4" w:themeFillTint="66"/>
      </w:tcPr>
    </w:tblStylePr>
    <w:tblStylePr w:type="firstCol">
      <w:rPr>
        <w:color w:val="FFFFFF" w:themeColor="background1"/>
      </w:rPr>
      <w:tblPr/>
      <w:tcPr>
        <w:shd w:val="clear" w:color="auto" w:fill="991820" w:themeFill="accent4" w:themeFillShade="BF"/>
      </w:tcPr>
    </w:tblStylePr>
    <w:tblStylePr w:type="lastCol">
      <w:rPr>
        <w:color w:val="FFFFFF" w:themeColor="background1"/>
      </w:rPr>
      <w:tblPr/>
      <w:tcPr>
        <w:shd w:val="clear" w:color="auto" w:fill="991820" w:themeFill="accent4" w:themeFillShade="BF"/>
      </w:tc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ColorfulGrid-Accent5">
    <w:name w:val="Colorful Grid Accent 5"/>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BBDCFF" w:themeFill="accent5" w:themeFillTint="33"/>
    </w:tcPr>
    <w:tblStylePr w:type="firstRow">
      <w:rPr>
        <w:b/>
        <w:bCs/>
      </w:rPr>
      <w:tblPr/>
      <w:tcPr>
        <w:shd w:val="clear" w:color="auto" w:fill="77BAFF" w:themeFill="accent5" w:themeFillTint="66"/>
      </w:tcPr>
    </w:tblStylePr>
    <w:tblStylePr w:type="lastRow">
      <w:rPr>
        <w:b/>
        <w:bCs/>
        <w:color w:val="404040" w:themeColor="text1"/>
      </w:rPr>
      <w:tblPr/>
      <w:tcPr>
        <w:shd w:val="clear" w:color="auto" w:fill="77BAFF" w:themeFill="accent5" w:themeFillTint="66"/>
      </w:tcPr>
    </w:tblStylePr>
    <w:tblStylePr w:type="firstCol">
      <w:rPr>
        <w:color w:val="FFFFFF" w:themeColor="background1"/>
      </w:rPr>
      <w:tblPr/>
      <w:tcPr>
        <w:shd w:val="clear" w:color="auto" w:fill="003F7F" w:themeFill="accent5" w:themeFillShade="BF"/>
      </w:tcPr>
    </w:tblStylePr>
    <w:tblStylePr w:type="lastCol">
      <w:rPr>
        <w:color w:val="FFFFFF" w:themeColor="background1"/>
      </w:rPr>
      <w:tblPr/>
      <w:tcPr>
        <w:shd w:val="clear" w:color="auto" w:fill="003F7F" w:themeFill="accent5" w:themeFillShade="BF"/>
      </w:tc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ColorfulGrid-Accent6">
    <w:name w:val="Colorful Grid Accent 6"/>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FEDD2" w:themeFill="accent6" w:themeFillTint="33"/>
    </w:tcPr>
    <w:tblStylePr w:type="firstRow">
      <w:rPr>
        <w:b/>
        <w:bCs/>
      </w:rPr>
      <w:tblPr/>
      <w:tcPr>
        <w:shd w:val="clear" w:color="auto" w:fill="FFDCA6" w:themeFill="accent6" w:themeFillTint="66"/>
      </w:tcPr>
    </w:tblStylePr>
    <w:tblStylePr w:type="lastRow">
      <w:rPr>
        <w:b/>
        <w:bCs/>
        <w:color w:val="404040" w:themeColor="text1"/>
      </w:rPr>
      <w:tblPr/>
      <w:tcPr>
        <w:shd w:val="clear" w:color="auto" w:fill="FFDCA6" w:themeFill="accent6" w:themeFillTint="66"/>
      </w:tcPr>
    </w:tblStylePr>
    <w:tblStylePr w:type="firstCol">
      <w:rPr>
        <w:color w:val="FFFFFF" w:themeColor="background1"/>
      </w:rPr>
      <w:tblPr/>
      <w:tcPr>
        <w:shd w:val="clear" w:color="auto" w:fill="D88400" w:themeFill="accent6" w:themeFillShade="BF"/>
      </w:tcPr>
    </w:tblStylePr>
    <w:tblStylePr w:type="lastCol">
      <w:rPr>
        <w:color w:val="FFFFFF" w:themeColor="background1"/>
      </w:rPr>
      <w:tblPr/>
      <w:tcPr>
        <w:shd w:val="clear" w:color="auto" w:fill="D88400" w:themeFill="accent6" w:themeFillShade="BF"/>
      </w:tc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ColorfulList">
    <w:name w:val="Colorful List"/>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9F9F9" w:themeFill="accen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1" w:themeFillTint="3F"/>
      </w:tcPr>
    </w:tblStylePr>
    <w:tblStylePr w:type="band1Horz">
      <w:tblPr/>
      <w:tcPr>
        <w:shd w:val="clear" w:color="auto" w:fill="F3F3F4" w:themeFill="accent1" w:themeFillTint="33"/>
      </w:tcPr>
    </w:tblStylePr>
  </w:style>
  <w:style w:type="table" w:styleId="ColorfulList-Accent2">
    <w:name w:val="Colorful List Accent 2"/>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4F4F4" w:themeFill="accent2"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2" w:themeFillTint="3F"/>
      </w:tcPr>
    </w:tblStylePr>
    <w:tblStylePr w:type="band1Horz">
      <w:tblPr/>
      <w:tcPr>
        <w:shd w:val="clear" w:color="auto" w:fill="E9E9EA" w:themeFill="accent2" w:themeFillTint="33"/>
      </w:tcPr>
    </w:tblStylePr>
  </w:style>
  <w:style w:type="table" w:styleId="ColorfulList-Accent3">
    <w:name w:val="Colorful List Accent 3"/>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FEFF0" w:themeFill="accent3" w:themeFillTint="19"/>
    </w:tcPr>
    <w:tblStylePr w:type="firstRow">
      <w:rPr>
        <w:b/>
        <w:bCs/>
        <w:color w:val="FFFFFF" w:themeColor="background1"/>
      </w:rPr>
      <w:tblPr/>
      <w:tcPr>
        <w:tcBorders>
          <w:bottom w:val="single" w:sz="12" w:space="0" w:color="FFFFFF" w:themeColor="background1"/>
        </w:tcBorders>
        <w:shd w:val="clear" w:color="auto" w:fill="A31922" w:themeFill="accent4" w:themeFillShade="CC"/>
      </w:tcPr>
    </w:tblStylePr>
    <w:tblStylePr w:type="lastRow">
      <w:rPr>
        <w:b/>
        <w:bCs/>
        <w:color w:val="A31922"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9" w:themeFill="accent3" w:themeFillTint="3F"/>
      </w:tcPr>
    </w:tblStylePr>
    <w:tblStylePr w:type="band1Horz">
      <w:tblPr/>
      <w:tcPr>
        <w:shd w:val="clear" w:color="auto" w:fill="DFDFE0" w:themeFill="accent3" w:themeFillTint="33"/>
      </w:tcPr>
    </w:tblStylePr>
  </w:style>
  <w:style w:type="table" w:styleId="ColorfulList-Accent4">
    <w:name w:val="Colorful List Accent 4"/>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BE7E8" w:themeFill="accent4" w:themeFillTint="19"/>
    </w:tcPr>
    <w:tblStylePr w:type="firstRow">
      <w:rPr>
        <w:b/>
        <w:bCs/>
        <w:color w:val="FFFFFF" w:themeColor="background1"/>
      </w:rPr>
      <w:tblPr/>
      <w:tcPr>
        <w:tcBorders>
          <w:bottom w:val="single" w:sz="12" w:space="0" w:color="FFFFFF" w:themeColor="background1"/>
        </w:tcBorders>
        <w:shd w:val="clear" w:color="auto" w:fill="4F5051" w:themeFill="accent3" w:themeFillShade="CC"/>
      </w:tcPr>
    </w:tblStylePr>
    <w:tblStylePr w:type="lastRow">
      <w:rPr>
        <w:b/>
        <w:bCs/>
        <w:color w:val="4F5051"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7" w:themeFill="accent4" w:themeFillTint="3F"/>
      </w:tcPr>
    </w:tblStylePr>
    <w:tblStylePr w:type="band1Horz">
      <w:tblPr/>
      <w:tcPr>
        <w:shd w:val="clear" w:color="auto" w:fill="F7CFD2" w:themeFill="accent4" w:themeFillTint="33"/>
      </w:tcPr>
    </w:tblStylePr>
  </w:style>
  <w:style w:type="table" w:styleId="ColorfulList-Accent5">
    <w:name w:val="Colorful List Accent 5"/>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DDEEFF" w:themeFill="accent5" w:themeFillTint="19"/>
    </w:tcPr>
    <w:tblStylePr w:type="firstRow">
      <w:rPr>
        <w:b/>
        <w:bCs/>
        <w:color w:val="FFFFFF" w:themeColor="background1"/>
      </w:rPr>
      <w:tblPr/>
      <w:tcPr>
        <w:tcBorders>
          <w:bottom w:val="single" w:sz="12" w:space="0" w:color="FFFFFF" w:themeColor="background1"/>
        </w:tcBorders>
        <w:shd w:val="clear" w:color="auto" w:fill="E78D00" w:themeFill="accent6" w:themeFillShade="CC"/>
      </w:tcPr>
    </w:tblStylePr>
    <w:tblStylePr w:type="lastRow">
      <w:rPr>
        <w:b/>
        <w:bCs/>
        <w:color w:val="E78D00"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4FF" w:themeFill="accent5" w:themeFillTint="3F"/>
      </w:tcPr>
    </w:tblStylePr>
    <w:tblStylePr w:type="band1Horz">
      <w:tblPr/>
      <w:tcPr>
        <w:shd w:val="clear" w:color="auto" w:fill="BBDCFF" w:themeFill="accent5" w:themeFillTint="33"/>
      </w:tcPr>
    </w:tblStylePr>
  </w:style>
  <w:style w:type="table" w:styleId="ColorfulList-Accent6">
    <w:name w:val="Colorful List Accent 6"/>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FF6E9" w:themeFill="accent6" w:themeFillTint="19"/>
    </w:tcPr>
    <w:tblStylePr w:type="firstRow">
      <w:rPr>
        <w:b/>
        <w:bCs/>
        <w:color w:val="FFFFFF" w:themeColor="background1"/>
      </w:rPr>
      <w:tblPr/>
      <w:tcPr>
        <w:tcBorders>
          <w:bottom w:val="single" w:sz="12" w:space="0" w:color="FFFFFF" w:themeColor="background1"/>
        </w:tcBorders>
        <w:shd w:val="clear" w:color="auto" w:fill="004388" w:themeFill="accent5" w:themeFillShade="CC"/>
      </w:tcPr>
    </w:tblStylePr>
    <w:tblStylePr w:type="lastRow">
      <w:rPr>
        <w:b/>
        <w:bCs/>
        <w:color w:val="004388"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C8" w:themeFill="accent6" w:themeFillTint="3F"/>
      </w:tcPr>
    </w:tblStylePr>
    <w:tblStylePr w:type="band1Horz">
      <w:tblPr/>
      <w:tcPr>
        <w:shd w:val="clear" w:color="auto" w:fill="FFEDD2" w:themeFill="accent6" w:themeFillTint="33"/>
      </w:tcPr>
    </w:tblStylePr>
  </w:style>
  <w:style w:type="table" w:styleId="ColorfulShading">
    <w:name w:val="Colorful Shading"/>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C7C8CA" w:themeColor="accent1"/>
        <w:bottom w:val="single" w:sz="4" w:space="0" w:color="C7C8CA" w:themeColor="accent1"/>
        <w:right w:val="single" w:sz="4" w:space="0" w:color="C7C8CA" w:themeColor="accent1"/>
        <w:insideH w:val="single" w:sz="4" w:space="0" w:color="FFFFFF" w:themeColor="background1"/>
        <w:insideV w:val="single" w:sz="4" w:space="0" w:color="FFFFFF" w:themeColor="background1"/>
      </w:tblBorders>
    </w:tblPr>
    <w:tcPr>
      <w:shd w:val="clear" w:color="auto" w:fill="F9F9F9" w:themeFill="accen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77B" w:themeFill="accent1" w:themeFillShade="99"/>
      </w:tcPr>
    </w:tblStylePr>
    <w:tblStylePr w:type="firstCol">
      <w:rPr>
        <w:color w:val="FFFFFF" w:themeColor="background1"/>
      </w:rPr>
      <w:tblPr/>
      <w:tcPr>
        <w:tcBorders>
          <w:top w:val="nil"/>
          <w:left w:val="nil"/>
          <w:bottom w:val="nil"/>
          <w:right w:val="nil"/>
          <w:insideH w:val="single" w:sz="4" w:space="0" w:color="75777B" w:themeColor="accent1" w:themeShade="99"/>
          <w:insideV w:val="nil"/>
        </w:tcBorders>
        <w:shd w:val="clear" w:color="auto" w:fill="7577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777B" w:themeFill="accent1" w:themeFillShade="99"/>
      </w:tcPr>
    </w:tblStylePr>
    <w:tblStylePr w:type="band1Vert">
      <w:tblPr/>
      <w:tcPr>
        <w:shd w:val="clear" w:color="auto" w:fill="E8E8E9" w:themeFill="accent1" w:themeFillTint="66"/>
      </w:tcPr>
    </w:tblStylePr>
    <w:tblStylePr w:type="band1Horz">
      <w:tblPr/>
      <w:tcPr>
        <w:shd w:val="clear" w:color="auto" w:fill="E3E3E4"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939598" w:themeColor="accent2"/>
        <w:bottom w:val="single" w:sz="4" w:space="0" w:color="939598" w:themeColor="accent2"/>
        <w:right w:val="single" w:sz="4" w:space="0" w:color="939598" w:themeColor="accent2"/>
        <w:insideH w:val="single" w:sz="4" w:space="0" w:color="FFFFFF" w:themeColor="background1"/>
        <w:insideV w:val="single" w:sz="4" w:space="0" w:color="FFFFFF" w:themeColor="background1"/>
      </w:tblBorders>
    </w:tblPr>
    <w:tcPr>
      <w:shd w:val="clear" w:color="auto" w:fill="F4F4F4" w:themeFill="accent2"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2" w:themeFillShade="99"/>
      </w:tcPr>
    </w:tblStylePr>
    <w:tblStylePr w:type="firstCol">
      <w:rPr>
        <w:color w:val="FFFFFF" w:themeColor="background1"/>
      </w:rPr>
      <w:tblPr/>
      <w:tcPr>
        <w:tcBorders>
          <w:top w:val="nil"/>
          <w:left w:val="nil"/>
          <w:bottom w:val="nil"/>
          <w:right w:val="nil"/>
          <w:insideH w:val="single" w:sz="4" w:space="0" w:color="57595B" w:themeColor="accent2" w:themeShade="99"/>
          <w:insideV w:val="nil"/>
        </w:tcBorders>
        <w:shd w:val="clear" w:color="auto" w:fill="5759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2" w:themeFillShade="99"/>
      </w:tcPr>
    </w:tblStylePr>
    <w:tblStylePr w:type="band1Vert">
      <w:tblPr/>
      <w:tcPr>
        <w:shd w:val="clear" w:color="auto" w:fill="D3D4D5" w:themeFill="accent2" w:themeFillTint="66"/>
      </w:tcPr>
    </w:tblStylePr>
    <w:tblStylePr w:type="band1Horz">
      <w:tblPr/>
      <w:tcPr>
        <w:shd w:val="clear" w:color="auto" w:fill="C9CACB"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CD202C" w:themeColor="accent4"/>
        <w:left w:val="single" w:sz="4" w:space="0" w:color="636466" w:themeColor="accent3"/>
        <w:bottom w:val="single" w:sz="4" w:space="0" w:color="636466" w:themeColor="accent3"/>
        <w:right w:val="single" w:sz="4" w:space="0" w:color="636466" w:themeColor="accent3"/>
        <w:insideH w:val="single" w:sz="4" w:space="0" w:color="FFFFFF" w:themeColor="background1"/>
        <w:insideV w:val="single" w:sz="4" w:space="0" w:color="FFFFFF" w:themeColor="background1"/>
      </w:tblBorders>
    </w:tblPr>
    <w:tcPr>
      <w:shd w:val="clear" w:color="auto" w:fill="EFEFF0" w:themeFill="accent3" w:themeFillTint="19"/>
    </w:tcPr>
    <w:tblStylePr w:type="firstRow">
      <w:rPr>
        <w:b/>
        <w:bCs/>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3B3D" w:themeFill="accent3" w:themeFillShade="99"/>
      </w:tcPr>
    </w:tblStylePr>
    <w:tblStylePr w:type="firstCol">
      <w:rPr>
        <w:color w:val="FFFFFF" w:themeColor="background1"/>
      </w:rPr>
      <w:tblPr/>
      <w:tcPr>
        <w:tcBorders>
          <w:top w:val="nil"/>
          <w:left w:val="nil"/>
          <w:bottom w:val="nil"/>
          <w:right w:val="nil"/>
          <w:insideH w:val="single" w:sz="4" w:space="0" w:color="3B3B3D" w:themeColor="accent3" w:themeShade="99"/>
          <w:insideV w:val="nil"/>
        </w:tcBorders>
        <w:shd w:val="clear" w:color="auto" w:fill="3B3B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3B3D" w:themeFill="accent3" w:themeFillShade="99"/>
      </w:tcPr>
    </w:tblStylePr>
    <w:tblStylePr w:type="band1Vert">
      <w:tblPr/>
      <w:tcPr>
        <w:shd w:val="clear" w:color="auto" w:fill="C0C0C2" w:themeFill="accent3" w:themeFillTint="66"/>
      </w:tcPr>
    </w:tblStylePr>
    <w:tblStylePr w:type="band1Horz">
      <w:tblPr/>
      <w:tcPr>
        <w:shd w:val="clear" w:color="auto" w:fill="B0B1B3" w:themeFill="accent3" w:themeFillTint="7F"/>
      </w:tcPr>
    </w:tblStylePr>
  </w:style>
  <w:style w:type="table" w:styleId="ColorfulShading-Accent4">
    <w:name w:val="Colorful Shading Accent 4"/>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636466" w:themeColor="accent3"/>
        <w:left w:val="single" w:sz="4" w:space="0" w:color="CD202C" w:themeColor="accent4"/>
        <w:bottom w:val="single" w:sz="4" w:space="0" w:color="CD202C" w:themeColor="accent4"/>
        <w:right w:val="single" w:sz="4" w:space="0" w:color="CD202C" w:themeColor="accent4"/>
        <w:insideH w:val="single" w:sz="4" w:space="0" w:color="FFFFFF" w:themeColor="background1"/>
        <w:insideV w:val="single" w:sz="4" w:space="0" w:color="FFFFFF" w:themeColor="background1"/>
      </w:tblBorders>
    </w:tblPr>
    <w:tcPr>
      <w:shd w:val="clear" w:color="auto" w:fill="FBE7E8" w:themeFill="accent4" w:themeFillTint="19"/>
    </w:tcPr>
    <w:tblStylePr w:type="firstRow">
      <w:rPr>
        <w:b/>
        <w:bCs/>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A" w:themeFill="accent4" w:themeFillShade="99"/>
      </w:tcPr>
    </w:tblStylePr>
    <w:tblStylePr w:type="firstCol">
      <w:rPr>
        <w:color w:val="FFFFFF" w:themeColor="background1"/>
      </w:rPr>
      <w:tblPr/>
      <w:tcPr>
        <w:tcBorders>
          <w:top w:val="nil"/>
          <w:left w:val="nil"/>
          <w:bottom w:val="nil"/>
          <w:right w:val="nil"/>
          <w:insideH w:val="single" w:sz="4" w:space="0" w:color="7A131A" w:themeColor="accent4" w:themeShade="99"/>
          <w:insideV w:val="nil"/>
        </w:tcBorders>
        <w:shd w:val="clear" w:color="auto" w:fill="7A13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131A" w:themeFill="accent4" w:themeFillShade="99"/>
      </w:tcPr>
    </w:tblStylePr>
    <w:tblStylePr w:type="band1Vert">
      <w:tblPr/>
      <w:tcPr>
        <w:shd w:val="clear" w:color="auto" w:fill="F0A0A5" w:themeFill="accent4" w:themeFillTint="66"/>
      </w:tcPr>
    </w:tblStylePr>
    <w:tblStylePr w:type="band1Horz">
      <w:tblPr/>
      <w:tcPr>
        <w:shd w:val="clear" w:color="auto" w:fill="EC898F"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FFAA22" w:themeColor="accent6"/>
        <w:left w:val="single" w:sz="4" w:space="0" w:color="0055AA" w:themeColor="accent5"/>
        <w:bottom w:val="single" w:sz="4" w:space="0" w:color="0055AA" w:themeColor="accent5"/>
        <w:right w:val="single" w:sz="4" w:space="0" w:color="0055AA" w:themeColor="accent5"/>
        <w:insideH w:val="single" w:sz="4" w:space="0" w:color="FFFFFF" w:themeColor="background1"/>
        <w:insideV w:val="single" w:sz="4" w:space="0" w:color="FFFFFF" w:themeColor="background1"/>
      </w:tblBorders>
    </w:tblPr>
    <w:tcPr>
      <w:shd w:val="clear" w:color="auto" w:fill="DDEEFF" w:themeFill="accent5" w:themeFillTint="19"/>
    </w:tcPr>
    <w:tblStylePr w:type="firstRow">
      <w:rPr>
        <w:b/>
        <w:bCs/>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6" w:themeFill="accent5" w:themeFillShade="99"/>
      </w:tcPr>
    </w:tblStylePr>
    <w:tblStylePr w:type="firstCol">
      <w:rPr>
        <w:color w:val="FFFFFF" w:themeColor="background1"/>
      </w:rPr>
      <w:tblPr/>
      <w:tcPr>
        <w:tcBorders>
          <w:top w:val="nil"/>
          <w:left w:val="nil"/>
          <w:bottom w:val="nil"/>
          <w:right w:val="nil"/>
          <w:insideH w:val="single" w:sz="4" w:space="0" w:color="003266" w:themeColor="accent5" w:themeShade="99"/>
          <w:insideV w:val="nil"/>
        </w:tcBorders>
        <w:shd w:val="clear" w:color="auto" w:fill="0032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266" w:themeFill="accent5" w:themeFillShade="99"/>
      </w:tcPr>
    </w:tblStylePr>
    <w:tblStylePr w:type="band1Vert">
      <w:tblPr/>
      <w:tcPr>
        <w:shd w:val="clear" w:color="auto" w:fill="77BAFF" w:themeFill="accent5" w:themeFillTint="66"/>
      </w:tcPr>
    </w:tblStylePr>
    <w:tblStylePr w:type="band1Horz">
      <w:tblPr/>
      <w:tcPr>
        <w:shd w:val="clear" w:color="auto" w:fill="55AAFF"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0055AA" w:themeColor="accent5"/>
        <w:left w:val="single" w:sz="4" w:space="0" w:color="FFAA22" w:themeColor="accent6"/>
        <w:bottom w:val="single" w:sz="4" w:space="0" w:color="FFAA22" w:themeColor="accent6"/>
        <w:right w:val="single" w:sz="4" w:space="0" w:color="FFAA22" w:themeColor="accent6"/>
        <w:insideH w:val="single" w:sz="4" w:space="0" w:color="FFFFFF" w:themeColor="background1"/>
        <w:insideV w:val="single" w:sz="4" w:space="0" w:color="FFFFFF" w:themeColor="background1"/>
      </w:tblBorders>
    </w:tblPr>
    <w:tcPr>
      <w:shd w:val="clear" w:color="auto" w:fill="FFF6E9" w:themeFill="accent6" w:themeFillTint="19"/>
    </w:tcPr>
    <w:tblStylePr w:type="firstRow">
      <w:rPr>
        <w:b/>
        <w:bCs/>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6A00" w:themeFill="accent6" w:themeFillShade="99"/>
      </w:tcPr>
    </w:tblStylePr>
    <w:tblStylePr w:type="firstCol">
      <w:rPr>
        <w:color w:val="FFFFFF" w:themeColor="background1"/>
      </w:rPr>
      <w:tblPr/>
      <w:tcPr>
        <w:tcBorders>
          <w:top w:val="nil"/>
          <w:left w:val="nil"/>
          <w:bottom w:val="nil"/>
          <w:right w:val="nil"/>
          <w:insideH w:val="single" w:sz="4" w:space="0" w:color="AD6A00" w:themeColor="accent6" w:themeShade="99"/>
          <w:insideV w:val="nil"/>
        </w:tcBorders>
        <w:shd w:val="clear" w:color="auto" w:fill="AD6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6A00" w:themeFill="accent6" w:themeFillShade="99"/>
      </w:tcPr>
    </w:tblStylePr>
    <w:tblStylePr w:type="band1Vert">
      <w:tblPr/>
      <w:tcPr>
        <w:shd w:val="clear" w:color="auto" w:fill="FFDCA6" w:themeFill="accent6" w:themeFillTint="66"/>
      </w:tcPr>
    </w:tblStylePr>
    <w:tblStylePr w:type="band1Horz">
      <w:tblPr/>
      <w:tcPr>
        <w:shd w:val="clear" w:color="auto" w:fill="FFD490"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unhideWhenUsed/>
    <w:rsid w:val="00F527CC"/>
    <w:rPr>
      <w:sz w:val="16"/>
      <w:szCs w:val="16"/>
      <w:lang w:val="en-US"/>
    </w:rPr>
  </w:style>
  <w:style w:type="paragraph" w:styleId="CommentText">
    <w:name w:val="annotation text"/>
    <w:basedOn w:val="Normal"/>
    <w:link w:val="CommentTextChar"/>
    <w:uiPriority w:val="99"/>
    <w:unhideWhenUsed/>
    <w:rsid w:val="00F527CC"/>
    <w:pPr>
      <w:spacing w:line="240" w:lineRule="auto"/>
    </w:pPr>
    <w:rPr>
      <w:sz w:val="20"/>
      <w:szCs w:val="20"/>
    </w:rPr>
  </w:style>
  <w:style w:type="character" w:customStyle="1" w:styleId="CommentTextChar">
    <w:name w:val="Comment Text Char"/>
    <w:basedOn w:val="DefaultParagraphFont"/>
    <w:link w:val="CommentText"/>
    <w:uiPriority w:val="99"/>
    <w:rsid w:val="00F527CC"/>
    <w:rPr>
      <w:sz w:val="20"/>
      <w:szCs w:val="20"/>
      <w:lang w:val="en-US"/>
    </w:rPr>
  </w:style>
  <w:style w:type="paragraph" w:styleId="CommentSubject">
    <w:name w:val="annotation subject"/>
    <w:basedOn w:val="CommentText"/>
    <w:next w:val="CommentText"/>
    <w:link w:val="CommentSubjectChar"/>
    <w:uiPriority w:val="99"/>
    <w:semiHidden/>
    <w:unhideWhenUsed/>
    <w:rsid w:val="00F527CC"/>
    <w:rPr>
      <w:b/>
      <w:bCs/>
    </w:rPr>
  </w:style>
  <w:style w:type="character" w:customStyle="1" w:styleId="CommentSubjectChar">
    <w:name w:val="Comment Subject Char"/>
    <w:basedOn w:val="CommentTextChar"/>
    <w:link w:val="CommentSubject"/>
    <w:uiPriority w:val="99"/>
    <w:semiHidden/>
    <w:rsid w:val="00F527CC"/>
    <w:rPr>
      <w:b/>
      <w:bCs/>
      <w:sz w:val="20"/>
      <w:szCs w:val="20"/>
      <w:lang w:val="en-US"/>
    </w:rPr>
  </w:style>
  <w:style w:type="table" w:styleId="DarkList">
    <w:name w:val="Dark List"/>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7C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1" w:themeFillShade="BF"/>
      </w:tcPr>
    </w:tblStylePr>
    <w:tblStylePr w:type="band1Vert">
      <w:tblPr/>
      <w:tcPr>
        <w:tcBorders>
          <w:top w:val="nil"/>
          <w:left w:val="nil"/>
          <w:bottom w:val="nil"/>
          <w:right w:val="nil"/>
          <w:insideH w:val="nil"/>
          <w:insideV w:val="nil"/>
        </w:tcBorders>
        <w:shd w:val="clear" w:color="auto" w:fill="939599" w:themeFill="accent1" w:themeFillShade="BF"/>
      </w:tcPr>
    </w:tblStylePr>
    <w:tblStylePr w:type="band1Horz">
      <w:tblPr/>
      <w:tcPr>
        <w:tcBorders>
          <w:top w:val="nil"/>
          <w:left w:val="nil"/>
          <w:bottom w:val="nil"/>
          <w:right w:val="nil"/>
          <w:insideH w:val="nil"/>
          <w:insideV w:val="nil"/>
        </w:tcBorders>
        <w:shd w:val="clear" w:color="auto" w:fill="939599" w:themeFill="accent1" w:themeFillShade="BF"/>
      </w:tcPr>
    </w:tblStylePr>
  </w:style>
  <w:style w:type="table" w:styleId="DarkList-Accent2">
    <w:name w:val="Dark List Accent 2"/>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9395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2" w:themeFillShade="BF"/>
      </w:tcPr>
    </w:tblStylePr>
    <w:tblStylePr w:type="band1Vert">
      <w:tblPr/>
      <w:tcPr>
        <w:tcBorders>
          <w:top w:val="nil"/>
          <w:left w:val="nil"/>
          <w:bottom w:val="nil"/>
          <w:right w:val="nil"/>
          <w:insideH w:val="nil"/>
          <w:insideV w:val="nil"/>
        </w:tcBorders>
        <w:shd w:val="clear" w:color="auto" w:fill="6D6F72" w:themeFill="accent2" w:themeFillShade="BF"/>
      </w:tcPr>
    </w:tblStylePr>
    <w:tblStylePr w:type="band1Horz">
      <w:tblPr/>
      <w:tcPr>
        <w:tcBorders>
          <w:top w:val="nil"/>
          <w:left w:val="nil"/>
          <w:bottom w:val="nil"/>
          <w:right w:val="nil"/>
          <w:insideH w:val="nil"/>
          <w:insideV w:val="nil"/>
        </w:tcBorders>
        <w:shd w:val="clear" w:color="auto" w:fill="6D6F72" w:themeFill="accent2" w:themeFillShade="BF"/>
      </w:tcPr>
    </w:tblStylePr>
  </w:style>
  <w:style w:type="table" w:styleId="DarkList-Accent3">
    <w:name w:val="Dark List Accent 3"/>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364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31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4A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4A4C" w:themeFill="accent3" w:themeFillShade="BF"/>
      </w:tcPr>
    </w:tblStylePr>
    <w:tblStylePr w:type="band1Vert">
      <w:tblPr/>
      <w:tcPr>
        <w:tcBorders>
          <w:top w:val="nil"/>
          <w:left w:val="nil"/>
          <w:bottom w:val="nil"/>
          <w:right w:val="nil"/>
          <w:insideH w:val="nil"/>
          <w:insideV w:val="nil"/>
        </w:tcBorders>
        <w:shd w:val="clear" w:color="auto" w:fill="4A4A4C" w:themeFill="accent3" w:themeFillShade="BF"/>
      </w:tcPr>
    </w:tblStylePr>
    <w:tblStylePr w:type="band1Horz">
      <w:tblPr/>
      <w:tcPr>
        <w:tcBorders>
          <w:top w:val="nil"/>
          <w:left w:val="nil"/>
          <w:bottom w:val="nil"/>
          <w:right w:val="nil"/>
          <w:insideH w:val="nil"/>
          <w:insideV w:val="nil"/>
        </w:tcBorders>
        <w:shd w:val="clear" w:color="auto" w:fill="4A4A4C" w:themeFill="accent3" w:themeFillShade="BF"/>
      </w:tcPr>
    </w:tblStylePr>
  </w:style>
  <w:style w:type="table" w:styleId="DarkList-Accent4">
    <w:name w:val="Dark List Accent 4"/>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D20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610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18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1820" w:themeFill="accent4" w:themeFillShade="BF"/>
      </w:tcPr>
    </w:tblStylePr>
    <w:tblStylePr w:type="band1Vert">
      <w:tblPr/>
      <w:tcPr>
        <w:tcBorders>
          <w:top w:val="nil"/>
          <w:left w:val="nil"/>
          <w:bottom w:val="nil"/>
          <w:right w:val="nil"/>
          <w:insideH w:val="nil"/>
          <w:insideV w:val="nil"/>
        </w:tcBorders>
        <w:shd w:val="clear" w:color="auto" w:fill="991820" w:themeFill="accent4" w:themeFillShade="BF"/>
      </w:tcPr>
    </w:tblStylePr>
    <w:tblStylePr w:type="band1Horz">
      <w:tblPr/>
      <w:tcPr>
        <w:tcBorders>
          <w:top w:val="nil"/>
          <w:left w:val="nil"/>
          <w:bottom w:val="nil"/>
          <w:right w:val="nil"/>
          <w:insideH w:val="nil"/>
          <w:insideV w:val="nil"/>
        </w:tcBorders>
        <w:shd w:val="clear" w:color="auto" w:fill="991820" w:themeFill="accent4" w:themeFillShade="BF"/>
      </w:tcPr>
    </w:tblStylePr>
  </w:style>
  <w:style w:type="table" w:styleId="DarkList-Accent5">
    <w:name w:val="Dark List Accent 5"/>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0055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02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F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F7F" w:themeFill="accent5" w:themeFillShade="BF"/>
      </w:tcPr>
    </w:tblStylePr>
    <w:tblStylePr w:type="band1Vert">
      <w:tblPr/>
      <w:tcPr>
        <w:tcBorders>
          <w:top w:val="nil"/>
          <w:left w:val="nil"/>
          <w:bottom w:val="nil"/>
          <w:right w:val="nil"/>
          <w:insideH w:val="nil"/>
          <w:insideV w:val="nil"/>
        </w:tcBorders>
        <w:shd w:val="clear" w:color="auto" w:fill="003F7F" w:themeFill="accent5" w:themeFillShade="BF"/>
      </w:tcPr>
    </w:tblStylePr>
    <w:tblStylePr w:type="band1Horz">
      <w:tblPr/>
      <w:tcPr>
        <w:tcBorders>
          <w:top w:val="nil"/>
          <w:left w:val="nil"/>
          <w:bottom w:val="nil"/>
          <w:right w:val="nil"/>
          <w:insideH w:val="nil"/>
          <w:insideV w:val="nil"/>
        </w:tcBorders>
        <w:shd w:val="clear" w:color="auto" w:fill="003F7F" w:themeFill="accent5" w:themeFillShade="BF"/>
      </w:tcPr>
    </w:tblStylePr>
  </w:style>
  <w:style w:type="table" w:styleId="DarkList-Accent6">
    <w:name w:val="Dark List Accent 6"/>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FFAA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8F57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88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88400" w:themeFill="accent6" w:themeFillShade="BF"/>
      </w:tcPr>
    </w:tblStylePr>
    <w:tblStylePr w:type="band1Vert">
      <w:tblPr/>
      <w:tcPr>
        <w:tcBorders>
          <w:top w:val="nil"/>
          <w:left w:val="nil"/>
          <w:bottom w:val="nil"/>
          <w:right w:val="nil"/>
          <w:insideH w:val="nil"/>
          <w:insideV w:val="nil"/>
        </w:tcBorders>
        <w:shd w:val="clear" w:color="auto" w:fill="D88400" w:themeFill="accent6" w:themeFillShade="BF"/>
      </w:tcPr>
    </w:tblStylePr>
    <w:tblStylePr w:type="band1Horz">
      <w:tblPr/>
      <w:tcPr>
        <w:tcBorders>
          <w:top w:val="nil"/>
          <w:left w:val="nil"/>
          <w:bottom w:val="nil"/>
          <w:right w:val="nil"/>
          <w:insideH w:val="nil"/>
          <w:insideV w:val="nil"/>
        </w:tcBorders>
        <w:shd w:val="clear" w:color="auto" w:fill="D88400" w:themeFill="accent6" w:themeFillShade="BF"/>
      </w:tcPr>
    </w:tblStylePr>
  </w:style>
  <w:style w:type="paragraph" w:styleId="DocumentMap">
    <w:name w:val="Document Map"/>
    <w:basedOn w:val="Normal"/>
    <w:link w:val="DocumentMapChar"/>
    <w:uiPriority w:val="99"/>
    <w:semiHidden/>
    <w:unhideWhenUsed/>
    <w:rsid w:val="00F527C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27C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527CC"/>
    <w:pPr>
      <w:spacing w:after="0" w:line="240" w:lineRule="auto"/>
    </w:pPr>
  </w:style>
  <w:style w:type="character" w:customStyle="1" w:styleId="E-mailSignatureChar">
    <w:name w:val="E-mail Signature Char"/>
    <w:basedOn w:val="DefaultParagraphFont"/>
    <w:link w:val="E-mailSignature"/>
    <w:uiPriority w:val="99"/>
    <w:semiHidden/>
    <w:rsid w:val="00F527CC"/>
    <w:rPr>
      <w:lang w:val="en-US"/>
    </w:rPr>
  </w:style>
  <w:style w:type="character" w:styleId="Emphasis">
    <w:name w:val="Emphasis"/>
    <w:basedOn w:val="DefaultParagraphFont"/>
    <w:uiPriority w:val="20"/>
    <w:qFormat/>
    <w:rsid w:val="00F527CC"/>
    <w:rPr>
      <w:i/>
      <w:iCs/>
      <w:lang w:val="en-US"/>
    </w:rPr>
  </w:style>
  <w:style w:type="paragraph" w:styleId="EnvelopeAddress">
    <w:name w:val="envelope address"/>
    <w:basedOn w:val="Normal"/>
    <w:uiPriority w:val="99"/>
    <w:semiHidden/>
    <w:unhideWhenUsed/>
    <w:rsid w:val="00F527CC"/>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F527CC"/>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F527CC"/>
    <w:rPr>
      <w:color w:val="954F72" w:themeColor="followedHyperlink"/>
      <w:u w:val="single"/>
      <w:lang w:val="en-US"/>
    </w:rPr>
  </w:style>
  <w:style w:type="table" w:styleId="GridTable1Light">
    <w:name w:val="Grid Table 1 Light"/>
    <w:basedOn w:val="TableNormal"/>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27CC"/>
    <w:pPr>
      <w:spacing w:after="0" w:line="240" w:lineRule="auto"/>
    </w:pPr>
    <w:tblPr>
      <w:tblStyleRowBandSize w:val="1"/>
      <w:tblStyleColBandSize w:val="1"/>
      <w:tblBorders>
        <w:top w:val="single" w:sz="4" w:space="0" w:color="E8E8E9" w:themeColor="accent1" w:themeTint="66"/>
        <w:left w:val="single" w:sz="4" w:space="0" w:color="E8E8E9" w:themeColor="accent1" w:themeTint="66"/>
        <w:bottom w:val="single" w:sz="4" w:space="0" w:color="E8E8E9" w:themeColor="accent1" w:themeTint="66"/>
        <w:right w:val="single" w:sz="4" w:space="0" w:color="E8E8E9" w:themeColor="accent1" w:themeTint="66"/>
        <w:insideH w:val="single" w:sz="4" w:space="0" w:color="E8E8E9" w:themeColor="accent1" w:themeTint="66"/>
        <w:insideV w:val="single" w:sz="4" w:space="0" w:color="E8E8E9" w:themeColor="accent1" w:themeTint="66"/>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2" w:space="0" w:color="DDDD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27CC"/>
    <w:pPr>
      <w:spacing w:after="0" w:line="240" w:lineRule="auto"/>
    </w:pPr>
    <w:tblPr>
      <w:tblStyleRowBandSize w:val="1"/>
      <w:tblStyleColBandSize w:val="1"/>
      <w:tblBorders>
        <w:top w:val="single" w:sz="4" w:space="0" w:color="D3D4D5" w:themeColor="accent2" w:themeTint="66"/>
        <w:left w:val="single" w:sz="4" w:space="0" w:color="D3D4D5" w:themeColor="accent2" w:themeTint="66"/>
        <w:bottom w:val="single" w:sz="4" w:space="0" w:color="D3D4D5" w:themeColor="accent2" w:themeTint="66"/>
        <w:right w:val="single" w:sz="4" w:space="0" w:color="D3D4D5" w:themeColor="accent2" w:themeTint="66"/>
        <w:insideH w:val="single" w:sz="4" w:space="0" w:color="D3D4D5" w:themeColor="accent2" w:themeTint="66"/>
        <w:insideV w:val="single" w:sz="4" w:space="0" w:color="D3D4D5" w:themeColor="accent2" w:themeTint="66"/>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2" w:space="0" w:color="BEBF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27CC"/>
    <w:pPr>
      <w:spacing w:after="0" w:line="240" w:lineRule="auto"/>
    </w:pPr>
    <w:tblPr>
      <w:tblStyleRowBandSize w:val="1"/>
      <w:tblStyleColBandSize w:val="1"/>
      <w:tblBorders>
        <w:top w:val="single" w:sz="4" w:space="0" w:color="C0C0C2" w:themeColor="accent3" w:themeTint="66"/>
        <w:left w:val="single" w:sz="4" w:space="0" w:color="C0C0C2" w:themeColor="accent3" w:themeTint="66"/>
        <w:bottom w:val="single" w:sz="4" w:space="0" w:color="C0C0C2" w:themeColor="accent3" w:themeTint="66"/>
        <w:right w:val="single" w:sz="4" w:space="0" w:color="C0C0C2" w:themeColor="accent3" w:themeTint="66"/>
        <w:insideH w:val="single" w:sz="4" w:space="0" w:color="C0C0C2" w:themeColor="accent3" w:themeTint="66"/>
        <w:insideV w:val="single" w:sz="4" w:space="0" w:color="C0C0C2" w:themeColor="accent3" w:themeTint="66"/>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2" w:space="0" w:color="A0A1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27CC"/>
    <w:pPr>
      <w:spacing w:after="0" w:line="240" w:lineRule="auto"/>
    </w:pPr>
    <w:tblPr>
      <w:tblStyleRowBandSize w:val="1"/>
      <w:tblStyleColBandSize w:val="1"/>
      <w:tblBorders>
        <w:top w:val="single" w:sz="4" w:space="0" w:color="F0A0A5" w:themeColor="accent4" w:themeTint="66"/>
        <w:left w:val="single" w:sz="4" w:space="0" w:color="F0A0A5" w:themeColor="accent4" w:themeTint="66"/>
        <w:bottom w:val="single" w:sz="4" w:space="0" w:color="F0A0A5" w:themeColor="accent4" w:themeTint="66"/>
        <w:right w:val="single" w:sz="4" w:space="0" w:color="F0A0A5" w:themeColor="accent4" w:themeTint="66"/>
        <w:insideH w:val="single" w:sz="4" w:space="0" w:color="F0A0A5" w:themeColor="accent4" w:themeTint="66"/>
        <w:insideV w:val="single" w:sz="4" w:space="0" w:color="F0A0A5" w:themeColor="accent4" w:themeTint="66"/>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2" w:space="0" w:color="E8717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27CC"/>
    <w:pPr>
      <w:spacing w:after="0" w:line="240" w:lineRule="auto"/>
    </w:pPr>
    <w:tblPr>
      <w:tblStyleRowBandSize w:val="1"/>
      <w:tblStyleColBandSize w:val="1"/>
      <w:tblBorders>
        <w:top w:val="single" w:sz="4" w:space="0" w:color="77BAFF" w:themeColor="accent5" w:themeTint="66"/>
        <w:left w:val="single" w:sz="4" w:space="0" w:color="77BAFF" w:themeColor="accent5" w:themeTint="66"/>
        <w:bottom w:val="single" w:sz="4" w:space="0" w:color="77BAFF" w:themeColor="accent5" w:themeTint="66"/>
        <w:right w:val="single" w:sz="4" w:space="0" w:color="77BAFF" w:themeColor="accent5" w:themeTint="66"/>
        <w:insideH w:val="single" w:sz="4" w:space="0" w:color="77BAFF" w:themeColor="accent5" w:themeTint="66"/>
        <w:insideV w:val="single" w:sz="4" w:space="0" w:color="77BAFF" w:themeColor="accent5" w:themeTint="66"/>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2" w:space="0" w:color="3398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27CC"/>
    <w:pPr>
      <w:spacing w:after="0" w:line="240" w:lineRule="auto"/>
    </w:pPr>
    <w:tblPr>
      <w:tblStyleRowBandSize w:val="1"/>
      <w:tblStyleColBandSize w:val="1"/>
      <w:tblBorders>
        <w:top w:val="single" w:sz="4" w:space="0" w:color="FFDCA6" w:themeColor="accent6" w:themeTint="66"/>
        <w:left w:val="single" w:sz="4" w:space="0" w:color="FFDCA6" w:themeColor="accent6" w:themeTint="66"/>
        <w:bottom w:val="single" w:sz="4" w:space="0" w:color="FFDCA6" w:themeColor="accent6" w:themeTint="66"/>
        <w:right w:val="single" w:sz="4" w:space="0" w:color="FFDCA6" w:themeColor="accent6" w:themeTint="66"/>
        <w:insideH w:val="single" w:sz="4" w:space="0" w:color="FFDCA6" w:themeColor="accent6" w:themeTint="66"/>
        <w:insideV w:val="single" w:sz="4" w:space="0" w:color="FFDCA6" w:themeColor="accent6" w:themeTint="66"/>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2" w:space="0" w:color="FFCB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F527CC"/>
    <w:pPr>
      <w:spacing w:after="0" w:line="240" w:lineRule="auto"/>
    </w:pPr>
    <w:tblPr>
      <w:tblStyleRowBandSize w:val="1"/>
      <w:tblStyleColBandSize w:val="1"/>
      <w:tblBorders>
        <w:top w:val="single" w:sz="2" w:space="0" w:color="DDDDDF" w:themeColor="accent1" w:themeTint="99"/>
        <w:bottom w:val="single" w:sz="2" w:space="0" w:color="DDDDDF" w:themeColor="accent1" w:themeTint="99"/>
        <w:insideH w:val="single" w:sz="2" w:space="0" w:color="DDDDDF" w:themeColor="accent1" w:themeTint="99"/>
        <w:insideV w:val="single" w:sz="2" w:space="0" w:color="DDDDDF" w:themeColor="accent1" w:themeTint="99"/>
      </w:tblBorders>
    </w:tblPr>
    <w:tblStylePr w:type="firstRow">
      <w:rPr>
        <w:b/>
        <w:bCs/>
      </w:rPr>
      <w:tblPr/>
      <w:tcPr>
        <w:tcBorders>
          <w:top w:val="nil"/>
          <w:bottom w:val="single" w:sz="12" w:space="0" w:color="DDDDDF" w:themeColor="accent1" w:themeTint="99"/>
          <w:insideH w:val="nil"/>
          <w:insideV w:val="nil"/>
        </w:tcBorders>
        <w:shd w:val="clear" w:color="auto" w:fill="FFFFFF" w:themeFill="background1"/>
      </w:tcPr>
    </w:tblStylePr>
    <w:tblStylePr w:type="lastRow">
      <w:rPr>
        <w:b/>
        <w:bCs/>
      </w:rPr>
      <w:tblPr/>
      <w:tcPr>
        <w:tcBorders>
          <w:top w:val="double" w:sz="2" w:space="0" w:color="DDDD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2-Accent2">
    <w:name w:val="Grid Table 2 Accent 2"/>
    <w:basedOn w:val="TableNormal"/>
    <w:uiPriority w:val="47"/>
    <w:rsid w:val="00F527CC"/>
    <w:pPr>
      <w:spacing w:after="0" w:line="240" w:lineRule="auto"/>
    </w:pPr>
    <w:tblPr>
      <w:tblStyleRowBandSize w:val="1"/>
      <w:tblStyleColBandSize w:val="1"/>
      <w:tblBorders>
        <w:top w:val="single" w:sz="2" w:space="0" w:color="BEBFC1" w:themeColor="accent2" w:themeTint="99"/>
        <w:bottom w:val="single" w:sz="2" w:space="0" w:color="BEBFC1" w:themeColor="accent2" w:themeTint="99"/>
        <w:insideH w:val="single" w:sz="2" w:space="0" w:color="BEBFC1" w:themeColor="accent2" w:themeTint="99"/>
        <w:insideV w:val="single" w:sz="2" w:space="0" w:color="BEBFC1" w:themeColor="accent2" w:themeTint="99"/>
      </w:tblBorders>
    </w:tblPr>
    <w:tblStylePr w:type="firstRow">
      <w:rPr>
        <w:b/>
        <w:bCs/>
      </w:rPr>
      <w:tblPr/>
      <w:tcPr>
        <w:tcBorders>
          <w:top w:val="nil"/>
          <w:bottom w:val="single" w:sz="12" w:space="0" w:color="BEBFC1" w:themeColor="accent2" w:themeTint="99"/>
          <w:insideH w:val="nil"/>
          <w:insideV w:val="nil"/>
        </w:tcBorders>
        <w:shd w:val="clear" w:color="auto" w:fill="FFFFFF" w:themeFill="background1"/>
      </w:tcPr>
    </w:tblStylePr>
    <w:tblStylePr w:type="lastRow">
      <w:rPr>
        <w:b/>
        <w:bCs/>
      </w:rPr>
      <w:tblPr/>
      <w:tcPr>
        <w:tcBorders>
          <w:top w:val="double" w:sz="2" w:space="0" w:color="BEBF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2-Accent3">
    <w:name w:val="Grid Table 2 Accent 3"/>
    <w:basedOn w:val="TableNormal"/>
    <w:uiPriority w:val="47"/>
    <w:rsid w:val="00F527CC"/>
    <w:pPr>
      <w:spacing w:after="0" w:line="240" w:lineRule="auto"/>
    </w:pPr>
    <w:tblPr>
      <w:tblStyleRowBandSize w:val="1"/>
      <w:tblStyleColBandSize w:val="1"/>
      <w:tblBorders>
        <w:top w:val="single" w:sz="2" w:space="0" w:color="A0A1A3" w:themeColor="accent3" w:themeTint="99"/>
        <w:bottom w:val="single" w:sz="2" w:space="0" w:color="A0A1A3" w:themeColor="accent3" w:themeTint="99"/>
        <w:insideH w:val="single" w:sz="2" w:space="0" w:color="A0A1A3" w:themeColor="accent3" w:themeTint="99"/>
        <w:insideV w:val="single" w:sz="2" w:space="0" w:color="A0A1A3" w:themeColor="accent3" w:themeTint="99"/>
      </w:tblBorders>
    </w:tblPr>
    <w:tblStylePr w:type="firstRow">
      <w:rPr>
        <w:b/>
        <w:bCs/>
      </w:rPr>
      <w:tblPr/>
      <w:tcPr>
        <w:tcBorders>
          <w:top w:val="nil"/>
          <w:bottom w:val="single" w:sz="12" w:space="0" w:color="A0A1A3" w:themeColor="accent3" w:themeTint="99"/>
          <w:insideH w:val="nil"/>
          <w:insideV w:val="nil"/>
        </w:tcBorders>
        <w:shd w:val="clear" w:color="auto" w:fill="FFFFFF" w:themeFill="background1"/>
      </w:tcPr>
    </w:tblStylePr>
    <w:tblStylePr w:type="lastRow">
      <w:rPr>
        <w:b/>
        <w:bCs/>
      </w:rPr>
      <w:tblPr/>
      <w:tcPr>
        <w:tcBorders>
          <w:top w:val="double" w:sz="2" w:space="0" w:color="A0A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2-Accent4">
    <w:name w:val="Grid Table 2 Accent 4"/>
    <w:basedOn w:val="TableNormal"/>
    <w:uiPriority w:val="47"/>
    <w:rsid w:val="00F527CC"/>
    <w:pPr>
      <w:spacing w:after="0" w:line="240" w:lineRule="auto"/>
    </w:pPr>
    <w:tblPr>
      <w:tblStyleRowBandSize w:val="1"/>
      <w:tblStyleColBandSize w:val="1"/>
      <w:tblBorders>
        <w:top w:val="single" w:sz="2" w:space="0" w:color="E87179" w:themeColor="accent4" w:themeTint="99"/>
        <w:bottom w:val="single" w:sz="2" w:space="0" w:color="E87179" w:themeColor="accent4" w:themeTint="99"/>
        <w:insideH w:val="single" w:sz="2" w:space="0" w:color="E87179" w:themeColor="accent4" w:themeTint="99"/>
        <w:insideV w:val="single" w:sz="2" w:space="0" w:color="E87179" w:themeColor="accent4" w:themeTint="99"/>
      </w:tblBorders>
    </w:tblPr>
    <w:tblStylePr w:type="firstRow">
      <w:rPr>
        <w:b/>
        <w:bCs/>
      </w:rPr>
      <w:tblPr/>
      <w:tcPr>
        <w:tcBorders>
          <w:top w:val="nil"/>
          <w:bottom w:val="single" w:sz="12" w:space="0" w:color="E87179" w:themeColor="accent4" w:themeTint="99"/>
          <w:insideH w:val="nil"/>
          <w:insideV w:val="nil"/>
        </w:tcBorders>
        <w:shd w:val="clear" w:color="auto" w:fill="FFFFFF" w:themeFill="background1"/>
      </w:tcPr>
    </w:tblStylePr>
    <w:tblStylePr w:type="lastRow">
      <w:rPr>
        <w:b/>
        <w:bCs/>
      </w:rPr>
      <w:tblPr/>
      <w:tcPr>
        <w:tcBorders>
          <w:top w:val="double" w:sz="2" w:space="0" w:color="E871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2-Accent5">
    <w:name w:val="Grid Table 2 Accent 5"/>
    <w:basedOn w:val="TableNormal"/>
    <w:uiPriority w:val="47"/>
    <w:rsid w:val="00F527CC"/>
    <w:pPr>
      <w:spacing w:after="0" w:line="240" w:lineRule="auto"/>
    </w:pPr>
    <w:tblPr>
      <w:tblStyleRowBandSize w:val="1"/>
      <w:tblStyleColBandSize w:val="1"/>
      <w:tblBorders>
        <w:top w:val="single" w:sz="2" w:space="0" w:color="3398FF" w:themeColor="accent5" w:themeTint="99"/>
        <w:bottom w:val="single" w:sz="2" w:space="0" w:color="3398FF" w:themeColor="accent5" w:themeTint="99"/>
        <w:insideH w:val="single" w:sz="2" w:space="0" w:color="3398FF" w:themeColor="accent5" w:themeTint="99"/>
        <w:insideV w:val="single" w:sz="2" w:space="0" w:color="3398FF" w:themeColor="accent5" w:themeTint="99"/>
      </w:tblBorders>
    </w:tblPr>
    <w:tblStylePr w:type="firstRow">
      <w:rPr>
        <w:b/>
        <w:bCs/>
      </w:rPr>
      <w:tblPr/>
      <w:tcPr>
        <w:tcBorders>
          <w:top w:val="nil"/>
          <w:bottom w:val="single" w:sz="12" w:space="0" w:color="3398FF" w:themeColor="accent5" w:themeTint="99"/>
          <w:insideH w:val="nil"/>
          <w:insideV w:val="nil"/>
        </w:tcBorders>
        <w:shd w:val="clear" w:color="auto" w:fill="FFFFFF" w:themeFill="background1"/>
      </w:tcPr>
    </w:tblStylePr>
    <w:tblStylePr w:type="lastRow">
      <w:rPr>
        <w:b/>
        <w:bCs/>
      </w:rPr>
      <w:tblPr/>
      <w:tcPr>
        <w:tcBorders>
          <w:top w:val="double" w:sz="2" w:space="0" w:color="339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2-Accent6">
    <w:name w:val="Grid Table 2 Accent 6"/>
    <w:basedOn w:val="TableNormal"/>
    <w:uiPriority w:val="47"/>
    <w:rsid w:val="00F527CC"/>
    <w:pPr>
      <w:spacing w:after="0" w:line="240" w:lineRule="auto"/>
    </w:pPr>
    <w:tblPr>
      <w:tblStyleRowBandSize w:val="1"/>
      <w:tblStyleColBandSize w:val="1"/>
      <w:tblBorders>
        <w:top w:val="single" w:sz="2" w:space="0" w:color="FFCB7A" w:themeColor="accent6" w:themeTint="99"/>
        <w:bottom w:val="single" w:sz="2" w:space="0" w:color="FFCB7A" w:themeColor="accent6" w:themeTint="99"/>
        <w:insideH w:val="single" w:sz="2" w:space="0" w:color="FFCB7A" w:themeColor="accent6" w:themeTint="99"/>
        <w:insideV w:val="single" w:sz="2" w:space="0" w:color="FFCB7A" w:themeColor="accent6" w:themeTint="99"/>
      </w:tblBorders>
    </w:tblPr>
    <w:tblStylePr w:type="firstRow">
      <w:rPr>
        <w:b/>
        <w:bCs/>
      </w:rPr>
      <w:tblPr/>
      <w:tcPr>
        <w:tcBorders>
          <w:top w:val="nil"/>
          <w:bottom w:val="single" w:sz="12" w:space="0" w:color="FFCB7A" w:themeColor="accent6" w:themeTint="99"/>
          <w:insideH w:val="nil"/>
          <w:insideV w:val="nil"/>
        </w:tcBorders>
        <w:shd w:val="clear" w:color="auto" w:fill="FFFFFF" w:themeFill="background1"/>
      </w:tcPr>
    </w:tblStylePr>
    <w:tblStylePr w:type="lastRow">
      <w:rPr>
        <w:b/>
        <w:bCs/>
      </w:rPr>
      <w:tblPr/>
      <w:tcPr>
        <w:tcBorders>
          <w:top w:val="double" w:sz="2" w:space="0" w:color="FFC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3">
    <w:name w:val="Grid Table 3"/>
    <w:basedOn w:val="TableNormal"/>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3-Accent2">
    <w:name w:val="Grid Table 3 Accent 2"/>
    <w:basedOn w:val="TableNormal"/>
    <w:uiPriority w:val="48"/>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3-Accent3">
    <w:name w:val="Grid Table 3 Accent 3"/>
    <w:basedOn w:val="TableNormal"/>
    <w:uiPriority w:val="48"/>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3-Accent4">
    <w:name w:val="Grid Table 3 Accent 4"/>
    <w:basedOn w:val="TableNormal"/>
    <w:uiPriority w:val="48"/>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3-Accent5">
    <w:name w:val="Grid Table 3 Accent 5"/>
    <w:basedOn w:val="TableNormal"/>
    <w:uiPriority w:val="48"/>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3-Accent6">
    <w:name w:val="Grid Table 3 Accent 6"/>
    <w:basedOn w:val="TableNormal"/>
    <w:uiPriority w:val="48"/>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table" w:styleId="GridTable4">
    <w:name w:val="Grid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insideV w:val="nil"/>
        </w:tcBorders>
        <w:shd w:val="clear" w:color="auto" w:fill="C7C8CA" w:themeFill="accent1"/>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4-Accent2">
    <w:name w:val="Grid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insideV w:val="nil"/>
        </w:tcBorders>
        <w:shd w:val="clear" w:color="auto" w:fill="939598" w:themeFill="accent2"/>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4-Accent3">
    <w:name w:val="Grid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insideV w:val="nil"/>
        </w:tcBorders>
        <w:shd w:val="clear" w:color="auto" w:fill="636466" w:themeFill="accent3"/>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4-Accent4">
    <w:name w:val="Grid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insideV w:val="nil"/>
        </w:tcBorders>
        <w:shd w:val="clear" w:color="auto" w:fill="CD202C" w:themeFill="accent4"/>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4-Accent5">
    <w:name w:val="Grid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insideV w:val="nil"/>
        </w:tcBorders>
        <w:shd w:val="clear" w:color="auto" w:fill="0055AA" w:themeFill="accent5"/>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4-Accent6">
    <w:name w:val="Grid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insideV w:val="nil"/>
        </w:tcBorders>
        <w:shd w:val="clear" w:color="auto" w:fill="FFAA22" w:themeFill="accent6"/>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5Dark">
    <w:name w:val="Grid Table 5 Dark"/>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8CA" w:themeFill="accent1"/>
      </w:tcPr>
    </w:tblStylePr>
    <w:tblStylePr w:type="band1Vert">
      <w:tblPr/>
      <w:tcPr>
        <w:shd w:val="clear" w:color="auto" w:fill="E8E8E9" w:themeFill="accent1" w:themeFillTint="66"/>
      </w:tcPr>
    </w:tblStylePr>
    <w:tblStylePr w:type="band1Horz">
      <w:tblPr/>
      <w:tcPr>
        <w:shd w:val="clear" w:color="auto" w:fill="E8E8E9" w:themeFill="accent1" w:themeFillTint="66"/>
      </w:tcPr>
    </w:tblStylePr>
  </w:style>
  <w:style w:type="table" w:styleId="GridTable5Dark-Accent2">
    <w:name w:val="Grid Table 5 Dark Accent 2"/>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2"/>
      </w:tcPr>
    </w:tblStylePr>
    <w:tblStylePr w:type="band1Vert">
      <w:tblPr/>
      <w:tcPr>
        <w:shd w:val="clear" w:color="auto" w:fill="D3D4D5" w:themeFill="accent2" w:themeFillTint="66"/>
      </w:tcPr>
    </w:tblStylePr>
    <w:tblStylePr w:type="band1Horz">
      <w:tblPr/>
      <w:tcPr>
        <w:shd w:val="clear" w:color="auto" w:fill="D3D4D5" w:themeFill="accent2" w:themeFillTint="66"/>
      </w:tcPr>
    </w:tblStylePr>
  </w:style>
  <w:style w:type="table" w:styleId="GridTable5Dark-Accent3">
    <w:name w:val="Grid Table 5 Dark Accent 3"/>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4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4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4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466" w:themeFill="accent3"/>
      </w:tcPr>
    </w:tblStylePr>
    <w:tblStylePr w:type="band1Vert">
      <w:tblPr/>
      <w:tcPr>
        <w:shd w:val="clear" w:color="auto" w:fill="C0C0C2" w:themeFill="accent3" w:themeFillTint="66"/>
      </w:tcPr>
    </w:tblStylePr>
    <w:tblStylePr w:type="band1Horz">
      <w:tblPr/>
      <w:tcPr>
        <w:shd w:val="clear" w:color="auto" w:fill="C0C0C2" w:themeFill="accent3" w:themeFillTint="66"/>
      </w:tcPr>
    </w:tblStylePr>
  </w:style>
  <w:style w:type="table" w:styleId="GridTable5Dark-Accent4">
    <w:name w:val="Grid Table 5 Dark Accent 4"/>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4"/>
      </w:tcPr>
    </w:tblStylePr>
    <w:tblStylePr w:type="band1Vert">
      <w:tblPr/>
      <w:tcPr>
        <w:shd w:val="clear" w:color="auto" w:fill="F0A0A5" w:themeFill="accent4" w:themeFillTint="66"/>
      </w:tcPr>
    </w:tblStylePr>
    <w:tblStylePr w:type="band1Horz">
      <w:tblPr/>
      <w:tcPr>
        <w:shd w:val="clear" w:color="auto" w:fill="F0A0A5" w:themeFill="accent4" w:themeFillTint="66"/>
      </w:tcPr>
    </w:tblStylePr>
  </w:style>
  <w:style w:type="table" w:styleId="GridTable5Dark-Accent5">
    <w:name w:val="Grid Table 5 Dark Accent 5"/>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AA" w:themeFill="accent5"/>
      </w:tcPr>
    </w:tblStylePr>
    <w:tblStylePr w:type="band1Vert">
      <w:tblPr/>
      <w:tcPr>
        <w:shd w:val="clear" w:color="auto" w:fill="77BAFF" w:themeFill="accent5" w:themeFillTint="66"/>
      </w:tcPr>
    </w:tblStylePr>
    <w:tblStylePr w:type="band1Horz">
      <w:tblPr/>
      <w:tcPr>
        <w:shd w:val="clear" w:color="auto" w:fill="77BAFF" w:themeFill="accent5" w:themeFillTint="66"/>
      </w:tcPr>
    </w:tblStylePr>
  </w:style>
  <w:style w:type="table" w:styleId="GridTable5Dark-Accent6">
    <w:name w:val="Grid Table 5 Dark Accent 6"/>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A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A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A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A22" w:themeFill="accent6"/>
      </w:tcPr>
    </w:tblStylePr>
    <w:tblStylePr w:type="band1Vert">
      <w:tblPr/>
      <w:tcPr>
        <w:shd w:val="clear" w:color="auto" w:fill="FFDCA6" w:themeFill="accent6" w:themeFillTint="66"/>
      </w:tcPr>
    </w:tblStylePr>
    <w:tblStylePr w:type="band1Horz">
      <w:tblPr/>
      <w:tcPr>
        <w:shd w:val="clear" w:color="auto" w:fill="FFDCA6" w:themeFill="accent6" w:themeFillTint="66"/>
      </w:tcPr>
    </w:tblStylePr>
  </w:style>
  <w:style w:type="table" w:styleId="GridTable6Colorful">
    <w:name w:val="Grid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6Colorful-Accent2">
    <w:name w:val="Grid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6Colorful-Accent3">
    <w:name w:val="Grid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6Colorful-Accent4">
    <w:name w:val="Grid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6Colorful-Accent5">
    <w:name w:val="Grid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6Colorful-Accent6">
    <w:name w:val="Grid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7Colorful">
    <w:name w:val="Grid Table 7 Colorful"/>
    <w:basedOn w:val="TableNormal"/>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7Colorful-Accent2">
    <w:name w:val="Grid Table 7 Colorful Accent 2"/>
    <w:basedOn w:val="TableNormal"/>
    <w:uiPriority w:val="52"/>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7Colorful-Accent3">
    <w:name w:val="Grid Table 7 Colorful Accent 3"/>
    <w:basedOn w:val="TableNormal"/>
    <w:uiPriority w:val="52"/>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7Colorful-Accent4">
    <w:name w:val="Grid Table 7 Colorful Accent 4"/>
    <w:basedOn w:val="TableNormal"/>
    <w:uiPriority w:val="52"/>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7Colorful-Accent5">
    <w:name w:val="Grid Table 7 Colorful Accent 5"/>
    <w:basedOn w:val="TableNormal"/>
    <w:uiPriority w:val="52"/>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7Colorful-Accent6">
    <w:name w:val="Grid Table 7 Colorful Accent 6"/>
    <w:basedOn w:val="TableNormal"/>
    <w:uiPriority w:val="52"/>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character" w:styleId="HTMLAcronym">
    <w:name w:val="HTML Acronym"/>
    <w:basedOn w:val="DefaultParagraphFont"/>
    <w:uiPriority w:val="99"/>
    <w:semiHidden/>
    <w:unhideWhenUsed/>
    <w:rsid w:val="00F527CC"/>
    <w:rPr>
      <w:lang w:val="en-US"/>
    </w:rPr>
  </w:style>
  <w:style w:type="paragraph" w:styleId="HTMLAddress">
    <w:name w:val="HTML Address"/>
    <w:basedOn w:val="Normal"/>
    <w:link w:val="HTMLAddressChar"/>
    <w:uiPriority w:val="99"/>
    <w:semiHidden/>
    <w:unhideWhenUsed/>
    <w:rsid w:val="00F527CC"/>
    <w:pPr>
      <w:spacing w:after="0" w:line="240" w:lineRule="auto"/>
    </w:pPr>
    <w:rPr>
      <w:i/>
      <w:iCs/>
    </w:rPr>
  </w:style>
  <w:style w:type="character" w:customStyle="1" w:styleId="HTMLAddressChar">
    <w:name w:val="HTML Address Char"/>
    <w:basedOn w:val="DefaultParagraphFont"/>
    <w:link w:val="HTMLAddress"/>
    <w:uiPriority w:val="99"/>
    <w:semiHidden/>
    <w:rsid w:val="00F527CC"/>
    <w:rPr>
      <w:i/>
      <w:iCs/>
      <w:lang w:val="en-US"/>
    </w:rPr>
  </w:style>
  <w:style w:type="character" w:styleId="HTMLCite">
    <w:name w:val="HTML Cite"/>
    <w:basedOn w:val="DefaultParagraphFont"/>
    <w:uiPriority w:val="99"/>
    <w:semiHidden/>
    <w:unhideWhenUsed/>
    <w:rsid w:val="00F527CC"/>
    <w:rPr>
      <w:i/>
      <w:iCs/>
      <w:lang w:val="en-US"/>
    </w:rPr>
  </w:style>
  <w:style w:type="character" w:styleId="HTMLCode">
    <w:name w:val="HTML Code"/>
    <w:basedOn w:val="DefaultParagraphFont"/>
    <w:uiPriority w:val="99"/>
    <w:semiHidden/>
    <w:unhideWhenUsed/>
    <w:rsid w:val="00F527CC"/>
    <w:rPr>
      <w:rFonts w:ascii="Consolas" w:hAnsi="Consolas"/>
      <w:sz w:val="20"/>
      <w:szCs w:val="20"/>
      <w:lang w:val="en-US"/>
    </w:rPr>
  </w:style>
  <w:style w:type="character" w:styleId="HTMLDefinition">
    <w:name w:val="HTML Definition"/>
    <w:basedOn w:val="DefaultParagraphFont"/>
    <w:uiPriority w:val="99"/>
    <w:semiHidden/>
    <w:unhideWhenUsed/>
    <w:rsid w:val="00F527CC"/>
    <w:rPr>
      <w:i/>
      <w:iCs/>
      <w:lang w:val="en-US"/>
    </w:rPr>
  </w:style>
  <w:style w:type="character" w:styleId="HTMLKeyboard">
    <w:name w:val="HTML Keyboard"/>
    <w:basedOn w:val="DefaultParagraphFont"/>
    <w:uiPriority w:val="99"/>
    <w:semiHidden/>
    <w:unhideWhenUsed/>
    <w:rsid w:val="00F527CC"/>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F527C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27CC"/>
    <w:rPr>
      <w:rFonts w:ascii="Consolas" w:hAnsi="Consolas"/>
      <w:sz w:val="20"/>
      <w:szCs w:val="20"/>
      <w:lang w:val="en-US"/>
    </w:rPr>
  </w:style>
  <w:style w:type="character" w:styleId="HTMLSample">
    <w:name w:val="HTML Sample"/>
    <w:basedOn w:val="DefaultParagraphFont"/>
    <w:uiPriority w:val="99"/>
    <w:semiHidden/>
    <w:unhideWhenUsed/>
    <w:rsid w:val="00F527CC"/>
    <w:rPr>
      <w:rFonts w:ascii="Consolas" w:hAnsi="Consolas"/>
      <w:sz w:val="24"/>
      <w:szCs w:val="24"/>
      <w:lang w:val="en-US"/>
    </w:rPr>
  </w:style>
  <w:style w:type="character" w:styleId="HTMLTypewriter">
    <w:name w:val="HTML Typewriter"/>
    <w:basedOn w:val="DefaultParagraphFont"/>
    <w:uiPriority w:val="99"/>
    <w:semiHidden/>
    <w:unhideWhenUsed/>
    <w:rsid w:val="00F527CC"/>
    <w:rPr>
      <w:rFonts w:ascii="Consolas" w:hAnsi="Consolas"/>
      <w:sz w:val="20"/>
      <w:szCs w:val="20"/>
      <w:lang w:val="en-US"/>
    </w:rPr>
  </w:style>
  <w:style w:type="character" w:styleId="HTMLVariable">
    <w:name w:val="HTML Variable"/>
    <w:basedOn w:val="DefaultParagraphFont"/>
    <w:uiPriority w:val="99"/>
    <w:semiHidden/>
    <w:unhideWhenUsed/>
    <w:rsid w:val="00F527CC"/>
    <w:rPr>
      <w:i/>
      <w:iCs/>
      <w:lang w:val="en-US"/>
    </w:rPr>
  </w:style>
  <w:style w:type="paragraph" w:styleId="Index1">
    <w:name w:val="index 1"/>
    <w:basedOn w:val="Normal"/>
    <w:next w:val="Normal"/>
    <w:autoRedefine/>
    <w:uiPriority w:val="99"/>
    <w:semiHidden/>
    <w:unhideWhenUsed/>
    <w:rsid w:val="00F527CC"/>
    <w:pPr>
      <w:spacing w:after="0" w:line="240" w:lineRule="auto"/>
      <w:ind w:left="220" w:hanging="220"/>
    </w:pPr>
  </w:style>
  <w:style w:type="paragraph" w:styleId="Index2">
    <w:name w:val="index 2"/>
    <w:basedOn w:val="Normal"/>
    <w:next w:val="Normal"/>
    <w:autoRedefine/>
    <w:uiPriority w:val="99"/>
    <w:semiHidden/>
    <w:unhideWhenUsed/>
    <w:rsid w:val="00F527CC"/>
    <w:pPr>
      <w:spacing w:after="0" w:line="240" w:lineRule="auto"/>
      <w:ind w:left="440" w:hanging="220"/>
    </w:pPr>
  </w:style>
  <w:style w:type="paragraph" w:styleId="Index3">
    <w:name w:val="index 3"/>
    <w:basedOn w:val="Normal"/>
    <w:next w:val="Normal"/>
    <w:autoRedefine/>
    <w:uiPriority w:val="99"/>
    <w:semiHidden/>
    <w:unhideWhenUsed/>
    <w:rsid w:val="00F527CC"/>
    <w:pPr>
      <w:spacing w:after="0" w:line="240" w:lineRule="auto"/>
      <w:ind w:left="660" w:hanging="220"/>
    </w:pPr>
  </w:style>
  <w:style w:type="paragraph" w:styleId="Index4">
    <w:name w:val="index 4"/>
    <w:basedOn w:val="Normal"/>
    <w:next w:val="Normal"/>
    <w:autoRedefine/>
    <w:uiPriority w:val="99"/>
    <w:semiHidden/>
    <w:unhideWhenUsed/>
    <w:rsid w:val="00F527CC"/>
    <w:pPr>
      <w:spacing w:after="0" w:line="240" w:lineRule="auto"/>
      <w:ind w:left="880" w:hanging="220"/>
    </w:pPr>
  </w:style>
  <w:style w:type="paragraph" w:styleId="Index5">
    <w:name w:val="index 5"/>
    <w:basedOn w:val="Normal"/>
    <w:next w:val="Normal"/>
    <w:autoRedefine/>
    <w:uiPriority w:val="99"/>
    <w:semiHidden/>
    <w:unhideWhenUsed/>
    <w:rsid w:val="00F527CC"/>
    <w:pPr>
      <w:spacing w:after="0" w:line="240" w:lineRule="auto"/>
      <w:ind w:left="1100" w:hanging="220"/>
    </w:pPr>
  </w:style>
  <w:style w:type="paragraph" w:styleId="Index6">
    <w:name w:val="index 6"/>
    <w:basedOn w:val="Normal"/>
    <w:next w:val="Normal"/>
    <w:autoRedefine/>
    <w:uiPriority w:val="99"/>
    <w:semiHidden/>
    <w:unhideWhenUsed/>
    <w:rsid w:val="00F527CC"/>
    <w:pPr>
      <w:spacing w:after="0" w:line="240" w:lineRule="auto"/>
      <w:ind w:left="1320" w:hanging="220"/>
    </w:pPr>
  </w:style>
  <w:style w:type="paragraph" w:styleId="Index7">
    <w:name w:val="index 7"/>
    <w:basedOn w:val="Normal"/>
    <w:next w:val="Normal"/>
    <w:autoRedefine/>
    <w:uiPriority w:val="99"/>
    <w:semiHidden/>
    <w:unhideWhenUsed/>
    <w:rsid w:val="00F527CC"/>
    <w:pPr>
      <w:spacing w:after="0" w:line="240" w:lineRule="auto"/>
      <w:ind w:left="1540" w:hanging="220"/>
    </w:pPr>
  </w:style>
  <w:style w:type="paragraph" w:styleId="Index8">
    <w:name w:val="index 8"/>
    <w:basedOn w:val="Normal"/>
    <w:next w:val="Normal"/>
    <w:autoRedefine/>
    <w:uiPriority w:val="99"/>
    <w:semiHidden/>
    <w:unhideWhenUsed/>
    <w:rsid w:val="00F527CC"/>
    <w:pPr>
      <w:spacing w:after="0" w:line="240" w:lineRule="auto"/>
      <w:ind w:left="1760" w:hanging="220"/>
    </w:pPr>
  </w:style>
  <w:style w:type="paragraph" w:styleId="Index9">
    <w:name w:val="index 9"/>
    <w:basedOn w:val="Normal"/>
    <w:next w:val="Normal"/>
    <w:autoRedefine/>
    <w:uiPriority w:val="99"/>
    <w:semiHidden/>
    <w:unhideWhenUsed/>
    <w:rsid w:val="00F527CC"/>
    <w:pPr>
      <w:spacing w:after="0" w:line="240" w:lineRule="auto"/>
      <w:ind w:left="1980" w:hanging="220"/>
    </w:pPr>
  </w:style>
  <w:style w:type="paragraph" w:styleId="IndexHeading">
    <w:name w:val="index heading"/>
    <w:basedOn w:val="Normal"/>
    <w:next w:val="Index1"/>
    <w:uiPriority w:val="99"/>
    <w:semiHidden/>
    <w:unhideWhenUsed/>
    <w:rsid w:val="00F527CC"/>
    <w:rPr>
      <w:rFonts w:eastAsiaTheme="majorEastAsia" w:cs="Arial"/>
      <w:b/>
      <w:bCs/>
    </w:rPr>
  </w:style>
  <w:style w:type="character" w:styleId="IntenseEmphasis">
    <w:name w:val="Intense Emphasis"/>
    <w:basedOn w:val="DefaultParagraphFont"/>
    <w:uiPriority w:val="21"/>
    <w:qFormat/>
    <w:rsid w:val="00F527CC"/>
    <w:rPr>
      <w:i/>
      <w:iCs/>
      <w:color w:val="C7C8CA" w:themeColor="accent1"/>
      <w:lang w:val="en-US"/>
    </w:rPr>
  </w:style>
  <w:style w:type="paragraph" w:styleId="IntenseQuote">
    <w:name w:val="Intense Quote"/>
    <w:basedOn w:val="Normal"/>
    <w:next w:val="Normal"/>
    <w:link w:val="IntenseQuoteChar"/>
    <w:uiPriority w:val="30"/>
    <w:qFormat/>
    <w:rsid w:val="00F527CC"/>
    <w:pPr>
      <w:pBdr>
        <w:top w:val="single" w:sz="4" w:space="10" w:color="C7C8CA" w:themeColor="accent1"/>
        <w:bottom w:val="single" w:sz="4" w:space="10" w:color="C7C8CA" w:themeColor="accent1"/>
      </w:pBdr>
      <w:spacing w:before="360" w:after="360"/>
      <w:ind w:left="864" w:right="864"/>
      <w:jc w:val="center"/>
    </w:pPr>
    <w:rPr>
      <w:i/>
      <w:iCs/>
      <w:color w:val="C7C8CA" w:themeColor="accent1"/>
    </w:rPr>
  </w:style>
  <w:style w:type="character" w:customStyle="1" w:styleId="IntenseQuoteChar">
    <w:name w:val="Intense Quote Char"/>
    <w:basedOn w:val="DefaultParagraphFont"/>
    <w:link w:val="IntenseQuote"/>
    <w:uiPriority w:val="30"/>
    <w:rsid w:val="00F527CC"/>
    <w:rPr>
      <w:i/>
      <w:iCs/>
      <w:color w:val="C7C8CA" w:themeColor="accent1"/>
      <w:lang w:val="en-US"/>
    </w:rPr>
  </w:style>
  <w:style w:type="character" w:styleId="IntenseReference">
    <w:name w:val="Intense Reference"/>
    <w:basedOn w:val="DefaultParagraphFont"/>
    <w:uiPriority w:val="32"/>
    <w:qFormat/>
    <w:rsid w:val="00F527CC"/>
    <w:rPr>
      <w:b/>
      <w:bCs/>
      <w:smallCaps/>
      <w:color w:val="C7C8CA" w:themeColor="accent1"/>
      <w:spacing w:val="5"/>
      <w:lang w:val="en-US"/>
    </w:rPr>
  </w:style>
  <w:style w:type="table" w:styleId="LightGrid">
    <w:name w:val="Light Grid"/>
    <w:basedOn w:val="TableNormal"/>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18" w:space="0" w:color="C7C8CA" w:themeColor="accent1"/>
          <w:right w:val="single" w:sz="8" w:space="0" w:color="C7C8CA" w:themeColor="accent1"/>
          <w:insideH w:val="nil"/>
          <w:insideV w:val="single" w:sz="8" w:space="0" w:color="C7C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insideH w:val="nil"/>
          <w:insideV w:val="single" w:sz="8" w:space="0" w:color="C7C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shd w:val="clear" w:color="auto" w:fill="F1F1F2" w:themeFill="accent1" w:themeFillTint="3F"/>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shd w:val="clear" w:color="auto" w:fill="F1F1F2" w:themeFill="accent1" w:themeFillTint="3F"/>
      </w:tcPr>
    </w:tblStylePr>
    <w:tblStylePr w:type="band2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tcPr>
    </w:tblStylePr>
  </w:style>
  <w:style w:type="table" w:styleId="LightGrid-Accent2">
    <w:name w:val="Light Grid Accent 2"/>
    <w:basedOn w:val="TableNormal"/>
    <w:uiPriority w:val="62"/>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18" w:space="0" w:color="939598" w:themeColor="accent2"/>
          <w:right w:val="single" w:sz="8" w:space="0" w:color="939598" w:themeColor="accent2"/>
          <w:insideH w:val="nil"/>
          <w:insideV w:val="single" w:sz="8" w:space="0" w:color="9395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insideH w:val="nil"/>
          <w:insideV w:val="single" w:sz="8" w:space="0" w:color="9395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shd w:val="clear" w:color="auto" w:fill="E4E4E5" w:themeFill="accent2" w:themeFillTint="3F"/>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shd w:val="clear" w:color="auto" w:fill="E4E4E5" w:themeFill="accent2" w:themeFillTint="3F"/>
      </w:tcPr>
    </w:tblStylePr>
    <w:tblStylePr w:type="band2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tcPr>
    </w:tblStylePr>
  </w:style>
  <w:style w:type="table" w:styleId="LightGrid-Accent3">
    <w:name w:val="Light Grid Accent 3"/>
    <w:basedOn w:val="TableNormal"/>
    <w:uiPriority w:val="62"/>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18" w:space="0" w:color="636466" w:themeColor="accent3"/>
          <w:right w:val="single" w:sz="8" w:space="0" w:color="636466" w:themeColor="accent3"/>
          <w:insideH w:val="nil"/>
          <w:insideV w:val="single" w:sz="8" w:space="0" w:color="6364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insideH w:val="nil"/>
          <w:insideV w:val="single" w:sz="8" w:space="0" w:color="6364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shd w:val="clear" w:color="auto" w:fill="D8D8D9" w:themeFill="accent3" w:themeFillTint="3F"/>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shd w:val="clear" w:color="auto" w:fill="D8D8D9" w:themeFill="accent3" w:themeFillTint="3F"/>
      </w:tcPr>
    </w:tblStylePr>
    <w:tblStylePr w:type="band2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tcPr>
    </w:tblStylePr>
  </w:style>
  <w:style w:type="table" w:styleId="LightGrid-Accent4">
    <w:name w:val="Light Grid Accent 4"/>
    <w:basedOn w:val="TableNormal"/>
    <w:uiPriority w:val="62"/>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18" w:space="0" w:color="CD202C" w:themeColor="accent4"/>
          <w:right w:val="single" w:sz="8" w:space="0" w:color="CD202C" w:themeColor="accent4"/>
          <w:insideH w:val="nil"/>
          <w:insideV w:val="single" w:sz="8" w:space="0" w:color="CD20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insideH w:val="nil"/>
          <w:insideV w:val="single" w:sz="8" w:space="0" w:color="CD20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shd w:val="clear" w:color="auto" w:fill="F6C4C7" w:themeFill="accent4" w:themeFillTint="3F"/>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shd w:val="clear" w:color="auto" w:fill="F6C4C7" w:themeFill="accent4" w:themeFillTint="3F"/>
      </w:tcPr>
    </w:tblStylePr>
    <w:tblStylePr w:type="band2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tcPr>
    </w:tblStylePr>
  </w:style>
  <w:style w:type="table" w:styleId="LightGrid-Accent5">
    <w:name w:val="Light Grid Accent 5"/>
    <w:basedOn w:val="TableNormal"/>
    <w:uiPriority w:val="62"/>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18" w:space="0" w:color="0055AA" w:themeColor="accent5"/>
          <w:right w:val="single" w:sz="8" w:space="0" w:color="0055AA" w:themeColor="accent5"/>
          <w:insideH w:val="nil"/>
          <w:insideV w:val="single" w:sz="8" w:space="0" w:color="0055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insideH w:val="nil"/>
          <w:insideV w:val="single" w:sz="8" w:space="0" w:color="0055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shd w:val="clear" w:color="auto" w:fill="ABD4FF" w:themeFill="accent5" w:themeFillTint="3F"/>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shd w:val="clear" w:color="auto" w:fill="ABD4FF" w:themeFill="accent5" w:themeFillTint="3F"/>
      </w:tcPr>
    </w:tblStylePr>
    <w:tblStylePr w:type="band2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tcPr>
    </w:tblStylePr>
  </w:style>
  <w:style w:type="table" w:styleId="LightGrid-Accent6">
    <w:name w:val="Light Grid Accent 6"/>
    <w:basedOn w:val="TableNormal"/>
    <w:uiPriority w:val="62"/>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18" w:space="0" w:color="FFAA22" w:themeColor="accent6"/>
          <w:right w:val="single" w:sz="8" w:space="0" w:color="FFAA22" w:themeColor="accent6"/>
          <w:insideH w:val="nil"/>
          <w:insideV w:val="single" w:sz="8" w:space="0" w:color="FFAA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insideH w:val="nil"/>
          <w:insideV w:val="single" w:sz="8" w:space="0" w:color="FFAA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shd w:val="clear" w:color="auto" w:fill="FFE9C8" w:themeFill="accent6" w:themeFillTint="3F"/>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shd w:val="clear" w:color="auto" w:fill="FFE9C8" w:themeFill="accent6" w:themeFillTint="3F"/>
      </w:tcPr>
    </w:tblStylePr>
    <w:tblStylePr w:type="band2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tcPr>
    </w:tblStylePr>
  </w:style>
  <w:style w:type="table" w:styleId="LightList">
    <w:name w:val="Light List"/>
    <w:basedOn w:val="TableNormal"/>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pPr>
        <w:spacing w:before="0" w:after="0" w:line="240" w:lineRule="auto"/>
      </w:pPr>
      <w:rPr>
        <w:b/>
        <w:bCs/>
        <w:color w:val="FFFFFF" w:themeColor="background1"/>
      </w:rPr>
      <w:tblPr/>
      <w:tcPr>
        <w:shd w:val="clear" w:color="auto" w:fill="C7C8CA" w:themeFill="accent1"/>
      </w:tcPr>
    </w:tblStylePr>
    <w:tblStylePr w:type="lastRow">
      <w:pPr>
        <w:spacing w:before="0" w:after="0" w:line="240" w:lineRule="auto"/>
      </w:pPr>
      <w:rPr>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tcBorders>
      </w:tcPr>
    </w:tblStylePr>
    <w:tblStylePr w:type="firstCol">
      <w:rPr>
        <w:b/>
        <w:bCs/>
      </w:rPr>
    </w:tblStylePr>
    <w:tblStylePr w:type="lastCol">
      <w:rPr>
        <w:b/>
        <w:bCs/>
      </w:r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style>
  <w:style w:type="table" w:styleId="LightList-Accent2">
    <w:name w:val="Light List Accent 2"/>
    <w:basedOn w:val="TableNormal"/>
    <w:uiPriority w:val="61"/>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pPr>
        <w:spacing w:before="0" w:after="0" w:line="240" w:lineRule="auto"/>
      </w:pPr>
      <w:rPr>
        <w:b/>
        <w:bCs/>
        <w:color w:val="FFFFFF" w:themeColor="background1"/>
      </w:rPr>
      <w:tblPr/>
      <w:tcPr>
        <w:shd w:val="clear" w:color="auto" w:fill="939598" w:themeFill="accent2"/>
      </w:tcPr>
    </w:tblStylePr>
    <w:tblStylePr w:type="lastRow">
      <w:pPr>
        <w:spacing w:before="0" w:after="0" w:line="240" w:lineRule="auto"/>
      </w:pPr>
      <w:rPr>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tcBorders>
      </w:tcPr>
    </w:tblStylePr>
    <w:tblStylePr w:type="firstCol">
      <w:rPr>
        <w:b/>
        <w:bCs/>
      </w:rPr>
    </w:tblStylePr>
    <w:tblStylePr w:type="lastCol">
      <w:rPr>
        <w:b/>
        <w:bCs/>
      </w:r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style>
  <w:style w:type="table" w:styleId="LightList-Accent3">
    <w:name w:val="Light List Accent 3"/>
    <w:basedOn w:val="TableNormal"/>
    <w:uiPriority w:val="61"/>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pPr>
        <w:spacing w:before="0" w:after="0" w:line="240" w:lineRule="auto"/>
      </w:pPr>
      <w:rPr>
        <w:b/>
        <w:bCs/>
        <w:color w:val="FFFFFF" w:themeColor="background1"/>
      </w:rPr>
      <w:tblPr/>
      <w:tcPr>
        <w:shd w:val="clear" w:color="auto" w:fill="636466" w:themeFill="accent3"/>
      </w:tcPr>
    </w:tblStylePr>
    <w:tblStylePr w:type="lastRow">
      <w:pPr>
        <w:spacing w:before="0" w:after="0" w:line="240" w:lineRule="auto"/>
      </w:pPr>
      <w:rPr>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tcBorders>
      </w:tcPr>
    </w:tblStylePr>
    <w:tblStylePr w:type="firstCol">
      <w:rPr>
        <w:b/>
        <w:bCs/>
      </w:rPr>
    </w:tblStylePr>
    <w:tblStylePr w:type="lastCol">
      <w:rPr>
        <w:b/>
        <w:bCs/>
      </w:r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style>
  <w:style w:type="table" w:styleId="LightList-Accent4">
    <w:name w:val="Light List Accent 4"/>
    <w:basedOn w:val="TableNormal"/>
    <w:uiPriority w:val="61"/>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pPr>
        <w:spacing w:before="0" w:after="0" w:line="240" w:lineRule="auto"/>
      </w:pPr>
      <w:rPr>
        <w:b/>
        <w:bCs/>
        <w:color w:val="FFFFFF" w:themeColor="background1"/>
      </w:rPr>
      <w:tblPr/>
      <w:tcPr>
        <w:shd w:val="clear" w:color="auto" w:fill="CD202C" w:themeFill="accent4"/>
      </w:tcPr>
    </w:tblStylePr>
    <w:tblStylePr w:type="lastRow">
      <w:pPr>
        <w:spacing w:before="0" w:after="0" w:line="240" w:lineRule="auto"/>
      </w:pPr>
      <w:rPr>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tcBorders>
      </w:tcPr>
    </w:tblStylePr>
    <w:tblStylePr w:type="firstCol">
      <w:rPr>
        <w:b/>
        <w:bCs/>
      </w:rPr>
    </w:tblStylePr>
    <w:tblStylePr w:type="lastCol">
      <w:rPr>
        <w:b/>
        <w:bCs/>
      </w:r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style>
  <w:style w:type="table" w:styleId="LightList-Accent5">
    <w:name w:val="Light List Accent 5"/>
    <w:basedOn w:val="TableNormal"/>
    <w:uiPriority w:val="61"/>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pPr>
        <w:spacing w:before="0" w:after="0" w:line="240" w:lineRule="auto"/>
      </w:pPr>
      <w:rPr>
        <w:b/>
        <w:bCs/>
        <w:color w:val="FFFFFF" w:themeColor="background1"/>
      </w:rPr>
      <w:tblPr/>
      <w:tcPr>
        <w:shd w:val="clear" w:color="auto" w:fill="0055AA" w:themeFill="accent5"/>
      </w:tcPr>
    </w:tblStylePr>
    <w:tblStylePr w:type="lastRow">
      <w:pPr>
        <w:spacing w:before="0" w:after="0" w:line="240" w:lineRule="auto"/>
      </w:pPr>
      <w:rPr>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tcBorders>
      </w:tcPr>
    </w:tblStylePr>
    <w:tblStylePr w:type="firstCol">
      <w:rPr>
        <w:b/>
        <w:bCs/>
      </w:rPr>
    </w:tblStylePr>
    <w:tblStylePr w:type="lastCol">
      <w:rPr>
        <w:b/>
        <w:bCs/>
      </w:r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style>
  <w:style w:type="table" w:styleId="LightList-Accent6">
    <w:name w:val="Light List Accent 6"/>
    <w:basedOn w:val="TableNormal"/>
    <w:uiPriority w:val="61"/>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pPr>
        <w:spacing w:before="0" w:after="0" w:line="240" w:lineRule="auto"/>
      </w:pPr>
      <w:rPr>
        <w:b/>
        <w:bCs/>
        <w:color w:val="FFFFFF" w:themeColor="background1"/>
      </w:rPr>
      <w:tblPr/>
      <w:tcPr>
        <w:shd w:val="clear" w:color="auto" w:fill="FFAA22" w:themeFill="accent6"/>
      </w:tcPr>
    </w:tblStylePr>
    <w:tblStylePr w:type="lastRow">
      <w:pPr>
        <w:spacing w:before="0" w:after="0" w:line="240" w:lineRule="auto"/>
      </w:pPr>
      <w:rPr>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tcBorders>
      </w:tcPr>
    </w:tblStylePr>
    <w:tblStylePr w:type="firstCol">
      <w:rPr>
        <w:b/>
        <w:bCs/>
      </w:rPr>
    </w:tblStylePr>
    <w:tblStylePr w:type="lastCol">
      <w:rPr>
        <w:b/>
        <w:bCs/>
      </w:r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style>
  <w:style w:type="table" w:styleId="LightShading">
    <w:name w:val="Light Shading"/>
    <w:basedOn w:val="TableNormal"/>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F527CC"/>
    <w:pPr>
      <w:spacing w:after="0" w:line="240" w:lineRule="auto"/>
    </w:pPr>
    <w:rPr>
      <w:color w:val="939599" w:themeColor="accent1" w:themeShade="BF"/>
    </w:rPr>
    <w:tblPr>
      <w:tblStyleRowBandSize w:val="1"/>
      <w:tblStyleColBandSize w:val="1"/>
      <w:tblBorders>
        <w:top w:val="single" w:sz="8" w:space="0" w:color="C7C8CA" w:themeColor="accent1"/>
        <w:bottom w:val="single" w:sz="8" w:space="0" w:color="C7C8CA" w:themeColor="accent1"/>
      </w:tblBorders>
    </w:tblPr>
    <w:tblStylePr w:type="fir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la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table" w:styleId="LightShading-Accent2">
    <w:name w:val="Light Shading Accent 2"/>
    <w:basedOn w:val="TableNormal"/>
    <w:uiPriority w:val="60"/>
    <w:semiHidden/>
    <w:unhideWhenUsed/>
    <w:rsid w:val="00F527CC"/>
    <w:pPr>
      <w:spacing w:after="0"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styleId="LightShading-Accent3">
    <w:name w:val="Light Shading Accent 3"/>
    <w:basedOn w:val="TableNormal"/>
    <w:uiPriority w:val="60"/>
    <w:semiHidden/>
    <w:unhideWhenUsed/>
    <w:rsid w:val="00F527CC"/>
    <w:pPr>
      <w:spacing w:after="0" w:line="240" w:lineRule="auto"/>
    </w:pPr>
    <w:rPr>
      <w:color w:val="4A4A4C" w:themeColor="accent3" w:themeShade="BF"/>
    </w:rPr>
    <w:tblPr>
      <w:tblStyleRowBandSize w:val="1"/>
      <w:tblStyleColBandSize w:val="1"/>
      <w:tblBorders>
        <w:top w:val="single" w:sz="8" w:space="0" w:color="636466" w:themeColor="accent3"/>
        <w:bottom w:val="single" w:sz="8" w:space="0" w:color="636466" w:themeColor="accent3"/>
      </w:tblBorders>
    </w:tblPr>
    <w:tblStylePr w:type="fir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la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left w:val="nil"/>
          <w:right w:val="nil"/>
          <w:insideH w:val="nil"/>
          <w:insideV w:val="nil"/>
        </w:tcBorders>
        <w:shd w:val="clear" w:color="auto" w:fill="D8D8D9" w:themeFill="accent3" w:themeFillTint="3F"/>
      </w:tcPr>
    </w:tblStylePr>
  </w:style>
  <w:style w:type="table" w:styleId="LightShading-Accent4">
    <w:name w:val="Light Shading Accent 4"/>
    <w:basedOn w:val="TableNormal"/>
    <w:uiPriority w:val="60"/>
    <w:semiHidden/>
    <w:unhideWhenUsed/>
    <w:rsid w:val="00F527CC"/>
    <w:pPr>
      <w:spacing w:after="0" w:line="240" w:lineRule="auto"/>
    </w:pPr>
    <w:rPr>
      <w:color w:val="991820" w:themeColor="accent4" w:themeShade="BF"/>
    </w:rPr>
    <w:tblPr>
      <w:tblStyleRowBandSize w:val="1"/>
      <w:tblStyleColBandSize w:val="1"/>
      <w:tblBorders>
        <w:top w:val="single" w:sz="8" w:space="0" w:color="CD202C" w:themeColor="accent4"/>
        <w:bottom w:val="single" w:sz="8" w:space="0" w:color="CD202C" w:themeColor="accent4"/>
      </w:tblBorders>
    </w:tblPr>
    <w:tblStylePr w:type="fir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la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left w:val="nil"/>
          <w:right w:val="nil"/>
          <w:insideH w:val="nil"/>
          <w:insideV w:val="nil"/>
        </w:tcBorders>
        <w:shd w:val="clear" w:color="auto" w:fill="F6C4C7" w:themeFill="accent4" w:themeFillTint="3F"/>
      </w:tcPr>
    </w:tblStylePr>
  </w:style>
  <w:style w:type="table" w:styleId="LightShading-Accent5">
    <w:name w:val="Light Shading Accent 5"/>
    <w:basedOn w:val="TableNormal"/>
    <w:uiPriority w:val="60"/>
    <w:semiHidden/>
    <w:unhideWhenUsed/>
    <w:rsid w:val="00F527CC"/>
    <w:pPr>
      <w:spacing w:after="0" w:line="240" w:lineRule="auto"/>
    </w:pPr>
    <w:rPr>
      <w:color w:val="003F7F" w:themeColor="accent5" w:themeShade="BF"/>
    </w:rPr>
    <w:tblPr>
      <w:tblStyleRowBandSize w:val="1"/>
      <w:tblStyleColBandSize w:val="1"/>
      <w:tblBorders>
        <w:top w:val="single" w:sz="8" w:space="0" w:color="0055AA" w:themeColor="accent5"/>
        <w:bottom w:val="single" w:sz="8" w:space="0" w:color="0055AA" w:themeColor="accent5"/>
      </w:tblBorders>
    </w:tblPr>
    <w:tblStylePr w:type="fir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la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left w:val="nil"/>
          <w:right w:val="nil"/>
          <w:insideH w:val="nil"/>
          <w:insideV w:val="nil"/>
        </w:tcBorders>
        <w:shd w:val="clear" w:color="auto" w:fill="ABD4FF" w:themeFill="accent5" w:themeFillTint="3F"/>
      </w:tcPr>
    </w:tblStylePr>
  </w:style>
  <w:style w:type="table" w:styleId="LightShading-Accent6">
    <w:name w:val="Light Shading Accent 6"/>
    <w:basedOn w:val="TableNormal"/>
    <w:uiPriority w:val="60"/>
    <w:semiHidden/>
    <w:unhideWhenUsed/>
    <w:rsid w:val="00F527CC"/>
    <w:pPr>
      <w:spacing w:after="0" w:line="240" w:lineRule="auto"/>
    </w:pPr>
    <w:rPr>
      <w:color w:val="D88400" w:themeColor="accent6" w:themeShade="BF"/>
    </w:rPr>
    <w:tblPr>
      <w:tblStyleRowBandSize w:val="1"/>
      <w:tblStyleColBandSize w:val="1"/>
      <w:tblBorders>
        <w:top w:val="single" w:sz="8" w:space="0" w:color="FFAA22" w:themeColor="accent6"/>
        <w:bottom w:val="single" w:sz="8" w:space="0" w:color="FFAA22" w:themeColor="accent6"/>
      </w:tblBorders>
    </w:tblPr>
    <w:tblStylePr w:type="fir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la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left w:val="nil"/>
          <w:right w:val="nil"/>
          <w:insideH w:val="nil"/>
          <w:insideV w:val="nil"/>
        </w:tcBorders>
        <w:shd w:val="clear" w:color="auto" w:fill="FFE9C8" w:themeFill="accent6" w:themeFillTint="3F"/>
      </w:tcPr>
    </w:tblStylePr>
  </w:style>
  <w:style w:type="character" w:styleId="LineNumber">
    <w:name w:val="line number"/>
    <w:basedOn w:val="DefaultParagraphFont"/>
    <w:uiPriority w:val="99"/>
    <w:semiHidden/>
    <w:unhideWhenUsed/>
    <w:rsid w:val="00F527CC"/>
    <w:rPr>
      <w:lang w:val="en-US"/>
    </w:rPr>
  </w:style>
  <w:style w:type="paragraph" w:styleId="List">
    <w:name w:val="List"/>
    <w:basedOn w:val="Normal"/>
    <w:uiPriority w:val="99"/>
    <w:semiHidden/>
    <w:unhideWhenUsed/>
    <w:rsid w:val="00F527CC"/>
    <w:pPr>
      <w:ind w:left="283" w:hanging="283"/>
      <w:contextualSpacing/>
    </w:pPr>
  </w:style>
  <w:style w:type="paragraph" w:styleId="List2">
    <w:name w:val="List 2"/>
    <w:basedOn w:val="Normal"/>
    <w:uiPriority w:val="99"/>
    <w:semiHidden/>
    <w:unhideWhenUsed/>
    <w:rsid w:val="00F527CC"/>
    <w:pPr>
      <w:ind w:left="566" w:hanging="283"/>
      <w:contextualSpacing/>
    </w:pPr>
  </w:style>
  <w:style w:type="paragraph" w:styleId="List3">
    <w:name w:val="List 3"/>
    <w:basedOn w:val="Normal"/>
    <w:uiPriority w:val="99"/>
    <w:semiHidden/>
    <w:unhideWhenUsed/>
    <w:rsid w:val="00F527CC"/>
    <w:pPr>
      <w:ind w:left="849" w:hanging="283"/>
      <w:contextualSpacing/>
    </w:pPr>
  </w:style>
  <w:style w:type="paragraph" w:styleId="List4">
    <w:name w:val="List 4"/>
    <w:basedOn w:val="Normal"/>
    <w:uiPriority w:val="99"/>
    <w:semiHidden/>
    <w:unhideWhenUsed/>
    <w:rsid w:val="00F527CC"/>
    <w:pPr>
      <w:ind w:left="1132" w:hanging="283"/>
      <w:contextualSpacing/>
    </w:pPr>
  </w:style>
  <w:style w:type="paragraph" w:styleId="List5">
    <w:name w:val="List 5"/>
    <w:basedOn w:val="Normal"/>
    <w:uiPriority w:val="99"/>
    <w:semiHidden/>
    <w:unhideWhenUsed/>
    <w:rsid w:val="00F527CC"/>
    <w:pPr>
      <w:ind w:left="1415" w:hanging="283"/>
      <w:contextualSpacing/>
    </w:pPr>
  </w:style>
  <w:style w:type="paragraph" w:styleId="ListBullet">
    <w:name w:val="List Bullet"/>
    <w:basedOn w:val="Normal"/>
    <w:uiPriority w:val="99"/>
    <w:semiHidden/>
    <w:unhideWhenUsed/>
    <w:rsid w:val="00F527CC"/>
    <w:pPr>
      <w:numPr>
        <w:numId w:val="1"/>
      </w:numPr>
      <w:contextualSpacing/>
    </w:pPr>
  </w:style>
  <w:style w:type="paragraph" w:styleId="ListBullet2">
    <w:name w:val="List Bullet 2"/>
    <w:basedOn w:val="Normal"/>
    <w:uiPriority w:val="99"/>
    <w:semiHidden/>
    <w:unhideWhenUsed/>
    <w:rsid w:val="00F527CC"/>
    <w:pPr>
      <w:numPr>
        <w:numId w:val="2"/>
      </w:numPr>
      <w:contextualSpacing/>
    </w:pPr>
  </w:style>
  <w:style w:type="paragraph" w:styleId="ListBullet3">
    <w:name w:val="List Bullet 3"/>
    <w:basedOn w:val="Normal"/>
    <w:uiPriority w:val="99"/>
    <w:semiHidden/>
    <w:unhideWhenUsed/>
    <w:rsid w:val="00F527CC"/>
    <w:pPr>
      <w:numPr>
        <w:numId w:val="3"/>
      </w:numPr>
      <w:contextualSpacing/>
    </w:pPr>
  </w:style>
  <w:style w:type="paragraph" w:styleId="ListBullet4">
    <w:name w:val="List Bullet 4"/>
    <w:basedOn w:val="Normal"/>
    <w:uiPriority w:val="99"/>
    <w:semiHidden/>
    <w:unhideWhenUsed/>
    <w:rsid w:val="00F527CC"/>
    <w:pPr>
      <w:numPr>
        <w:numId w:val="4"/>
      </w:numPr>
      <w:contextualSpacing/>
    </w:pPr>
  </w:style>
  <w:style w:type="paragraph" w:styleId="ListBullet5">
    <w:name w:val="List Bullet 5"/>
    <w:basedOn w:val="Normal"/>
    <w:uiPriority w:val="99"/>
    <w:semiHidden/>
    <w:unhideWhenUsed/>
    <w:rsid w:val="00F527CC"/>
    <w:pPr>
      <w:numPr>
        <w:numId w:val="5"/>
      </w:numPr>
      <w:contextualSpacing/>
    </w:pPr>
  </w:style>
  <w:style w:type="paragraph" w:styleId="ListContinue">
    <w:name w:val="List Continue"/>
    <w:basedOn w:val="Normal"/>
    <w:uiPriority w:val="99"/>
    <w:semiHidden/>
    <w:unhideWhenUsed/>
    <w:rsid w:val="00F527CC"/>
    <w:pPr>
      <w:ind w:left="283"/>
      <w:contextualSpacing/>
    </w:pPr>
  </w:style>
  <w:style w:type="paragraph" w:styleId="ListContinue2">
    <w:name w:val="List Continue 2"/>
    <w:basedOn w:val="Normal"/>
    <w:uiPriority w:val="99"/>
    <w:semiHidden/>
    <w:unhideWhenUsed/>
    <w:rsid w:val="00F527CC"/>
    <w:pPr>
      <w:ind w:left="566"/>
      <w:contextualSpacing/>
    </w:pPr>
  </w:style>
  <w:style w:type="paragraph" w:styleId="ListContinue3">
    <w:name w:val="List Continue 3"/>
    <w:basedOn w:val="Normal"/>
    <w:uiPriority w:val="99"/>
    <w:semiHidden/>
    <w:unhideWhenUsed/>
    <w:rsid w:val="00F527CC"/>
    <w:pPr>
      <w:ind w:left="849"/>
      <w:contextualSpacing/>
    </w:pPr>
  </w:style>
  <w:style w:type="paragraph" w:styleId="ListContinue4">
    <w:name w:val="List Continue 4"/>
    <w:basedOn w:val="Normal"/>
    <w:uiPriority w:val="99"/>
    <w:semiHidden/>
    <w:unhideWhenUsed/>
    <w:rsid w:val="00F527CC"/>
    <w:pPr>
      <w:ind w:left="1132"/>
      <w:contextualSpacing/>
    </w:pPr>
  </w:style>
  <w:style w:type="paragraph" w:styleId="ListContinue5">
    <w:name w:val="List Continue 5"/>
    <w:basedOn w:val="Normal"/>
    <w:uiPriority w:val="99"/>
    <w:semiHidden/>
    <w:unhideWhenUsed/>
    <w:rsid w:val="00F527CC"/>
    <w:pPr>
      <w:ind w:left="1415"/>
      <w:contextualSpacing/>
    </w:pPr>
  </w:style>
  <w:style w:type="paragraph" w:styleId="ListNumber">
    <w:name w:val="List Number"/>
    <w:basedOn w:val="Normal"/>
    <w:uiPriority w:val="99"/>
    <w:semiHidden/>
    <w:unhideWhenUsed/>
    <w:rsid w:val="00F527CC"/>
    <w:pPr>
      <w:numPr>
        <w:numId w:val="6"/>
      </w:numPr>
      <w:contextualSpacing/>
    </w:pPr>
  </w:style>
  <w:style w:type="paragraph" w:styleId="ListNumber2">
    <w:name w:val="List Number 2"/>
    <w:basedOn w:val="Normal"/>
    <w:uiPriority w:val="99"/>
    <w:semiHidden/>
    <w:unhideWhenUsed/>
    <w:rsid w:val="00F527CC"/>
    <w:pPr>
      <w:numPr>
        <w:numId w:val="7"/>
      </w:numPr>
      <w:contextualSpacing/>
    </w:pPr>
  </w:style>
  <w:style w:type="paragraph" w:styleId="ListNumber3">
    <w:name w:val="List Number 3"/>
    <w:basedOn w:val="Normal"/>
    <w:uiPriority w:val="99"/>
    <w:semiHidden/>
    <w:unhideWhenUsed/>
    <w:rsid w:val="00F527CC"/>
    <w:pPr>
      <w:numPr>
        <w:numId w:val="8"/>
      </w:numPr>
      <w:contextualSpacing/>
    </w:pPr>
  </w:style>
  <w:style w:type="paragraph" w:styleId="ListNumber4">
    <w:name w:val="List Number 4"/>
    <w:basedOn w:val="Normal"/>
    <w:uiPriority w:val="99"/>
    <w:semiHidden/>
    <w:unhideWhenUsed/>
    <w:rsid w:val="00F527CC"/>
    <w:pPr>
      <w:numPr>
        <w:numId w:val="9"/>
      </w:numPr>
      <w:contextualSpacing/>
    </w:pPr>
  </w:style>
  <w:style w:type="paragraph" w:styleId="ListNumber5">
    <w:name w:val="List Number 5"/>
    <w:basedOn w:val="Normal"/>
    <w:uiPriority w:val="99"/>
    <w:semiHidden/>
    <w:unhideWhenUsed/>
    <w:rsid w:val="00F527CC"/>
    <w:pPr>
      <w:numPr>
        <w:numId w:val="10"/>
      </w:numPr>
      <w:contextualSpacing/>
    </w:p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F527CC"/>
    <w:pPr>
      <w:ind w:left="720"/>
      <w:contextualSpacing/>
    </w:pPr>
  </w:style>
  <w:style w:type="table" w:styleId="ListTable1Light">
    <w:name w:val="List Table 1 Light"/>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DDDDDF" w:themeColor="accent1" w:themeTint="99"/>
        </w:tcBorders>
      </w:tcPr>
    </w:tblStylePr>
    <w:tblStylePr w:type="lastRow">
      <w:rPr>
        <w:b/>
        <w:bCs/>
      </w:rPr>
      <w:tblPr/>
      <w:tcPr>
        <w:tcBorders>
          <w:top w:val="sing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1Light-Accent2">
    <w:name w:val="List Table 1 Light Accent 2"/>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BEBFC1" w:themeColor="accent2" w:themeTint="99"/>
        </w:tcBorders>
      </w:tcPr>
    </w:tblStylePr>
    <w:tblStylePr w:type="lastRow">
      <w:rPr>
        <w:b/>
        <w:bCs/>
      </w:rPr>
      <w:tblPr/>
      <w:tcPr>
        <w:tcBorders>
          <w:top w:val="sing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1Light-Accent3">
    <w:name w:val="List Table 1 Light Accent 3"/>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A0A1A3" w:themeColor="accent3" w:themeTint="99"/>
        </w:tcBorders>
      </w:tcPr>
    </w:tblStylePr>
    <w:tblStylePr w:type="lastRow">
      <w:rPr>
        <w:b/>
        <w:bCs/>
      </w:rPr>
      <w:tblPr/>
      <w:tcPr>
        <w:tcBorders>
          <w:top w:val="sing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1Light-Accent4">
    <w:name w:val="List Table 1 Light Accent 4"/>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E87179" w:themeColor="accent4" w:themeTint="99"/>
        </w:tcBorders>
      </w:tcPr>
    </w:tblStylePr>
    <w:tblStylePr w:type="lastRow">
      <w:rPr>
        <w:b/>
        <w:bCs/>
      </w:rPr>
      <w:tblPr/>
      <w:tcPr>
        <w:tcBorders>
          <w:top w:val="sing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1Light-Accent5">
    <w:name w:val="List Table 1 Light Accent 5"/>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3398FF" w:themeColor="accent5" w:themeTint="99"/>
        </w:tcBorders>
      </w:tcPr>
    </w:tblStylePr>
    <w:tblStylePr w:type="lastRow">
      <w:rPr>
        <w:b/>
        <w:bCs/>
      </w:rPr>
      <w:tblPr/>
      <w:tcPr>
        <w:tcBorders>
          <w:top w:val="sing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1Light-Accent6">
    <w:name w:val="List Table 1 Light Accent 6"/>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FFCB7A" w:themeColor="accent6" w:themeTint="99"/>
        </w:tcBorders>
      </w:tcPr>
    </w:tblStylePr>
    <w:tblStylePr w:type="lastRow">
      <w:rPr>
        <w:b/>
        <w:bCs/>
      </w:rPr>
      <w:tblPr/>
      <w:tcPr>
        <w:tcBorders>
          <w:top w:val="sing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2">
    <w:name w:val="List Table 2"/>
    <w:basedOn w:val="TableNormal"/>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F527CC"/>
    <w:pPr>
      <w:spacing w:after="0" w:line="240" w:lineRule="auto"/>
    </w:pPr>
    <w:tblPr>
      <w:tblStyleRowBandSize w:val="1"/>
      <w:tblStyleColBandSize w:val="1"/>
      <w:tblBorders>
        <w:top w:val="single" w:sz="4" w:space="0" w:color="DDDDDF" w:themeColor="accent1" w:themeTint="99"/>
        <w:bottom w:val="single" w:sz="4" w:space="0" w:color="DDDDDF" w:themeColor="accent1" w:themeTint="99"/>
        <w:insideH w:val="single" w:sz="4" w:space="0" w:color="DDDD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2-Accent2">
    <w:name w:val="List Table 2 Accent 2"/>
    <w:basedOn w:val="TableNormal"/>
    <w:uiPriority w:val="47"/>
    <w:rsid w:val="00F527CC"/>
    <w:pPr>
      <w:spacing w:after="0" w:line="240" w:lineRule="auto"/>
    </w:pPr>
    <w:tblPr>
      <w:tblStyleRowBandSize w:val="1"/>
      <w:tblStyleColBandSize w:val="1"/>
      <w:tblBorders>
        <w:top w:val="single" w:sz="4" w:space="0" w:color="BEBFC1" w:themeColor="accent2" w:themeTint="99"/>
        <w:bottom w:val="single" w:sz="4" w:space="0" w:color="BEBFC1" w:themeColor="accent2" w:themeTint="99"/>
        <w:insideH w:val="single" w:sz="4" w:space="0" w:color="BEBF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2-Accent3">
    <w:name w:val="List Table 2 Accent 3"/>
    <w:basedOn w:val="TableNormal"/>
    <w:uiPriority w:val="47"/>
    <w:rsid w:val="00F527CC"/>
    <w:pPr>
      <w:spacing w:after="0" w:line="240" w:lineRule="auto"/>
    </w:pPr>
    <w:tblPr>
      <w:tblStyleRowBandSize w:val="1"/>
      <w:tblStyleColBandSize w:val="1"/>
      <w:tblBorders>
        <w:top w:val="single" w:sz="4" w:space="0" w:color="A0A1A3" w:themeColor="accent3" w:themeTint="99"/>
        <w:bottom w:val="single" w:sz="4" w:space="0" w:color="A0A1A3" w:themeColor="accent3" w:themeTint="99"/>
        <w:insideH w:val="single" w:sz="4" w:space="0" w:color="A0A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2-Accent4">
    <w:name w:val="List Table 2 Accent 4"/>
    <w:basedOn w:val="TableNormal"/>
    <w:uiPriority w:val="47"/>
    <w:rsid w:val="00F527CC"/>
    <w:pPr>
      <w:spacing w:after="0" w:line="240" w:lineRule="auto"/>
    </w:pPr>
    <w:tblPr>
      <w:tblStyleRowBandSize w:val="1"/>
      <w:tblStyleColBandSize w:val="1"/>
      <w:tblBorders>
        <w:top w:val="single" w:sz="4" w:space="0" w:color="E87179" w:themeColor="accent4" w:themeTint="99"/>
        <w:bottom w:val="single" w:sz="4" w:space="0" w:color="E87179" w:themeColor="accent4" w:themeTint="99"/>
        <w:insideH w:val="single" w:sz="4" w:space="0" w:color="E87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2-Accent5">
    <w:name w:val="List Table 2 Accent 5"/>
    <w:basedOn w:val="TableNormal"/>
    <w:uiPriority w:val="47"/>
    <w:rsid w:val="00F527CC"/>
    <w:pPr>
      <w:spacing w:after="0" w:line="240" w:lineRule="auto"/>
    </w:pPr>
    <w:tblPr>
      <w:tblStyleRowBandSize w:val="1"/>
      <w:tblStyleColBandSize w:val="1"/>
      <w:tblBorders>
        <w:top w:val="single" w:sz="4" w:space="0" w:color="3398FF" w:themeColor="accent5" w:themeTint="99"/>
        <w:bottom w:val="single" w:sz="4" w:space="0" w:color="3398FF" w:themeColor="accent5" w:themeTint="99"/>
        <w:insideH w:val="single" w:sz="4" w:space="0" w:color="339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2-Accent6">
    <w:name w:val="List Table 2 Accent 6"/>
    <w:basedOn w:val="TableNormal"/>
    <w:uiPriority w:val="47"/>
    <w:rsid w:val="00F527CC"/>
    <w:pPr>
      <w:spacing w:after="0" w:line="240" w:lineRule="auto"/>
    </w:pPr>
    <w:tblPr>
      <w:tblStyleRowBandSize w:val="1"/>
      <w:tblStyleColBandSize w:val="1"/>
      <w:tblBorders>
        <w:top w:val="single" w:sz="4" w:space="0" w:color="FFCB7A" w:themeColor="accent6" w:themeTint="99"/>
        <w:bottom w:val="single" w:sz="4" w:space="0" w:color="FFCB7A" w:themeColor="accent6" w:themeTint="99"/>
        <w:insideH w:val="single" w:sz="4" w:space="0" w:color="FFC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3">
    <w:name w:val="List Table 3"/>
    <w:basedOn w:val="TableNormal"/>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F527CC"/>
    <w:pPr>
      <w:spacing w:after="0" w:line="240" w:lineRule="auto"/>
    </w:pPr>
    <w:tblPr>
      <w:tblStyleRowBandSize w:val="1"/>
      <w:tblStyleColBandSize w:val="1"/>
      <w:tblBorders>
        <w:top w:val="single" w:sz="4" w:space="0" w:color="C7C8CA" w:themeColor="accent1"/>
        <w:left w:val="single" w:sz="4" w:space="0" w:color="C7C8CA" w:themeColor="accent1"/>
        <w:bottom w:val="single" w:sz="4" w:space="0" w:color="C7C8CA" w:themeColor="accent1"/>
        <w:right w:val="single" w:sz="4" w:space="0" w:color="C7C8CA" w:themeColor="accent1"/>
      </w:tblBorders>
    </w:tblPr>
    <w:tblStylePr w:type="firstRow">
      <w:rPr>
        <w:b/>
        <w:bCs/>
        <w:color w:val="FFFFFF" w:themeColor="background1"/>
      </w:rPr>
      <w:tblPr/>
      <w:tcPr>
        <w:shd w:val="clear" w:color="auto" w:fill="C7C8CA" w:themeFill="accent1"/>
      </w:tcPr>
    </w:tblStylePr>
    <w:tblStylePr w:type="lastRow">
      <w:rPr>
        <w:b/>
        <w:bCs/>
      </w:rPr>
      <w:tblPr/>
      <w:tcPr>
        <w:tcBorders>
          <w:top w:val="double" w:sz="4" w:space="0" w:color="C7C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8CA" w:themeColor="accent1"/>
          <w:right w:val="single" w:sz="4" w:space="0" w:color="C7C8CA" w:themeColor="accent1"/>
        </w:tcBorders>
      </w:tcPr>
    </w:tblStylePr>
    <w:tblStylePr w:type="band1Horz">
      <w:tblPr/>
      <w:tcPr>
        <w:tcBorders>
          <w:top w:val="single" w:sz="4" w:space="0" w:color="C7C8CA" w:themeColor="accent1"/>
          <w:bottom w:val="single" w:sz="4" w:space="0" w:color="C7C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8CA" w:themeColor="accent1"/>
          <w:left w:val="nil"/>
        </w:tcBorders>
      </w:tcPr>
    </w:tblStylePr>
    <w:tblStylePr w:type="swCell">
      <w:tblPr/>
      <w:tcPr>
        <w:tcBorders>
          <w:top w:val="double" w:sz="4" w:space="0" w:color="C7C8CA" w:themeColor="accent1"/>
          <w:right w:val="nil"/>
        </w:tcBorders>
      </w:tcPr>
    </w:tblStylePr>
  </w:style>
  <w:style w:type="table" w:styleId="ListTable3-Accent2">
    <w:name w:val="List Table 3 Accent 2"/>
    <w:basedOn w:val="TableNormal"/>
    <w:uiPriority w:val="48"/>
    <w:rsid w:val="00F527CC"/>
    <w:pPr>
      <w:spacing w:after="0" w:line="240" w:lineRule="auto"/>
    </w:pPr>
    <w:tblPr>
      <w:tblStyleRowBandSize w:val="1"/>
      <w:tblStyleColBandSize w:val="1"/>
      <w:tblBorders>
        <w:top w:val="single" w:sz="4" w:space="0" w:color="939598" w:themeColor="accent2"/>
        <w:left w:val="single" w:sz="4" w:space="0" w:color="939598" w:themeColor="accent2"/>
        <w:bottom w:val="single" w:sz="4" w:space="0" w:color="939598" w:themeColor="accent2"/>
        <w:right w:val="single" w:sz="4" w:space="0" w:color="939598" w:themeColor="accent2"/>
      </w:tblBorders>
    </w:tblPr>
    <w:tblStylePr w:type="firstRow">
      <w:rPr>
        <w:b/>
        <w:bCs/>
        <w:color w:val="FFFFFF" w:themeColor="background1"/>
      </w:rPr>
      <w:tblPr/>
      <w:tcPr>
        <w:shd w:val="clear" w:color="auto" w:fill="939598" w:themeFill="accent2"/>
      </w:tcPr>
    </w:tblStylePr>
    <w:tblStylePr w:type="lastRow">
      <w:rPr>
        <w:b/>
        <w:bCs/>
      </w:rPr>
      <w:tblPr/>
      <w:tcPr>
        <w:tcBorders>
          <w:top w:val="double" w:sz="4" w:space="0" w:color="9395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2"/>
          <w:right w:val="single" w:sz="4" w:space="0" w:color="939598" w:themeColor="accent2"/>
        </w:tcBorders>
      </w:tcPr>
    </w:tblStylePr>
    <w:tblStylePr w:type="band1Horz">
      <w:tblPr/>
      <w:tcPr>
        <w:tcBorders>
          <w:top w:val="single" w:sz="4" w:space="0" w:color="939598" w:themeColor="accent2"/>
          <w:bottom w:val="single" w:sz="4" w:space="0" w:color="9395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2"/>
          <w:left w:val="nil"/>
        </w:tcBorders>
      </w:tcPr>
    </w:tblStylePr>
    <w:tblStylePr w:type="swCell">
      <w:tblPr/>
      <w:tcPr>
        <w:tcBorders>
          <w:top w:val="double" w:sz="4" w:space="0" w:color="939598" w:themeColor="accent2"/>
          <w:right w:val="nil"/>
        </w:tcBorders>
      </w:tcPr>
    </w:tblStylePr>
  </w:style>
  <w:style w:type="table" w:styleId="ListTable3-Accent3">
    <w:name w:val="List Table 3 Accent 3"/>
    <w:basedOn w:val="TableNormal"/>
    <w:uiPriority w:val="48"/>
    <w:rsid w:val="00F527CC"/>
    <w:pPr>
      <w:spacing w:after="0" w:line="240" w:lineRule="auto"/>
    </w:pPr>
    <w:tblPr>
      <w:tblStyleRowBandSize w:val="1"/>
      <w:tblStyleColBandSize w:val="1"/>
      <w:tblBorders>
        <w:top w:val="single" w:sz="4" w:space="0" w:color="636466" w:themeColor="accent3"/>
        <w:left w:val="single" w:sz="4" w:space="0" w:color="636466" w:themeColor="accent3"/>
        <w:bottom w:val="single" w:sz="4" w:space="0" w:color="636466" w:themeColor="accent3"/>
        <w:right w:val="single" w:sz="4" w:space="0" w:color="636466" w:themeColor="accent3"/>
      </w:tblBorders>
    </w:tblPr>
    <w:tblStylePr w:type="firstRow">
      <w:rPr>
        <w:b/>
        <w:bCs/>
        <w:color w:val="FFFFFF" w:themeColor="background1"/>
      </w:rPr>
      <w:tblPr/>
      <w:tcPr>
        <w:shd w:val="clear" w:color="auto" w:fill="636466" w:themeFill="accent3"/>
      </w:tcPr>
    </w:tblStylePr>
    <w:tblStylePr w:type="lastRow">
      <w:rPr>
        <w:b/>
        <w:bCs/>
      </w:rPr>
      <w:tblPr/>
      <w:tcPr>
        <w:tcBorders>
          <w:top w:val="double" w:sz="4" w:space="0" w:color="6364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466" w:themeColor="accent3"/>
          <w:right w:val="single" w:sz="4" w:space="0" w:color="636466" w:themeColor="accent3"/>
        </w:tcBorders>
      </w:tcPr>
    </w:tblStylePr>
    <w:tblStylePr w:type="band1Horz">
      <w:tblPr/>
      <w:tcPr>
        <w:tcBorders>
          <w:top w:val="single" w:sz="4" w:space="0" w:color="636466" w:themeColor="accent3"/>
          <w:bottom w:val="single" w:sz="4" w:space="0" w:color="6364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466" w:themeColor="accent3"/>
          <w:left w:val="nil"/>
        </w:tcBorders>
      </w:tcPr>
    </w:tblStylePr>
    <w:tblStylePr w:type="swCell">
      <w:tblPr/>
      <w:tcPr>
        <w:tcBorders>
          <w:top w:val="double" w:sz="4" w:space="0" w:color="636466" w:themeColor="accent3"/>
          <w:right w:val="nil"/>
        </w:tcBorders>
      </w:tcPr>
    </w:tblStylePr>
  </w:style>
  <w:style w:type="table" w:styleId="ListTable3-Accent4">
    <w:name w:val="List Table 3 Accent 4"/>
    <w:basedOn w:val="TableNormal"/>
    <w:uiPriority w:val="48"/>
    <w:rsid w:val="00F527CC"/>
    <w:pPr>
      <w:spacing w:after="0" w:line="240" w:lineRule="auto"/>
    </w:pPr>
    <w:tblPr>
      <w:tblStyleRowBandSize w:val="1"/>
      <w:tblStyleColBandSize w:val="1"/>
      <w:tblBorders>
        <w:top w:val="single" w:sz="4" w:space="0" w:color="CD202C" w:themeColor="accent4"/>
        <w:left w:val="single" w:sz="4" w:space="0" w:color="CD202C" w:themeColor="accent4"/>
        <w:bottom w:val="single" w:sz="4" w:space="0" w:color="CD202C" w:themeColor="accent4"/>
        <w:right w:val="single" w:sz="4" w:space="0" w:color="CD202C" w:themeColor="accent4"/>
      </w:tblBorders>
    </w:tblPr>
    <w:tblStylePr w:type="firstRow">
      <w:rPr>
        <w:b/>
        <w:bCs/>
        <w:color w:val="FFFFFF" w:themeColor="background1"/>
      </w:rPr>
      <w:tblPr/>
      <w:tcPr>
        <w:shd w:val="clear" w:color="auto" w:fill="CD202C" w:themeFill="accent4"/>
      </w:tcPr>
    </w:tblStylePr>
    <w:tblStylePr w:type="lastRow">
      <w:rPr>
        <w:b/>
        <w:bCs/>
      </w:rPr>
      <w:tblPr/>
      <w:tcPr>
        <w:tcBorders>
          <w:top w:val="double" w:sz="4" w:space="0" w:color="CD20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4"/>
          <w:right w:val="single" w:sz="4" w:space="0" w:color="CD202C" w:themeColor="accent4"/>
        </w:tcBorders>
      </w:tcPr>
    </w:tblStylePr>
    <w:tblStylePr w:type="band1Horz">
      <w:tblPr/>
      <w:tcPr>
        <w:tcBorders>
          <w:top w:val="single" w:sz="4" w:space="0" w:color="CD202C" w:themeColor="accent4"/>
          <w:bottom w:val="single" w:sz="4" w:space="0" w:color="CD20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4"/>
          <w:left w:val="nil"/>
        </w:tcBorders>
      </w:tcPr>
    </w:tblStylePr>
    <w:tblStylePr w:type="swCell">
      <w:tblPr/>
      <w:tcPr>
        <w:tcBorders>
          <w:top w:val="double" w:sz="4" w:space="0" w:color="CD202C" w:themeColor="accent4"/>
          <w:right w:val="nil"/>
        </w:tcBorders>
      </w:tcPr>
    </w:tblStylePr>
  </w:style>
  <w:style w:type="table" w:styleId="ListTable3-Accent5">
    <w:name w:val="List Table 3 Accent 5"/>
    <w:basedOn w:val="TableNormal"/>
    <w:uiPriority w:val="48"/>
    <w:rsid w:val="00F527CC"/>
    <w:pPr>
      <w:spacing w:after="0" w:line="240" w:lineRule="auto"/>
    </w:pPr>
    <w:tblPr>
      <w:tblStyleRowBandSize w:val="1"/>
      <w:tblStyleColBandSize w:val="1"/>
      <w:tblBorders>
        <w:top w:val="single" w:sz="4" w:space="0" w:color="0055AA" w:themeColor="accent5"/>
        <w:left w:val="single" w:sz="4" w:space="0" w:color="0055AA" w:themeColor="accent5"/>
        <w:bottom w:val="single" w:sz="4" w:space="0" w:color="0055AA" w:themeColor="accent5"/>
        <w:right w:val="single" w:sz="4" w:space="0" w:color="0055AA" w:themeColor="accent5"/>
      </w:tblBorders>
    </w:tblPr>
    <w:tblStylePr w:type="firstRow">
      <w:rPr>
        <w:b/>
        <w:bCs/>
        <w:color w:val="FFFFFF" w:themeColor="background1"/>
      </w:rPr>
      <w:tblPr/>
      <w:tcPr>
        <w:shd w:val="clear" w:color="auto" w:fill="0055AA" w:themeFill="accent5"/>
      </w:tcPr>
    </w:tblStylePr>
    <w:tblStylePr w:type="lastRow">
      <w:rPr>
        <w:b/>
        <w:bCs/>
      </w:rPr>
      <w:tblPr/>
      <w:tcPr>
        <w:tcBorders>
          <w:top w:val="double" w:sz="4" w:space="0" w:color="0055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AA" w:themeColor="accent5"/>
          <w:right w:val="single" w:sz="4" w:space="0" w:color="0055AA" w:themeColor="accent5"/>
        </w:tcBorders>
      </w:tcPr>
    </w:tblStylePr>
    <w:tblStylePr w:type="band1Horz">
      <w:tblPr/>
      <w:tcPr>
        <w:tcBorders>
          <w:top w:val="single" w:sz="4" w:space="0" w:color="0055AA" w:themeColor="accent5"/>
          <w:bottom w:val="single" w:sz="4" w:space="0" w:color="0055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AA" w:themeColor="accent5"/>
          <w:left w:val="nil"/>
        </w:tcBorders>
      </w:tcPr>
    </w:tblStylePr>
    <w:tblStylePr w:type="swCell">
      <w:tblPr/>
      <w:tcPr>
        <w:tcBorders>
          <w:top w:val="double" w:sz="4" w:space="0" w:color="0055AA" w:themeColor="accent5"/>
          <w:right w:val="nil"/>
        </w:tcBorders>
      </w:tcPr>
    </w:tblStylePr>
  </w:style>
  <w:style w:type="table" w:styleId="ListTable3-Accent6">
    <w:name w:val="List Table 3 Accent 6"/>
    <w:basedOn w:val="TableNormal"/>
    <w:uiPriority w:val="48"/>
    <w:rsid w:val="00F527CC"/>
    <w:pPr>
      <w:spacing w:after="0" w:line="240" w:lineRule="auto"/>
    </w:pPr>
    <w:tblPr>
      <w:tblStyleRowBandSize w:val="1"/>
      <w:tblStyleColBandSize w:val="1"/>
      <w:tblBorders>
        <w:top w:val="single" w:sz="4" w:space="0" w:color="FFAA22" w:themeColor="accent6"/>
        <w:left w:val="single" w:sz="4" w:space="0" w:color="FFAA22" w:themeColor="accent6"/>
        <w:bottom w:val="single" w:sz="4" w:space="0" w:color="FFAA22" w:themeColor="accent6"/>
        <w:right w:val="single" w:sz="4" w:space="0" w:color="FFAA22" w:themeColor="accent6"/>
      </w:tblBorders>
    </w:tblPr>
    <w:tblStylePr w:type="firstRow">
      <w:rPr>
        <w:b/>
        <w:bCs/>
        <w:color w:val="FFFFFF" w:themeColor="background1"/>
      </w:rPr>
      <w:tblPr/>
      <w:tcPr>
        <w:shd w:val="clear" w:color="auto" w:fill="FFAA22" w:themeFill="accent6"/>
      </w:tcPr>
    </w:tblStylePr>
    <w:tblStylePr w:type="lastRow">
      <w:rPr>
        <w:b/>
        <w:bCs/>
      </w:rPr>
      <w:tblPr/>
      <w:tcPr>
        <w:tcBorders>
          <w:top w:val="double" w:sz="4" w:space="0" w:color="FFAA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A22" w:themeColor="accent6"/>
          <w:right w:val="single" w:sz="4" w:space="0" w:color="FFAA22" w:themeColor="accent6"/>
        </w:tcBorders>
      </w:tcPr>
    </w:tblStylePr>
    <w:tblStylePr w:type="band1Horz">
      <w:tblPr/>
      <w:tcPr>
        <w:tcBorders>
          <w:top w:val="single" w:sz="4" w:space="0" w:color="FFAA22" w:themeColor="accent6"/>
          <w:bottom w:val="single" w:sz="4" w:space="0" w:color="FFAA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A22" w:themeColor="accent6"/>
          <w:left w:val="nil"/>
        </w:tcBorders>
      </w:tcPr>
    </w:tblStylePr>
    <w:tblStylePr w:type="swCell">
      <w:tblPr/>
      <w:tcPr>
        <w:tcBorders>
          <w:top w:val="double" w:sz="4" w:space="0" w:color="FFAA22" w:themeColor="accent6"/>
          <w:right w:val="nil"/>
        </w:tcBorders>
      </w:tcPr>
    </w:tblStylePr>
  </w:style>
  <w:style w:type="table" w:styleId="ListTable4">
    <w:name w:val="List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tcBorders>
        <w:shd w:val="clear" w:color="auto" w:fill="C7C8CA" w:themeFill="accent1"/>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4-Accent2">
    <w:name w:val="List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tcBorders>
        <w:shd w:val="clear" w:color="auto" w:fill="939598" w:themeFill="accent2"/>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4-Accent3">
    <w:name w:val="List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tcBorders>
        <w:shd w:val="clear" w:color="auto" w:fill="636466" w:themeFill="accent3"/>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4-Accent4">
    <w:name w:val="List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tcBorders>
        <w:shd w:val="clear" w:color="auto" w:fill="CD202C" w:themeFill="accent4"/>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4-Accent5">
    <w:name w:val="List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tcBorders>
        <w:shd w:val="clear" w:color="auto" w:fill="0055AA" w:themeFill="accent5"/>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4-Accent6">
    <w:name w:val="List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tcBorders>
        <w:shd w:val="clear" w:color="auto" w:fill="FFAA22" w:themeFill="accent6"/>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5Dark">
    <w:name w:val="List Table 5 Dark"/>
    <w:basedOn w:val="TableNormal"/>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27CC"/>
    <w:pPr>
      <w:spacing w:after="0" w:line="240" w:lineRule="auto"/>
    </w:pPr>
    <w:rPr>
      <w:color w:val="FFFFFF" w:themeColor="background1"/>
    </w:rPr>
    <w:tblPr>
      <w:tblStyleRowBandSize w:val="1"/>
      <w:tblStyleColBandSize w:val="1"/>
      <w:tblBorders>
        <w:top w:val="single" w:sz="24" w:space="0" w:color="C7C8CA" w:themeColor="accent1"/>
        <w:left w:val="single" w:sz="24" w:space="0" w:color="C7C8CA" w:themeColor="accent1"/>
        <w:bottom w:val="single" w:sz="24" w:space="0" w:color="C7C8CA" w:themeColor="accent1"/>
        <w:right w:val="single" w:sz="24" w:space="0" w:color="C7C8CA" w:themeColor="accent1"/>
      </w:tblBorders>
    </w:tblPr>
    <w:tcPr>
      <w:shd w:val="clear" w:color="auto" w:fill="C7C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27CC"/>
    <w:pPr>
      <w:spacing w:after="0" w:line="240" w:lineRule="auto"/>
    </w:pPr>
    <w:rPr>
      <w:color w:val="FFFFFF" w:themeColor="background1"/>
    </w:rPr>
    <w:tblPr>
      <w:tblStyleRowBandSize w:val="1"/>
      <w:tblStyleColBandSize w:val="1"/>
      <w:tblBorders>
        <w:top w:val="single" w:sz="24" w:space="0" w:color="939598" w:themeColor="accent2"/>
        <w:left w:val="single" w:sz="24" w:space="0" w:color="939598" w:themeColor="accent2"/>
        <w:bottom w:val="single" w:sz="24" w:space="0" w:color="939598" w:themeColor="accent2"/>
        <w:right w:val="single" w:sz="24" w:space="0" w:color="939598" w:themeColor="accent2"/>
      </w:tblBorders>
    </w:tblPr>
    <w:tcPr>
      <w:shd w:val="clear" w:color="auto" w:fill="9395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27CC"/>
    <w:pPr>
      <w:spacing w:after="0" w:line="240" w:lineRule="auto"/>
    </w:pPr>
    <w:rPr>
      <w:color w:val="FFFFFF" w:themeColor="background1"/>
    </w:rPr>
    <w:tblPr>
      <w:tblStyleRowBandSize w:val="1"/>
      <w:tblStyleColBandSize w:val="1"/>
      <w:tblBorders>
        <w:top w:val="single" w:sz="24" w:space="0" w:color="636466" w:themeColor="accent3"/>
        <w:left w:val="single" w:sz="24" w:space="0" w:color="636466" w:themeColor="accent3"/>
        <w:bottom w:val="single" w:sz="24" w:space="0" w:color="636466" w:themeColor="accent3"/>
        <w:right w:val="single" w:sz="24" w:space="0" w:color="636466" w:themeColor="accent3"/>
      </w:tblBorders>
    </w:tblPr>
    <w:tcPr>
      <w:shd w:val="clear" w:color="auto" w:fill="6364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27CC"/>
    <w:pPr>
      <w:spacing w:after="0" w:line="240" w:lineRule="auto"/>
    </w:pPr>
    <w:rPr>
      <w:color w:val="FFFFFF" w:themeColor="background1"/>
    </w:rPr>
    <w:tblPr>
      <w:tblStyleRowBandSize w:val="1"/>
      <w:tblStyleColBandSize w:val="1"/>
      <w:tblBorders>
        <w:top w:val="single" w:sz="24" w:space="0" w:color="CD202C" w:themeColor="accent4"/>
        <w:left w:val="single" w:sz="24" w:space="0" w:color="CD202C" w:themeColor="accent4"/>
        <w:bottom w:val="single" w:sz="24" w:space="0" w:color="CD202C" w:themeColor="accent4"/>
        <w:right w:val="single" w:sz="24" w:space="0" w:color="CD202C" w:themeColor="accent4"/>
      </w:tblBorders>
    </w:tblPr>
    <w:tcPr>
      <w:shd w:val="clear" w:color="auto" w:fill="CD20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27CC"/>
    <w:pPr>
      <w:spacing w:after="0" w:line="240" w:lineRule="auto"/>
    </w:pPr>
    <w:rPr>
      <w:color w:val="FFFFFF" w:themeColor="background1"/>
    </w:rPr>
    <w:tblPr>
      <w:tblStyleRowBandSize w:val="1"/>
      <w:tblStyleColBandSize w:val="1"/>
      <w:tblBorders>
        <w:top w:val="single" w:sz="24" w:space="0" w:color="0055AA" w:themeColor="accent5"/>
        <w:left w:val="single" w:sz="24" w:space="0" w:color="0055AA" w:themeColor="accent5"/>
        <w:bottom w:val="single" w:sz="24" w:space="0" w:color="0055AA" w:themeColor="accent5"/>
        <w:right w:val="single" w:sz="24" w:space="0" w:color="0055AA" w:themeColor="accent5"/>
      </w:tblBorders>
    </w:tblPr>
    <w:tcPr>
      <w:shd w:val="clear" w:color="auto" w:fill="0055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27CC"/>
    <w:pPr>
      <w:spacing w:after="0" w:line="240" w:lineRule="auto"/>
    </w:pPr>
    <w:rPr>
      <w:color w:val="FFFFFF" w:themeColor="background1"/>
    </w:rPr>
    <w:tblPr>
      <w:tblStyleRowBandSize w:val="1"/>
      <w:tblStyleColBandSize w:val="1"/>
      <w:tblBorders>
        <w:top w:val="single" w:sz="24" w:space="0" w:color="FFAA22" w:themeColor="accent6"/>
        <w:left w:val="single" w:sz="24" w:space="0" w:color="FFAA22" w:themeColor="accent6"/>
        <w:bottom w:val="single" w:sz="24" w:space="0" w:color="FFAA22" w:themeColor="accent6"/>
        <w:right w:val="single" w:sz="24" w:space="0" w:color="FFAA22" w:themeColor="accent6"/>
      </w:tblBorders>
    </w:tblPr>
    <w:tcPr>
      <w:shd w:val="clear" w:color="auto" w:fill="FFAA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C7C8CA" w:themeColor="accent1"/>
        <w:bottom w:val="single" w:sz="4" w:space="0" w:color="C7C8CA" w:themeColor="accent1"/>
      </w:tblBorders>
    </w:tblPr>
    <w:tblStylePr w:type="firstRow">
      <w:rPr>
        <w:b/>
        <w:bCs/>
      </w:rPr>
      <w:tblPr/>
      <w:tcPr>
        <w:tcBorders>
          <w:bottom w:val="single" w:sz="4" w:space="0" w:color="C7C8CA" w:themeColor="accent1"/>
        </w:tcBorders>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6Colorful-Accent2">
    <w:name w:val="List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939598" w:themeColor="accent2"/>
        <w:bottom w:val="single" w:sz="4" w:space="0" w:color="939598" w:themeColor="accent2"/>
      </w:tblBorders>
    </w:tblPr>
    <w:tblStylePr w:type="firstRow">
      <w:rPr>
        <w:b/>
        <w:bCs/>
      </w:rPr>
      <w:tblPr/>
      <w:tcPr>
        <w:tcBorders>
          <w:bottom w:val="single" w:sz="4" w:space="0" w:color="939598" w:themeColor="accent2"/>
        </w:tcBorders>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6Colorful-Accent3">
    <w:name w:val="List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636466" w:themeColor="accent3"/>
        <w:bottom w:val="single" w:sz="4" w:space="0" w:color="636466" w:themeColor="accent3"/>
      </w:tblBorders>
    </w:tblPr>
    <w:tblStylePr w:type="firstRow">
      <w:rPr>
        <w:b/>
        <w:bCs/>
      </w:rPr>
      <w:tblPr/>
      <w:tcPr>
        <w:tcBorders>
          <w:bottom w:val="single" w:sz="4" w:space="0" w:color="636466" w:themeColor="accent3"/>
        </w:tcBorders>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6Colorful-Accent4">
    <w:name w:val="List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CD202C" w:themeColor="accent4"/>
        <w:bottom w:val="single" w:sz="4" w:space="0" w:color="CD202C" w:themeColor="accent4"/>
      </w:tblBorders>
    </w:tblPr>
    <w:tblStylePr w:type="firstRow">
      <w:rPr>
        <w:b/>
        <w:bCs/>
      </w:rPr>
      <w:tblPr/>
      <w:tcPr>
        <w:tcBorders>
          <w:bottom w:val="single" w:sz="4" w:space="0" w:color="CD202C" w:themeColor="accent4"/>
        </w:tcBorders>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6Colorful-Accent5">
    <w:name w:val="List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0055AA" w:themeColor="accent5"/>
        <w:bottom w:val="single" w:sz="4" w:space="0" w:color="0055AA" w:themeColor="accent5"/>
      </w:tblBorders>
    </w:tblPr>
    <w:tblStylePr w:type="firstRow">
      <w:rPr>
        <w:b/>
        <w:bCs/>
      </w:rPr>
      <w:tblPr/>
      <w:tcPr>
        <w:tcBorders>
          <w:bottom w:val="single" w:sz="4" w:space="0" w:color="0055AA" w:themeColor="accent5"/>
        </w:tcBorders>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6Colorful-Accent6">
    <w:name w:val="List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AA22" w:themeColor="accent6"/>
        <w:bottom w:val="single" w:sz="4" w:space="0" w:color="FFAA22" w:themeColor="accent6"/>
      </w:tblBorders>
    </w:tblPr>
    <w:tblStylePr w:type="firstRow">
      <w:rPr>
        <w:b/>
        <w:bCs/>
      </w:rPr>
      <w:tblPr/>
      <w:tcPr>
        <w:tcBorders>
          <w:bottom w:val="single" w:sz="4" w:space="0" w:color="FFAA22" w:themeColor="accent6"/>
        </w:tcBorders>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7Colorful">
    <w:name w:val="List Table 7 Colorful"/>
    <w:basedOn w:val="TableNormal"/>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27CC"/>
    <w:pPr>
      <w:spacing w:after="0" w:line="240" w:lineRule="auto"/>
    </w:pPr>
    <w:rPr>
      <w:color w:val="93959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8CA" w:themeColor="accent1"/>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27CC"/>
    <w:pPr>
      <w:spacing w:after="0" w:line="240" w:lineRule="auto"/>
    </w:pPr>
    <w:rPr>
      <w:color w:val="6D6F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5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5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5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598" w:themeColor="accent2"/>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27CC"/>
    <w:pPr>
      <w:spacing w:after="0" w:line="240" w:lineRule="auto"/>
    </w:pPr>
    <w:rPr>
      <w:color w:val="4A4A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64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64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64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6466" w:themeColor="accent3"/>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27CC"/>
    <w:pPr>
      <w:spacing w:after="0" w:line="240" w:lineRule="auto"/>
    </w:pPr>
    <w:rPr>
      <w:color w:val="9918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4"/>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27CC"/>
    <w:pPr>
      <w:spacing w:after="0" w:line="240" w:lineRule="auto"/>
    </w:pPr>
    <w:rPr>
      <w:color w:val="003F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AA" w:themeColor="accent5"/>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27CC"/>
    <w:pPr>
      <w:spacing w:after="0" w:line="240" w:lineRule="auto"/>
    </w:pPr>
    <w:rPr>
      <w:color w:val="D88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A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A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A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A22" w:themeColor="accent6"/>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527CC"/>
    <w:rPr>
      <w:rFonts w:ascii="Consolas" w:hAnsi="Consolas"/>
      <w:sz w:val="20"/>
      <w:szCs w:val="20"/>
      <w:lang w:val="en-US"/>
    </w:rPr>
  </w:style>
  <w:style w:type="table" w:styleId="MediumGrid1">
    <w:name w:val="Medium Grid 1"/>
    <w:basedOn w:val="TableNormal"/>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insideV w:val="single" w:sz="8" w:space="0" w:color="D5D5D7" w:themeColor="accent1" w:themeTint="BF"/>
      </w:tblBorders>
    </w:tblPr>
    <w:tcPr>
      <w:shd w:val="clear" w:color="auto" w:fill="F1F1F2" w:themeFill="accent1" w:themeFillTint="3F"/>
    </w:tcPr>
    <w:tblStylePr w:type="firstRow">
      <w:rPr>
        <w:b/>
        <w:bCs/>
      </w:rPr>
    </w:tblStylePr>
    <w:tblStylePr w:type="lastRow">
      <w:rPr>
        <w:b/>
        <w:bCs/>
      </w:rPr>
      <w:tblPr/>
      <w:tcPr>
        <w:tcBorders>
          <w:top w:val="single" w:sz="18" w:space="0" w:color="D5D5D7" w:themeColor="accent1" w:themeTint="BF"/>
        </w:tcBorders>
      </w:tcPr>
    </w:tblStylePr>
    <w:tblStylePr w:type="firstCol">
      <w:rPr>
        <w:b/>
        <w:bCs/>
      </w:rPr>
    </w:tblStylePr>
    <w:tblStylePr w:type="lastCol">
      <w:rPr>
        <w:b/>
        <w:bCs/>
      </w:r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MediumGrid1-Accent2">
    <w:name w:val="Medium Grid 1 Accent 2"/>
    <w:basedOn w:val="TableNormal"/>
    <w:uiPriority w:val="67"/>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insideV w:val="single" w:sz="8" w:space="0" w:color="ADAFB1" w:themeColor="accent2" w:themeTint="BF"/>
      </w:tblBorders>
    </w:tblPr>
    <w:tcPr>
      <w:shd w:val="clear" w:color="auto" w:fill="E4E4E5" w:themeFill="accent2" w:themeFillTint="3F"/>
    </w:tcPr>
    <w:tblStylePr w:type="firstRow">
      <w:rPr>
        <w:b/>
        <w:bCs/>
      </w:rPr>
    </w:tblStylePr>
    <w:tblStylePr w:type="lastRow">
      <w:rPr>
        <w:b/>
        <w:bCs/>
      </w:rPr>
      <w:tblPr/>
      <w:tcPr>
        <w:tcBorders>
          <w:top w:val="single" w:sz="18" w:space="0" w:color="ADAFB1" w:themeColor="accent2" w:themeTint="BF"/>
        </w:tcBorders>
      </w:tcPr>
    </w:tblStylePr>
    <w:tblStylePr w:type="firstCol">
      <w:rPr>
        <w:b/>
        <w:bCs/>
      </w:rPr>
    </w:tblStylePr>
    <w:tblStylePr w:type="lastCol">
      <w:rPr>
        <w:b/>
        <w:bCs/>
      </w:r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MediumGrid1-Accent3">
    <w:name w:val="Medium Grid 1 Accent 3"/>
    <w:basedOn w:val="TableNormal"/>
    <w:uiPriority w:val="67"/>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insideV w:val="single" w:sz="8" w:space="0" w:color="898A8C" w:themeColor="accent3" w:themeTint="BF"/>
      </w:tblBorders>
    </w:tblPr>
    <w:tcPr>
      <w:shd w:val="clear" w:color="auto" w:fill="D8D8D9" w:themeFill="accent3" w:themeFillTint="3F"/>
    </w:tcPr>
    <w:tblStylePr w:type="firstRow">
      <w:rPr>
        <w:b/>
        <w:bCs/>
      </w:rPr>
    </w:tblStylePr>
    <w:tblStylePr w:type="lastRow">
      <w:rPr>
        <w:b/>
        <w:bCs/>
      </w:rPr>
      <w:tblPr/>
      <w:tcPr>
        <w:tcBorders>
          <w:top w:val="single" w:sz="18" w:space="0" w:color="898A8C" w:themeColor="accent3" w:themeTint="BF"/>
        </w:tcBorders>
      </w:tcPr>
    </w:tblStylePr>
    <w:tblStylePr w:type="firstCol">
      <w:rPr>
        <w:b/>
        <w:bCs/>
      </w:rPr>
    </w:tblStylePr>
    <w:tblStylePr w:type="lastCol">
      <w:rPr>
        <w:b/>
        <w:bCs/>
      </w:r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MediumGrid1-Accent4">
    <w:name w:val="Medium Grid 1 Accent 4"/>
    <w:basedOn w:val="TableNormal"/>
    <w:uiPriority w:val="67"/>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insideV w:val="single" w:sz="8" w:space="0" w:color="E34E57" w:themeColor="accent4" w:themeTint="BF"/>
      </w:tblBorders>
    </w:tblPr>
    <w:tcPr>
      <w:shd w:val="clear" w:color="auto" w:fill="F6C4C7" w:themeFill="accent4" w:themeFillTint="3F"/>
    </w:tcPr>
    <w:tblStylePr w:type="firstRow">
      <w:rPr>
        <w:b/>
        <w:bCs/>
      </w:rPr>
    </w:tblStylePr>
    <w:tblStylePr w:type="lastRow">
      <w:rPr>
        <w:b/>
        <w:bCs/>
      </w:rPr>
      <w:tblPr/>
      <w:tcPr>
        <w:tcBorders>
          <w:top w:val="single" w:sz="18" w:space="0" w:color="E34E57" w:themeColor="accent4" w:themeTint="BF"/>
        </w:tcBorders>
      </w:tcPr>
    </w:tblStylePr>
    <w:tblStylePr w:type="firstCol">
      <w:rPr>
        <w:b/>
        <w:bCs/>
      </w:rPr>
    </w:tblStylePr>
    <w:tblStylePr w:type="lastCol">
      <w:rPr>
        <w:b/>
        <w:bCs/>
      </w:r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MediumGrid1-Accent5">
    <w:name w:val="Medium Grid 1 Accent 5"/>
    <w:basedOn w:val="TableNormal"/>
    <w:uiPriority w:val="67"/>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insideV w:val="single" w:sz="8" w:space="0" w:color="007FFF" w:themeColor="accent5" w:themeTint="BF"/>
      </w:tblBorders>
    </w:tblPr>
    <w:tcPr>
      <w:shd w:val="clear" w:color="auto" w:fill="ABD4FF" w:themeFill="accent5" w:themeFillTint="3F"/>
    </w:tcPr>
    <w:tblStylePr w:type="firstRow">
      <w:rPr>
        <w:b/>
        <w:bCs/>
      </w:rPr>
    </w:tblStylePr>
    <w:tblStylePr w:type="lastRow">
      <w:rPr>
        <w:b/>
        <w:bCs/>
      </w:rPr>
      <w:tblPr/>
      <w:tcPr>
        <w:tcBorders>
          <w:top w:val="single" w:sz="18" w:space="0" w:color="007FFF" w:themeColor="accent5" w:themeTint="BF"/>
        </w:tcBorders>
      </w:tcPr>
    </w:tblStylePr>
    <w:tblStylePr w:type="firstCol">
      <w:rPr>
        <w:b/>
        <w:bCs/>
      </w:rPr>
    </w:tblStylePr>
    <w:tblStylePr w:type="lastCol">
      <w:rPr>
        <w:b/>
        <w:bCs/>
      </w:r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MediumGrid1-Accent6">
    <w:name w:val="Medium Grid 1 Accent 6"/>
    <w:basedOn w:val="TableNormal"/>
    <w:uiPriority w:val="67"/>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insideV w:val="single" w:sz="8" w:space="0" w:color="FFBE59" w:themeColor="accent6" w:themeTint="BF"/>
      </w:tblBorders>
    </w:tblPr>
    <w:tcPr>
      <w:shd w:val="clear" w:color="auto" w:fill="FFE9C8" w:themeFill="accent6" w:themeFillTint="3F"/>
    </w:tcPr>
    <w:tblStylePr w:type="firstRow">
      <w:rPr>
        <w:b/>
        <w:bCs/>
      </w:rPr>
    </w:tblStylePr>
    <w:tblStylePr w:type="lastRow">
      <w:rPr>
        <w:b/>
        <w:bCs/>
      </w:rPr>
      <w:tblPr/>
      <w:tcPr>
        <w:tcBorders>
          <w:top w:val="single" w:sz="18" w:space="0" w:color="FFBE59" w:themeColor="accent6" w:themeTint="BF"/>
        </w:tcBorders>
      </w:tcPr>
    </w:tblStylePr>
    <w:tblStylePr w:type="firstCol">
      <w:rPr>
        <w:b/>
        <w:bCs/>
      </w:rPr>
    </w:tblStylePr>
    <w:tblStylePr w:type="lastCol">
      <w:rPr>
        <w:b/>
        <w:bCs/>
      </w:r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MediumGrid2">
    <w:name w:val="Medium Grid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cPr>
      <w:shd w:val="clear" w:color="auto" w:fill="F1F1F2" w:themeFill="accent1" w:themeFillTint="3F"/>
    </w:tcPr>
    <w:tblStylePr w:type="firstRow">
      <w:rPr>
        <w:b/>
        <w:bCs/>
        <w:color w:val="404040" w:themeColor="text1"/>
      </w:rPr>
      <w:tblPr/>
      <w:tcPr>
        <w:shd w:val="clear" w:color="auto" w:fill="F9F9F9"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3F3F4" w:themeFill="accent1" w:themeFillTint="33"/>
      </w:tcPr>
    </w:tblStylePr>
    <w:tblStylePr w:type="band1Vert">
      <w:tblPr/>
      <w:tcPr>
        <w:shd w:val="clear" w:color="auto" w:fill="E3E3E4" w:themeFill="accent1" w:themeFillTint="7F"/>
      </w:tcPr>
    </w:tblStylePr>
    <w:tblStylePr w:type="band1Horz">
      <w:tblPr/>
      <w:tcPr>
        <w:tcBorders>
          <w:insideH w:val="single" w:sz="6" w:space="0" w:color="C7C8CA" w:themeColor="accent1"/>
          <w:insideV w:val="single" w:sz="6" w:space="0" w:color="C7C8CA" w:themeColor="accent1"/>
        </w:tcBorders>
        <w:shd w:val="clear" w:color="auto" w:fill="E3E3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cPr>
      <w:shd w:val="clear" w:color="auto" w:fill="E4E4E5" w:themeFill="accent2" w:themeFillTint="3F"/>
    </w:tcPr>
    <w:tblStylePr w:type="firstRow">
      <w:rPr>
        <w:b/>
        <w:bCs/>
        <w:color w:val="404040" w:themeColor="text1"/>
      </w:rPr>
      <w:tblPr/>
      <w:tcPr>
        <w:shd w:val="clear" w:color="auto" w:fill="F4F4F4"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9E9EA" w:themeFill="accent2" w:themeFillTint="33"/>
      </w:tcPr>
    </w:tblStylePr>
    <w:tblStylePr w:type="band1Vert">
      <w:tblPr/>
      <w:tcPr>
        <w:shd w:val="clear" w:color="auto" w:fill="C9CACB" w:themeFill="accent2" w:themeFillTint="7F"/>
      </w:tcPr>
    </w:tblStylePr>
    <w:tblStylePr w:type="band1Horz">
      <w:tblPr/>
      <w:tcPr>
        <w:tcBorders>
          <w:insideH w:val="single" w:sz="6" w:space="0" w:color="939598" w:themeColor="accent2"/>
          <w:insideV w:val="single" w:sz="6" w:space="0" w:color="939598" w:themeColor="accent2"/>
        </w:tcBorders>
        <w:shd w:val="clear" w:color="auto" w:fill="C9CAC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cPr>
      <w:shd w:val="clear" w:color="auto" w:fill="D8D8D9" w:themeFill="accent3" w:themeFillTint="3F"/>
    </w:tcPr>
    <w:tblStylePr w:type="firstRow">
      <w:rPr>
        <w:b/>
        <w:bCs/>
        <w:color w:val="404040" w:themeColor="text1"/>
      </w:rPr>
      <w:tblPr/>
      <w:tcPr>
        <w:shd w:val="clear" w:color="auto" w:fill="EFEFF0"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DFE0" w:themeFill="accent3" w:themeFillTint="33"/>
      </w:tcPr>
    </w:tblStylePr>
    <w:tblStylePr w:type="band1Vert">
      <w:tblPr/>
      <w:tcPr>
        <w:shd w:val="clear" w:color="auto" w:fill="B0B1B3" w:themeFill="accent3" w:themeFillTint="7F"/>
      </w:tcPr>
    </w:tblStylePr>
    <w:tblStylePr w:type="band1Horz">
      <w:tblPr/>
      <w:tcPr>
        <w:tcBorders>
          <w:insideH w:val="single" w:sz="6" w:space="0" w:color="636466" w:themeColor="accent3"/>
          <w:insideV w:val="single" w:sz="6" w:space="0" w:color="636466" w:themeColor="accent3"/>
        </w:tcBorders>
        <w:shd w:val="clear" w:color="auto" w:fill="B0B1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cPr>
      <w:shd w:val="clear" w:color="auto" w:fill="F6C4C7" w:themeFill="accent4" w:themeFillTint="3F"/>
    </w:tcPr>
    <w:tblStylePr w:type="firstRow">
      <w:rPr>
        <w:b/>
        <w:bCs/>
        <w:color w:val="404040" w:themeColor="text1"/>
      </w:rPr>
      <w:tblPr/>
      <w:tcPr>
        <w:shd w:val="clear" w:color="auto" w:fill="FBE7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7CFD2" w:themeFill="accent4" w:themeFillTint="33"/>
      </w:tcPr>
    </w:tblStylePr>
    <w:tblStylePr w:type="band1Vert">
      <w:tblPr/>
      <w:tcPr>
        <w:shd w:val="clear" w:color="auto" w:fill="EC898F" w:themeFill="accent4" w:themeFillTint="7F"/>
      </w:tcPr>
    </w:tblStylePr>
    <w:tblStylePr w:type="band1Horz">
      <w:tblPr/>
      <w:tcPr>
        <w:tcBorders>
          <w:insideH w:val="single" w:sz="6" w:space="0" w:color="CD202C" w:themeColor="accent4"/>
          <w:insideV w:val="single" w:sz="6" w:space="0" w:color="CD202C" w:themeColor="accent4"/>
        </w:tcBorders>
        <w:shd w:val="clear" w:color="auto" w:fill="EC898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cPr>
      <w:shd w:val="clear" w:color="auto" w:fill="ABD4FF" w:themeFill="accent5" w:themeFillTint="3F"/>
    </w:tcPr>
    <w:tblStylePr w:type="firstRow">
      <w:rPr>
        <w:b/>
        <w:bCs/>
        <w:color w:val="404040" w:themeColor="text1"/>
      </w:rPr>
      <w:tblPr/>
      <w:tcPr>
        <w:shd w:val="clear" w:color="auto" w:fill="DDEEFF"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BDCFF" w:themeFill="accent5" w:themeFillTint="33"/>
      </w:tcPr>
    </w:tblStylePr>
    <w:tblStylePr w:type="band1Vert">
      <w:tblPr/>
      <w:tcPr>
        <w:shd w:val="clear" w:color="auto" w:fill="55AAFF" w:themeFill="accent5" w:themeFillTint="7F"/>
      </w:tcPr>
    </w:tblStylePr>
    <w:tblStylePr w:type="band1Horz">
      <w:tblPr/>
      <w:tcPr>
        <w:tcBorders>
          <w:insideH w:val="single" w:sz="6" w:space="0" w:color="0055AA" w:themeColor="accent5"/>
          <w:insideV w:val="single" w:sz="6" w:space="0" w:color="0055AA" w:themeColor="accent5"/>
        </w:tcBorders>
        <w:shd w:val="clear" w:color="auto" w:fill="55A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cPr>
      <w:shd w:val="clear" w:color="auto" w:fill="FFE9C8" w:themeFill="accent6" w:themeFillTint="3F"/>
    </w:tcPr>
    <w:tblStylePr w:type="firstRow">
      <w:rPr>
        <w:b/>
        <w:bCs/>
        <w:color w:val="404040" w:themeColor="text1"/>
      </w:rPr>
      <w:tblPr/>
      <w:tcPr>
        <w:shd w:val="clear" w:color="auto" w:fill="FFF6E9"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EDD2" w:themeFill="accent6" w:themeFillTint="33"/>
      </w:tcPr>
    </w:tblStylePr>
    <w:tblStylePr w:type="band1Vert">
      <w:tblPr/>
      <w:tcPr>
        <w:shd w:val="clear" w:color="auto" w:fill="FFD490" w:themeFill="accent6" w:themeFillTint="7F"/>
      </w:tcPr>
    </w:tblStylePr>
    <w:tblStylePr w:type="band1Horz">
      <w:tblPr/>
      <w:tcPr>
        <w:tcBorders>
          <w:insideH w:val="single" w:sz="6" w:space="0" w:color="FFAA22" w:themeColor="accent6"/>
          <w:insideV w:val="single" w:sz="6" w:space="0" w:color="FFAA22" w:themeColor="accent6"/>
        </w:tcBorders>
        <w:shd w:val="clear" w:color="auto" w:fill="FFD49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4" w:themeFill="accent1" w:themeFillTint="7F"/>
      </w:tcPr>
    </w:tblStylePr>
  </w:style>
  <w:style w:type="table" w:styleId="MediumGrid3-Accent2">
    <w:name w:val="Medium Grid 3 Accent 2"/>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2" w:themeFillTint="7F"/>
      </w:tcPr>
    </w:tblStylePr>
  </w:style>
  <w:style w:type="table" w:styleId="MediumGrid3-Accent3">
    <w:name w:val="Medium Grid 3 Accent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64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64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1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1B3" w:themeFill="accent3" w:themeFillTint="7F"/>
      </w:tcPr>
    </w:tblStylePr>
  </w:style>
  <w:style w:type="table" w:styleId="MediumGrid3-Accent4">
    <w:name w:val="Medium Grid 3 Accent 4"/>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20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20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8F" w:themeFill="accent4" w:themeFillTint="7F"/>
      </w:tcPr>
    </w:tblStylePr>
  </w:style>
  <w:style w:type="table" w:styleId="MediumGrid3-Accent5">
    <w:name w:val="Medium Grid 3 Accent 5"/>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AFF" w:themeFill="accent5" w:themeFillTint="7F"/>
      </w:tcPr>
    </w:tblStylePr>
  </w:style>
  <w:style w:type="table" w:styleId="MediumGrid3-Accent6">
    <w:name w:val="Medium Grid 3 Accent 6"/>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A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A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0" w:themeFill="accent6" w:themeFillTint="7F"/>
      </w:tcPr>
    </w:tblStylePr>
  </w:style>
  <w:style w:type="table" w:styleId="MediumList1">
    <w:name w:val="Medium Lis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FFFFFF"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7C8CA" w:themeColor="accent1"/>
        <w:bottom w:val="single" w:sz="8" w:space="0" w:color="C7C8CA" w:themeColor="accent1"/>
      </w:tblBorders>
    </w:tblPr>
    <w:tblStylePr w:type="firstRow">
      <w:rPr>
        <w:rFonts w:asciiTheme="majorHAnsi" w:eastAsiaTheme="majorEastAsia" w:hAnsiTheme="majorHAnsi" w:cstheme="majorBidi"/>
      </w:rPr>
      <w:tblPr/>
      <w:tcPr>
        <w:tcBorders>
          <w:top w:val="nil"/>
          <w:bottom w:val="single" w:sz="8" w:space="0" w:color="C7C8CA" w:themeColor="accent1"/>
        </w:tcBorders>
      </w:tcPr>
    </w:tblStylePr>
    <w:tblStylePr w:type="lastRow">
      <w:rPr>
        <w:b/>
        <w:bCs/>
        <w:color w:val="FFFFFF" w:themeColor="text2"/>
      </w:rPr>
      <w:tblPr/>
      <w:tcPr>
        <w:tcBorders>
          <w:top w:val="single" w:sz="8" w:space="0" w:color="C7C8CA" w:themeColor="accent1"/>
          <w:bottom w:val="single" w:sz="8" w:space="0" w:color="C7C8CA" w:themeColor="accent1"/>
        </w:tcBorders>
      </w:tcPr>
    </w:tblStylePr>
    <w:tblStylePr w:type="firstCol">
      <w:rPr>
        <w:b/>
        <w:bCs/>
      </w:rPr>
    </w:tblStylePr>
    <w:tblStylePr w:type="lastCol">
      <w:rPr>
        <w:b/>
        <w:bCs/>
      </w:rPr>
      <w:tblPr/>
      <w:tcPr>
        <w:tcBorders>
          <w:top w:val="single" w:sz="8" w:space="0" w:color="C7C8CA" w:themeColor="accent1"/>
          <w:bottom w:val="single" w:sz="8" w:space="0" w:color="C7C8CA" w:themeColor="accent1"/>
        </w:tcBorders>
      </w:tcPr>
    </w:tblStylePr>
    <w:tblStylePr w:type="band1Vert">
      <w:tblPr/>
      <w:tcPr>
        <w:shd w:val="clear" w:color="auto" w:fill="F1F1F2" w:themeFill="accent1" w:themeFillTint="3F"/>
      </w:tcPr>
    </w:tblStylePr>
    <w:tblStylePr w:type="band1Horz">
      <w:tblPr/>
      <w:tcPr>
        <w:shd w:val="clear" w:color="auto" w:fill="F1F1F2" w:themeFill="accent1" w:themeFillTint="3F"/>
      </w:tcPr>
    </w:tblStylePr>
  </w:style>
  <w:style w:type="table" w:styleId="MediumList1-Accent2">
    <w:name w:val="Medium List 1 Accent 2"/>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939598" w:themeColor="accent2"/>
        <w:bottom w:val="single" w:sz="8" w:space="0" w:color="939598" w:themeColor="accent2"/>
      </w:tblBorders>
    </w:tblPr>
    <w:tblStylePr w:type="firstRow">
      <w:rPr>
        <w:rFonts w:asciiTheme="majorHAnsi" w:eastAsiaTheme="majorEastAsia" w:hAnsiTheme="majorHAnsi" w:cstheme="majorBidi"/>
      </w:rPr>
      <w:tblPr/>
      <w:tcPr>
        <w:tcBorders>
          <w:top w:val="nil"/>
          <w:bottom w:val="single" w:sz="8" w:space="0" w:color="939598" w:themeColor="accent2"/>
        </w:tcBorders>
      </w:tcPr>
    </w:tblStylePr>
    <w:tblStylePr w:type="lastRow">
      <w:rPr>
        <w:b/>
        <w:bCs/>
        <w:color w:val="FFFFFF" w:themeColor="text2"/>
      </w:rPr>
      <w:tblPr/>
      <w:tcPr>
        <w:tcBorders>
          <w:top w:val="single" w:sz="8" w:space="0" w:color="939598" w:themeColor="accent2"/>
          <w:bottom w:val="single" w:sz="8" w:space="0" w:color="939598" w:themeColor="accent2"/>
        </w:tcBorders>
      </w:tcPr>
    </w:tblStylePr>
    <w:tblStylePr w:type="firstCol">
      <w:rPr>
        <w:b/>
        <w:bCs/>
      </w:rPr>
    </w:tblStylePr>
    <w:tblStylePr w:type="lastCol">
      <w:rPr>
        <w:b/>
        <w:bCs/>
      </w:rPr>
      <w:tblPr/>
      <w:tcPr>
        <w:tcBorders>
          <w:top w:val="single" w:sz="8" w:space="0" w:color="939598" w:themeColor="accent2"/>
          <w:bottom w:val="single" w:sz="8" w:space="0" w:color="939598" w:themeColor="accent2"/>
        </w:tcBorders>
      </w:tcPr>
    </w:tblStylePr>
    <w:tblStylePr w:type="band1Vert">
      <w:tblPr/>
      <w:tcPr>
        <w:shd w:val="clear" w:color="auto" w:fill="E4E4E5" w:themeFill="accent2" w:themeFillTint="3F"/>
      </w:tcPr>
    </w:tblStylePr>
    <w:tblStylePr w:type="band1Horz">
      <w:tblPr/>
      <w:tcPr>
        <w:shd w:val="clear" w:color="auto" w:fill="E4E4E5" w:themeFill="accent2" w:themeFillTint="3F"/>
      </w:tcPr>
    </w:tblStylePr>
  </w:style>
  <w:style w:type="table" w:styleId="MediumList1-Accent3">
    <w:name w:val="Medium List 1 Accent 3"/>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636466" w:themeColor="accent3"/>
        <w:bottom w:val="single" w:sz="8" w:space="0" w:color="636466" w:themeColor="accent3"/>
      </w:tblBorders>
    </w:tblPr>
    <w:tblStylePr w:type="firstRow">
      <w:rPr>
        <w:rFonts w:asciiTheme="majorHAnsi" w:eastAsiaTheme="majorEastAsia" w:hAnsiTheme="majorHAnsi" w:cstheme="majorBidi"/>
      </w:rPr>
      <w:tblPr/>
      <w:tcPr>
        <w:tcBorders>
          <w:top w:val="nil"/>
          <w:bottom w:val="single" w:sz="8" w:space="0" w:color="636466" w:themeColor="accent3"/>
        </w:tcBorders>
      </w:tcPr>
    </w:tblStylePr>
    <w:tblStylePr w:type="lastRow">
      <w:rPr>
        <w:b/>
        <w:bCs/>
        <w:color w:val="FFFFFF" w:themeColor="text2"/>
      </w:rPr>
      <w:tblPr/>
      <w:tcPr>
        <w:tcBorders>
          <w:top w:val="single" w:sz="8" w:space="0" w:color="636466" w:themeColor="accent3"/>
          <w:bottom w:val="single" w:sz="8" w:space="0" w:color="636466" w:themeColor="accent3"/>
        </w:tcBorders>
      </w:tcPr>
    </w:tblStylePr>
    <w:tblStylePr w:type="firstCol">
      <w:rPr>
        <w:b/>
        <w:bCs/>
      </w:rPr>
    </w:tblStylePr>
    <w:tblStylePr w:type="lastCol">
      <w:rPr>
        <w:b/>
        <w:bCs/>
      </w:rPr>
      <w:tblPr/>
      <w:tcPr>
        <w:tcBorders>
          <w:top w:val="single" w:sz="8" w:space="0" w:color="636466" w:themeColor="accent3"/>
          <w:bottom w:val="single" w:sz="8" w:space="0" w:color="636466" w:themeColor="accent3"/>
        </w:tcBorders>
      </w:tcPr>
    </w:tblStylePr>
    <w:tblStylePr w:type="band1Vert">
      <w:tblPr/>
      <w:tcPr>
        <w:shd w:val="clear" w:color="auto" w:fill="D8D8D9" w:themeFill="accent3" w:themeFillTint="3F"/>
      </w:tcPr>
    </w:tblStylePr>
    <w:tblStylePr w:type="band1Horz">
      <w:tblPr/>
      <w:tcPr>
        <w:shd w:val="clear" w:color="auto" w:fill="D8D8D9" w:themeFill="accent3" w:themeFillTint="3F"/>
      </w:tcPr>
    </w:tblStylePr>
  </w:style>
  <w:style w:type="table" w:styleId="MediumList1-Accent4">
    <w:name w:val="Medium List 1 Accent 4"/>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D202C" w:themeColor="accent4"/>
        <w:bottom w:val="single" w:sz="8" w:space="0" w:color="CD202C" w:themeColor="accent4"/>
      </w:tblBorders>
    </w:tblPr>
    <w:tblStylePr w:type="firstRow">
      <w:rPr>
        <w:rFonts w:asciiTheme="majorHAnsi" w:eastAsiaTheme="majorEastAsia" w:hAnsiTheme="majorHAnsi" w:cstheme="majorBidi"/>
      </w:rPr>
      <w:tblPr/>
      <w:tcPr>
        <w:tcBorders>
          <w:top w:val="nil"/>
          <w:bottom w:val="single" w:sz="8" w:space="0" w:color="CD202C" w:themeColor="accent4"/>
        </w:tcBorders>
      </w:tcPr>
    </w:tblStylePr>
    <w:tblStylePr w:type="lastRow">
      <w:rPr>
        <w:b/>
        <w:bCs/>
        <w:color w:val="FFFFFF" w:themeColor="text2"/>
      </w:rPr>
      <w:tblPr/>
      <w:tcPr>
        <w:tcBorders>
          <w:top w:val="single" w:sz="8" w:space="0" w:color="CD202C" w:themeColor="accent4"/>
          <w:bottom w:val="single" w:sz="8" w:space="0" w:color="CD202C" w:themeColor="accent4"/>
        </w:tcBorders>
      </w:tcPr>
    </w:tblStylePr>
    <w:tblStylePr w:type="firstCol">
      <w:rPr>
        <w:b/>
        <w:bCs/>
      </w:rPr>
    </w:tblStylePr>
    <w:tblStylePr w:type="lastCol">
      <w:rPr>
        <w:b/>
        <w:bCs/>
      </w:rPr>
      <w:tblPr/>
      <w:tcPr>
        <w:tcBorders>
          <w:top w:val="single" w:sz="8" w:space="0" w:color="CD202C" w:themeColor="accent4"/>
          <w:bottom w:val="single" w:sz="8" w:space="0" w:color="CD202C" w:themeColor="accent4"/>
        </w:tcBorders>
      </w:tcPr>
    </w:tblStylePr>
    <w:tblStylePr w:type="band1Vert">
      <w:tblPr/>
      <w:tcPr>
        <w:shd w:val="clear" w:color="auto" w:fill="F6C4C7" w:themeFill="accent4" w:themeFillTint="3F"/>
      </w:tcPr>
    </w:tblStylePr>
    <w:tblStylePr w:type="band1Horz">
      <w:tblPr/>
      <w:tcPr>
        <w:shd w:val="clear" w:color="auto" w:fill="F6C4C7" w:themeFill="accent4" w:themeFillTint="3F"/>
      </w:tcPr>
    </w:tblStylePr>
  </w:style>
  <w:style w:type="table" w:styleId="MediumList1-Accent5">
    <w:name w:val="Medium List 1 Accent 5"/>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0055AA" w:themeColor="accent5"/>
        <w:bottom w:val="single" w:sz="8" w:space="0" w:color="0055AA" w:themeColor="accent5"/>
      </w:tblBorders>
    </w:tblPr>
    <w:tblStylePr w:type="firstRow">
      <w:rPr>
        <w:rFonts w:asciiTheme="majorHAnsi" w:eastAsiaTheme="majorEastAsia" w:hAnsiTheme="majorHAnsi" w:cstheme="majorBidi"/>
      </w:rPr>
      <w:tblPr/>
      <w:tcPr>
        <w:tcBorders>
          <w:top w:val="nil"/>
          <w:bottom w:val="single" w:sz="8" w:space="0" w:color="0055AA" w:themeColor="accent5"/>
        </w:tcBorders>
      </w:tcPr>
    </w:tblStylePr>
    <w:tblStylePr w:type="lastRow">
      <w:rPr>
        <w:b/>
        <w:bCs/>
        <w:color w:val="FFFFFF" w:themeColor="text2"/>
      </w:rPr>
      <w:tblPr/>
      <w:tcPr>
        <w:tcBorders>
          <w:top w:val="single" w:sz="8" w:space="0" w:color="0055AA" w:themeColor="accent5"/>
          <w:bottom w:val="single" w:sz="8" w:space="0" w:color="0055AA" w:themeColor="accent5"/>
        </w:tcBorders>
      </w:tcPr>
    </w:tblStylePr>
    <w:tblStylePr w:type="firstCol">
      <w:rPr>
        <w:b/>
        <w:bCs/>
      </w:rPr>
    </w:tblStylePr>
    <w:tblStylePr w:type="lastCol">
      <w:rPr>
        <w:b/>
        <w:bCs/>
      </w:rPr>
      <w:tblPr/>
      <w:tcPr>
        <w:tcBorders>
          <w:top w:val="single" w:sz="8" w:space="0" w:color="0055AA" w:themeColor="accent5"/>
          <w:bottom w:val="single" w:sz="8" w:space="0" w:color="0055AA" w:themeColor="accent5"/>
        </w:tcBorders>
      </w:tcPr>
    </w:tblStylePr>
    <w:tblStylePr w:type="band1Vert">
      <w:tblPr/>
      <w:tcPr>
        <w:shd w:val="clear" w:color="auto" w:fill="ABD4FF" w:themeFill="accent5" w:themeFillTint="3F"/>
      </w:tcPr>
    </w:tblStylePr>
    <w:tblStylePr w:type="band1Horz">
      <w:tblPr/>
      <w:tcPr>
        <w:shd w:val="clear" w:color="auto" w:fill="ABD4FF" w:themeFill="accent5" w:themeFillTint="3F"/>
      </w:tcPr>
    </w:tblStylePr>
  </w:style>
  <w:style w:type="table" w:styleId="MediumList1-Accent6">
    <w:name w:val="Medium List 1 Accent 6"/>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FFAA22" w:themeColor="accent6"/>
        <w:bottom w:val="single" w:sz="8" w:space="0" w:color="FFAA22" w:themeColor="accent6"/>
      </w:tblBorders>
    </w:tblPr>
    <w:tblStylePr w:type="firstRow">
      <w:rPr>
        <w:rFonts w:asciiTheme="majorHAnsi" w:eastAsiaTheme="majorEastAsia" w:hAnsiTheme="majorHAnsi" w:cstheme="majorBidi"/>
      </w:rPr>
      <w:tblPr/>
      <w:tcPr>
        <w:tcBorders>
          <w:top w:val="nil"/>
          <w:bottom w:val="single" w:sz="8" w:space="0" w:color="FFAA22" w:themeColor="accent6"/>
        </w:tcBorders>
      </w:tcPr>
    </w:tblStylePr>
    <w:tblStylePr w:type="lastRow">
      <w:rPr>
        <w:b/>
        <w:bCs/>
        <w:color w:val="FFFFFF" w:themeColor="text2"/>
      </w:rPr>
      <w:tblPr/>
      <w:tcPr>
        <w:tcBorders>
          <w:top w:val="single" w:sz="8" w:space="0" w:color="FFAA22" w:themeColor="accent6"/>
          <w:bottom w:val="single" w:sz="8" w:space="0" w:color="FFAA22" w:themeColor="accent6"/>
        </w:tcBorders>
      </w:tcPr>
    </w:tblStylePr>
    <w:tblStylePr w:type="firstCol">
      <w:rPr>
        <w:b/>
        <w:bCs/>
      </w:rPr>
    </w:tblStylePr>
    <w:tblStylePr w:type="lastCol">
      <w:rPr>
        <w:b/>
        <w:bCs/>
      </w:rPr>
      <w:tblPr/>
      <w:tcPr>
        <w:tcBorders>
          <w:top w:val="single" w:sz="8" w:space="0" w:color="FFAA22" w:themeColor="accent6"/>
          <w:bottom w:val="single" w:sz="8" w:space="0" w:color="FFAA22" w:themeColor="accent6"/>
        </w:tcBorders>
      </w:tcPr>
    </w:tblStylePr>
    <w:tblStylePr w:type="band1Vert">
      <w:tblPr/>
      <w:tcPr>
        <w:shd w:val="clear" w:color="auto" w:fill="FFE9C8" w:themeFill="accent6" w:themeFillTint="3F"/>
      </w:tcPr>
    </w:tblStylePr>
    <w:tblStylePr w:type="band1Horz">
      <w:tblPr/>
      <w:tcPr>
        <w:shd w:val="clear" w:color="auto" w:fill="FFE9C8" w:themeFill="accent6" w:themeFillTint="3F"/>
      </w:tcPr>
    </w:tblStylePr>
  </w:style>
  <w:style w:type="table" w:styleId="MediumList2">
    <w:name w:val="Medium Lis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rPr>
        <w:sz w:val="24"/>
        <w:szCs w:val="24"/>
      </w:rPr>
      <w:tblPr/>
      <w:tcPr>
        <w:tcBorders>
          <w:top w:val="nil"/>
          <w:left w:val="nil"/>
          <w:bottom w:val="single" w:sz="24" w:space="0" w:color="C7C8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8CA" w:themeColor="accent1"/>
          <w:insideH w:val="nil"/>
          <w:insideV w:val="nil"/>
        </w:tcBorders>
        <w:shd w:val="clear" w:color="auto" w:fill="FFFFFF" w:themeFill="background1"/>
      </w:tcPr>
    </w:tblStylePr>
    <w:tblStylePr w:type="lastCol">
      <w:tblPr/>
      <w:tcPr>
        <w:tcBorders>
          <w:top w:val="nil"/>
          <w:left w:val="single" w:sz="8" w:space="0" w:color="C7C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top w:val="nil"/>
          <w:bottom w:val="nil"/>
          <w:insideH w:val="nil"/>
          <w:insideV w:val="nil"/>
        </w:tcBorders>
        <w:shd w:val="clear" w:color="auto" w:fill="F1F1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rPr>
        <w:sz w:val="24"/>
        <w:szCs w:val="24"/>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2"/>
          <w:insideH w:val="nil"/>
          <w:insideV w:val="nil"/>
        </w:tcBorders>
        <w:shd w:val="clear" w:color="auto" w:fill="FFFFFF" w:themeFill="background1"/>
      </w:tcPr>
    </w:tblStylePr>
    <w:tblStylePr w:type="lastCol">
      <w:tblPr/>
      <w:tcPr>
        <w:tcBorders>
          <w:top w:val="nil"/>
          <w:left w:val="single" w:sz="8" w:space="0" w:color="9395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top w:val="nil"/>
          <w:bottom w:val="nil"/>
          <w:insideH w:val="nil"/>
          <w:insideV w:val="nil"/>
        </w:tcBorders>
        <w:shd w:val="clear" w:color="auto" w:fill="E4E4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rPr>
        <w:sz w:val="24"/>
        <w:szCs w:val="24"/>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6466" w:themeColor="accent3"/>
          <w:insideH w:val="nil"/>
          <w:insideV w:val="nil"/>
        </w:tcBorders>
        <w:shd w:val="clear" w:color="auto" w:fill="FFFFFF" w:themeFill="background1"/>
      </w:tcPr>
    </w:tblStylePr>
    <w:tblStylePr w:type="lastCol">
      <w:tblPr/>
      <w:tcPr>
        <w:tcBorders>
          <w:top w:val="nil"/>
          <w:left w:val="single" w:sz="8" w:space="0" w:color="6364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top w:val="nil"/>
          <w:bottom w:val="nil"/>
          <w:insideH w:val="nil"/>
          <w:insideV w:val="nil"/>
        </w:tcBorders>
        <w:shd w:val="clear" w:color="auto" w:fill="D8D8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rPr>
        <w:sz w:val="24"/>
        <w:szCs w:val="24"/>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202C" w:themeColor="accent4"/>
          <w:insideH w:val="nil"/>
          <w:insideV w:val="nil"/>
        </w:tcBorders>
        <w:shd w:val="clear" w:color="auto" w:fill="FFFFFF" w:themeFill="background1"/>
      </w:tcPr>
    </w:tblStylePr>
    <w:tblStylePr w:type="lastCol">
      <w:tblPr/>
      <w:tcPr>
        <w:tcBorders>
          <w:top w:val="nil"/>
          <w:left w:val="single" w:sz="8" w:space="0" w:color="CD20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top w:val="nil"/>
          <w:bottom w:val="nil"/>
          <w:insideH w:val="nil"/>
          <w:insideV w:val="nil"/>
        </w:tcBorders>
        <w:shd w:val="clear" w:color="auto" w:fill="F6C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rPr>
        <w:sz w:val="24"/>
        <w:szCs w:val="24"/>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A" w:themeColor="accent5"/>
          <w:insideH w:val="nil"/>
          <w:insideV w:val="nil"/>
        </w:tcBorders>
        <w:shd w:val="clear" w:color="auto" w:fill="FFFFFF" w:themeFill="background1"/>
      </w:tcPr>
    </w:tblStylePr>
    <w:tblStylePr w:type="lastCol">
      <w:tblPr/>
      <w:tcPr>
        <w:tcBorders>
          <w:top w:val="nil"/>
          <w:left w:val="single" w:sz="8" w:space="0" w:color="0055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top w:val="nil"/>
          <w:bottom w:val="nil"/>
          <w:insideH w:val="nil"/>
          <w:insideV w:val="nil"/>
        </w:tcBorders>
        <w:shd w:val="clear" w:color="auto" w:fill="AB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rPr>
        <w:sz w:val="24"/>
        <w:szCs w:val="24"/>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A22" w:themeColor="accent6"/>
          <w:insideH w:val="nil"/>
          <w:insideV w:val="nil"/>
        </w:tcBorders>
        <w:shd w:val="clear" w:color="auto" w:fill="FFFFFF" w:themeFill="background1"/>
      </w:tcPr>
    </w:tblStylePr>
    <w:tblStylePr w:type="lastCol">
      <w:tblPr/>
      <w:tcPr>
        <w:tcBorders>
          <w:top w:val="nil"/>
          <w:left w:val="single" w:sz="8" w:space="0" w:color="FFAA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top w:val="nil"/>
          <w:bottom w:val="nil"/>
          <w:insideH w:val="nil"/>
          <w:insideV w:val="nil"/>
        </w:tcBorders>
        <w:shd w:val="clear" w:color="auto" w:fill="FF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tblBorders>
    </w:tblPr>
    <w:tblStylePr w:type="firstRow">
      <w:pPr>
        <w:spacing w:before="0" w:after="0" w:line="240" w:lineRule="auto"/>
      </w:pPr>
      <w:rPr>
        <w:b/>
        <w:bCs/>
        <w:color w:val="FFFFFF" w:themeColor="background1"/>
      </w:rPr>
      <w:tblPr/>
      <w:tcPr>
        <w:tc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shd w:val="clear" w:color="auto" w:fill="C7C8CA" w:themeFill="accent1"/>
      </w:tcPr>
    </w:tblStylePr>
    <w:tblStylePr w:type="lastRow">
      <w:pPr>
        <w:spacing w:before="0" w:after="0" w:line="240" w:lineRule="auto"/>
      </w:pPr>
      <w:rPr>
        <w:b/>
        <w:bCs/>
      </w:rPr>
      <w:tblPr/>
      <w:tcPr>
        <w:tcBorders>
          <w:top w:val="double" w:sz="6"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1F2" w:themeFill="accent1" w:themeFillTint="3F"/>
      </w:tcPr>
    </w:tblStylePr>
    <w:tblStylePr w:type="band1Horz">
      <w:tblPr/>
      <w:tcPr>
        <w:tcBorders>
          <w:insideH w:val="nil"/>
          <w:insideV w:val="nil"/>
        </w:tcBorders>
        <w:shd w:val="clear" w:color="auto" w:fill="F1F1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tblBorders>
    </w:tblPr>
    <w:tblStylePr w:type="firstRow">
      <w:pPr>
        <w:spacing w:before="0" w:after="0" w:line="240" w:lineRule="auto"/>
      </w:pPr>
      <w:rPr>
        <w:b/>
        <w:bCs/>
        <w:color w:val="FFFFFF" w:themeColor="background1"/>
      </w:rPr>
      <w:tblPr/>
      <w:tcPr>
        <w:tc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shd w:val="clear" w:color="auto" w:fill="939598" w:themeFill="accent2"/>
      </w:tcPr>
    </w:tblStylePr>
    <w:tblStylePr w:type="lastRow">
      <w:pPr>
        <w:spacing w:before="0" w:after="0" w:line="240" w:lineRule="auto"/>
      </w:pPr>
      <w:rPr>
        <w:b/>
        <w:bCs/>
      </w:rPr>
      <w:tblPr/>
      <w:tcPr>
        <w:tcBorders>
          <w:top w:val="double" w:sz="6"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2" w:themeFillTint="3F"/>
      </w:tcPr>
    </w:tblStylePr>
    <w:tblStylePr w:type="band1Horz">
      <w:tblPr/>
      <w:tcPr>
        <w:tcBorders>
          <w:insideH w:val="nil"/>
          <w:insideV w:val="nil"/>
        </w:tcBorders>
        <w:shd w:val="clear" w:color="auto" w:fill="E4E4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tblBorders>
    </w:tblPr>
    <w:tblStylePr w:type="firstRow">
      <w:pPr>
        <w:spacing w:before="0" w:after="0" w:line="240" w:lineRule="auto"/>
      </w:pPr>
      <w:rPr>
        <w:b/>
        <w:bCs/>
        <w:color w:val="FFFFFF" w:themeColor="background1"/>
      </w:rPr>
      <w:tblPr/>
      <w:tcPr>
        <w:tc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shd w:val="clear" w:color="auto" w:fill="636466" w:themeFill="accent3"/>
      </w:tcPr>
    </w:tblStylePr>
    <w:tblStylePr w:type="lastRow">
      <w:pPr>
        <w:spacing w:before="0" w:after="0" w:line="240" w:lineRule="auto"/>
      </w:pPr>
      <w:rPr>
        <w:b/>
        <w:bCs/>
      </w:rPr>
      <w:tblPr/>
      <w:tcPr>
        <w:tcBorders>
          <w:top w:val="double" w:sz="6"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3" w:themeFillTint="3F"/>
      </w:tcPr>
    </w:tblStylePr>
    <w:tblStylePr w:type="band1Horz">
      <w:tblPr/>
      <w:tcPr>
        <w:tcBorders>
          <w:insideH w:val="nil"/>
          <w:insideV w:val="nil"/>
        </w:tcBorders>
        <w:shd w:val="clear" w:color="auto" w:fill="D8D8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tblBorders>
    </w:tblPr>
    <w:tblStylePr w:type="firstRow">
      <w:pPr>
        <w:spacing w:before="0" w:after="0" w:line="240" w:lineRule="auto"/>
      </w:pPr>
      <w:rPr>
        <w:b/>
        <w:bCs/>
        <w:color w:val="FFFFFF" w:themeColor="background1"/>
      </w:rPr>
      <w:tblPr/>
      <w:tcPr>
        <w:tc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shd w:val="clear" w:color="auto" w:fill="CD202C" w:themeFill="accent4"/>
      </w:tcPr>
    </w:tblStylePr>
    <w:tblStylePr w:type="lastRow">
      <w:pPr>
        <w:spacing w:before="0" w:after="0" w:line="240" w:lineRule="auto"/>
      </w:pPr>
      <w:rPr>
        <w:b/>
        <w:bCs/>
      </w:rPr>
      <w:tblPr/>
      <w:tcPr>
        <w:tcBorders>
          <w:top w:val="double" w:sz="6"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C4C7" w:themeFill="accent4" w:themeFillTint="3F"/>
      </w:tcPr>
    </w:tblStylePr>
    <w:tblStylePr w:type="band1Horz">
      <w:tblPr/>
      <w:tcPr>
        <w:tcBorders>
          <w:insideH w:val="nil"/>
          <w:insideV w:val="nil"/>
        </w:tcBorders>
        <w:shd w:val="clear" w:color="auto" w:fill="F6C4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tblBorders>
    </w:tblPr>
    <w:tblStylePr w:type="firstRow">
      <w:pPr>
        <w:spacing w:before="0" w:after="0" w:line="240" w:lineRule="auto"/>
      </w:pPr>
      <w:rPr>
        <w:b/>
        <w:bCs/>
        <w:color w:val="FFFFFF" w:themeColor="background1"/>
      </w:rPr>
      <w:tblPr/>
      <w:tcPr>
        <w:tc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shd w:val="clear" w:color="auto" w:fill="0055AA" w:themeFill="accent5"/>
      </w:tcPr>
    </w:tblStylePr>
    <w:tblStylePr w:type="lastRow">
      <w:pPr>
        <w:spacing w:before="0" w:after="0" w:line="240" w:lineRule="auto"/>
      </w:pPr>
      <w:rPr>
        <w:b/>
        <w:bCs/>
      </w:rPr>
      <w:tblPr/>
      <w:tcPr>
        <w:tcBorders>
          <w:top w:val="double" w:sz="6"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D4FF" w:themeFill="accent5" w:themeFillTint="3F"/>
      </w:tcPr>
    </w:tblStylePr>
    <w:tblStylePr w:type="band1Horz">
      <w:tblPr/>
      <w:tcPr>
        <w:tcBorders>
          <w:insideH w:val="nil"/>
          <w:insideV w:val="nil"/>
        </w:tcBorders>
        <w:shd w:val="clear" w:color="auto" w:fill="ABD4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tblBorders>
    </w:tblPr>
    <w:tblStylePr w:type="firstRow">
      <w:pPr>
        <w:spacing w:before="0" w:after="0" w:line="240" w:lineRule="auto"/>
      </w:pPr>
      <w:rPr>
        <w:b/>
        <w:bCs/>
        <w:color w:val="FFFFFF" w:themeColor="background1"/>
      </w:rPr>
      <w:tblPr/>
      <w:tcPr>
        <w:tc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shd w:val="clear" w:color="auto" w:fill="FFAA22" w:themeFill="accent6"/>
      </w:tcPr>
    </w:tblStylePr>
    <w:tblStylePr w:type="lastRow">
      <w:pPr>
        <w:spacing w:before="0" w:after="0" w:line="240" w:lineRule="auto"/>
      </w:pPr>
      <w:rPr>
        <w:b/>
        <w:bCs/>
      </w:rPr>
      <w:tblPr/>
      <w:tcPr>
        <w:tcBorders>
          <w:top w:val="double" w:sz="6"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C8" w:themeFill="accent6" w:themeFillTint="3F"/>
      </w:tcPr>
    </w:tblStylePr>
    <w:tblStylePr w:type="band1Horz">
      <w:tblPr/>
      <w:tcPr>
        <w:tcBorders>
          <w:insideH w:val="nil"/>
          <w:insideV w:val="nil"/>
        </w:tcBorders>
        <w:shd w:val="clear" w:color="auto" w:fill="FF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C8CA" w:themeFill="accent1"/>
      </w:tcPr>
    </w:tblStylePr>
    <w:tblStylePr w:type="lastCol">
      <w:rPr>
        <w:b/>
        <w:bCs/>
        <w:color w:val="FFFFFF" w:themeColor="background1"/>
      </w:rPr>
      <w:tblPr/>
      <w:tcPr>
        <w:tcBorders>
          <w:left w:val="nil"/>
          <w:right w:val="nil"/>
          <w:insideH w:val="nil"/>
          <w:insideV w:val="nil"/>
        </w:tcBorders>
        <w:shd w:val="clear" w:color="auto" w:fill="C7C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9598" w:themeFill="accent2"/>
      </w:tcPr>
    </w:tblStylePr>
    <w:tblStylePr w:type="lastCol">
      <w:rPr>
        <w:b/>
        <w:bCs/>
        <w:color w:val="FFFFFF" w:themeColor="background1"/>
      </w:rPr>
      <w:tblPr/>
      <w:tcPr>
        <w:tcBorders>
          <w:left w:val="nil"/>
          <w:right w:val="nil"/>
          <w:insideH w:val="nil"/>
          <w:insideV w:val="nil"/>
        </w:tcBorders>
        <w:shd w:val="clear" w:color="auto" w:fill="9395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4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6466" w:themeFill="accent3"/>
      </w:tcPr>
    </w:tblStylePr>
    <w:tblStylePr w:type="lastCol">
      <w:rPr>
        <w:b/>
        <w:bCs/>
        <w:color w:val="FFFFFF" w:themeColor="background1"/>
      </w:rPr>
      <w:tblPr/>
      <w:tcPr>
        <w:tcBorders>
          <w:left w:val="nil"/>
          <w:right w:val="nil"/>
          <w:insideH w:val="nil"/>
          <w:insideV w:val="nil"/>
        </w:tcBorders>
        <w:shd w:val="clear" w:color="auto" w:fill="6364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20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202C" w:themeFill="accent4"/>
      </w:tcPr>
    </w:tblStylePr>
    <w:tblStylePr w:type="lastCol">
      <w:rPr>
        <w:b/>
        <w:bCs/>
        <w:color w:val="FFFFFF" w:themeColor="background1"/>
      </w:rPr>
      <w:tblPr/>
      <w:tcPr>
        <w:tcBorders>
          <w:left w:val="nil"/>
          <w:right w:val="nil"/>
          <w:insideH w:val="nil"/>
          <w:insideV w:val="nil"/>
        </w:tcBorders>
        <w:shd w:val="clear" w:color="auto" w:fill="CD20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AA" w:themeFill="accent5"/>
      </w:tcPr>
    </w:tblStylePr>
    <w:tblStylePr w:type="lastCol">
      <w:rPr>
        <w:b/>
        <w:bCs/>
        <w:color w:val="FFFFFF" w:themeColor="background1"/>
      </w:rPr>
      <w:tblPr/>
      <w:tcPr>
        <w:tcBorders>
          <w:left w:val="nil"/>
          <w:right w:val="nil"/>
          <w:insideH w:val="nil"/>
          <w:insideV w:val="nil"/>
        </w:tcBorders>
        <w:shd w:val="clear" w:color="auto" w:fill="0055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A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A22" w:themeFill="accent6"/>
      </w:tcPr>
    </w:tblStylePr>
    <w:tblStylePr w:type="lastCol">
      <w:rPr>
        <w:b/>
        <w:bCs/>
        <w:color w:val="FFFFFF" w:themeColor="background1"/>
      </w:rPr>
      <w:tblPr/>
      <w:tcPr>
        <w:tcBorders>
          <w:left w:val="nil"/>
          <w:right w:val="nil"/>
          <w:insideH w:val="nil"/>
          <w:insideV w:val="nil"/>
        </w:tcBorders>
        <w:shd w:val="clear" w:color="auto" w:fill="FFAA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F527CC"/>
    <w:rPr>
      <w:rFonts w:eastAsiaTheme="majorEastAsia" w:cs="Arial"/>
      <w:sz w:val="24"/>
      <w:szCs w:val="24"/>
      <w:shd w:val="pct20" w:color="auto" w:fill="auto"/>
      <w:lang w:val="en-US"/>
    </w:rPr>
  </w:style>
  <w:style w:type="paragraph" w:styleId="NormalWeb">
    <w:name w:val="Normal (Web)"/>
    <w:basedOn w:val="Normal"/>
    <w:uiPriority w:val="99"/>
    <w:unhideWhenUsed/>
    <w:rsid w:val="00F527CC"/>
    <w:rPr>
      <w:rFonts w:ascii="Times New Roman" w:hAnsi="Times New Roman" w:cs="Times New Roman"/>
      <w:sz w:val="24"/>
      <w:szCs w:val="24"/>
    </w:rPr>
  </w:style>
  <w:style w:type="paragraph" w:styleId="NormalIndent">
    <w:name w:val="Normal Indent"/>
    <w:basedOn w:val="Normal"/>
    <w:uiPriority w:val="99"/>
    <w:semiHidden/>
    <w:unhideWhenUsed/>
    <w:rsid w:val="00F527CC"/>
    <w:pPr>
      <w:ind w:left="720"/>
    </w:pPr>
  </w:style>
  <w:style w:type="paragraph" w:styleId="NoteHeading">
    <w:name w:val="Note Heading"/>
    <w:basedOn w:val="Normal"/>
    <w:next w:val="Normal"/>
    <w:link w:val="NoteHeadingChar"/>
    <w:uiPriority w:val="99"/>
    <w:semiHidden/>
    <w:unhideWhenUsed/>
    <w:rsid w:val="00F527CC"/>
    <w:pPr>
      <w:spacing w:after="0" w:line="240" w:lineRule="auto"/>
    </w:pPr>
  </w:style>
  <w:style w:type="character" w:customStyle="1" w:styleId="NoteHeadingChar">
    <w:name w:val="Note Heading Char"/>
    <w:basedOn w:val="DefaultParagraphFont"/>
    <w:link w:val="NoteHeading"/>
    <w:uiPriority w:val="99"/>
    <w:semiHidden/>
    <w:rsid w:val="00F527CC"/>
    <w:rPr>
      <w:lang w:val="en-US"/>
    </w:rPr>
  </w:style>
  <w:style w:type="character" w:styleId="PageNumber">
    <w:name w:val="page number"/>
    <w:basedOn w:val="DefaultParagraphFont"/>
    <w:uiPriority w:val="99"/>
    <w:semiHidden/>
    <w:unhideWhenUsed/>
    <w:rsid w:val="00F527CC"/>
    <w:rPr>
      <w:lang w:val="en-US"/>
    </w:rPr>
  </w:style>
  <w:style w:type="table" w:styleId="PlainTable1">
    <w:name w:val="Plain Table 1"/>
    <w:basedOn w:val="TableNormal"/>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527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27CC"/>
    <w:rPr>
      <w:rFonts w:ascii="Consolas" w:hAnsi="Consolas"/>
      <w:sz w:val="21"/>
      <w:szCs w:val="21"/>
      <w:lang w:val="en-US"/>
    </w:rPr>
  </w:style>
  <w:style w:type="paragraph" w:styleId="Salutation">
    <w:name w:val="Salutation"/>
    <w:basedOn w:val="Normal"/>
    <w:next w:val="Normal"/>
    <w:link w:val="SalutationChar"/>
    <w:uiPriority w:val="99"/>
    <w:semiHidden/>
    <w:unhideWhenUsed/>
    <w:rsid w:val="00F527CC"/>
  </w:style>
  <w:style w:type="character" w:customStyle="1" w:styleId="SalutationChar">
    <w:name w:val="Salutation Char"/>
    <w:basedOn w:val="DefaultParagraphFont"/>
    <w:link w:val="Salutation"/>
    <w:uiPriority w:val="99"/>
    <w:semiHidden/>
    <w:rsid w:val="00F527CC"/>
    <w:rPr>
      <w:lang w:val="en-US"/>
    </w:rPr>
  </w:style>
  <w:style w:type="paragraph" w:styleId="Signature">
    <w:name w:val="Signature"/>
    <w:basedOn w:val="Normal"/>
    <w:link w:val="SignatureChar"/>
    <w:uiPriority w:val="99"/>
    <w:semiHidden/>
    <w:unhideWhenUsed/>
    <w:rsid w:val="00F527CC"/>
    <w:pPr>
      <w:spacing w:after="0" w:line="240" w:lineRule="auto"/>
      <w:ind w:left="4252"/>
    </w:pPr>
  </w:style>
  <w:style w:type="character" w:customStyle="1" w:styleId="SignatureChar">
    <w:name w:val="Signature Char"/>
    <w:basedOn w:val="DefaultParagraphFont"/>
    <w:link w:val="Signature"/>
    <w:uiPriority w:val="99"/>
    <w:semiHidden/>
    <w:rsid w:val="00F527CC"/>
    <w:rPr>
      <w:lang w:val="en-US"/>
    </w:rPr>
  </w:style>
  <w:style w:type="character" w:styleId="Strong">
    <w:name w:val="Strong"/>
    <w:basedOn w:val="DefaultParagraphFont"/>
    <w:uiPriority w:val="22"/>
    <w:qFormat/>
    <w:rsid w:val="00F527CC"/>
    <w:rPr>
      <w:b/>
      <w:bCs/>
      <w:lang w:val="en-US"/>
    </w:rPr>
  </w:style>
  <w:style w:type="character" w:styleId="SubtleEmphasis">
    <w:name w:val="Subtle Emphasis"/>
    <w:basedOn w:val="DefaultParagraphFont"/>
    <w:uiPriority w:val="19"/>
    <w:qFormat/>
    <w:rsid w:val="00F527CC"/>
    <w:rPr>
      <w:i/>
      <w:iCs/>
      <w:color w:val="6F6F6F" w:themeColor="text1" w:themeTint="BF"/>
      <w:lang w:val="en-US"/>
    </w:rPr>
  </w:style>
  <w:style w:type="character" w:styleId="SubtleReference">
    <w:name w:val="Subtle Reference"/>
    <w:basedOn w:val="DefaultParagraphFont"/>
    <w:uiPriority w:val="31"/>
    <w:qFormat/>
    <w:rsid w:val="00F527CC"/>
    <w:rPr>
      <w:smallCaps/>
      <w:color w:val="838383" w:themeColor="text1" w:themeTint="A5"/>
      <w:lang w:val="en-US"/>
    </w:rPr>
  </w:style>
  <w:style w:type="table" w:styleId="Table3Deffects1">
    <w:name w:val="Table 3D effects 1"/>
    <w:basedOn w:val="TableNormal"/>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527CC"/>
    <w:pPr>
      <w:spacing w:after="0"/>
      <w:ind w:left="220" w:hanging="220"/>
    </w:pPr>
  </w:style>
  <w:style w:type="paragraph" w:styleId="TableofFigures">
    <w:name w:val="table of figures"/>
    <w:basedOn w:val="Normal"/>
    <w:next w:val="Normal"/>
    <w:uiPriority w:val="99"/>
    <w:semiHidden/>
    <w:unhideWhenUsed/>
    <w:rsid w:val="00F527CC"/>
    <w:pPr>
      <w:spacing w:after="0"/>
    </w:pPr>
  </w:style>
  <w:style w:type="table" w:styleId="TableProfessional">
    <w:name w:val="Table Professional"/>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527CC"/>
    <w:pPr>
      <w:spacing w:before="120"/>
    </w:pPr>
    <w:rPr>
      <w:rFonts w:eastAsiaTheme="majorEastAsia" w:cs="Arial"/>
      <w:b/>
      <w:bCs/>
      <w:sz w:val="24"/>
      <w:szCs w:val="24"/>
    </w:rPr>
  </w:style>
  <w:style w:type="paragraph" w:styleId="TOC5">
    <w:name w:val="toc 5"/>
    <w:basedOn w:val="Normal"/>
    <w:next w:val="Normal"/>
    <w:autoRedefine/>
    <w:uiPriority w:val="39"/>
    <w:semiHidden/>
    <w:unhideWhenUsed/>
    <w:rsid w:val="00F527CC"/>
    <w:pPr>
      <w:spacing w:after="100"/>
      <w:ind w:left="880"/>
    </w:pPr>
  </w:style>
  <w:style w:type="paragraph" w:styleId="TOC6">
    <w:name w:val="toc 6"/>
    <w:basedOn w:val="Normal"/>
    <w:next w:val="Normal"/>
    <w:autoRedefine/>
    <w:uiPriority w:val="39"/>
    <w:semiHidden/>
    <w:unhideWhenUsed/>
    <w:rsid w:val="00F527CC"/>
    <w:pPr>
      <w:spacing w:after="100"/>
      <w:ind w:left="1100"/>
    </w:pPr>
  </w:style>
  <w:style w:type="paragraph" w:styleId="TOC7">
    <w:name w:val="toc 7"/>
    <w:basedOn w:val="Normal"/>
    <w:next w:val="Normal"/>
    <w:autoRedefine/>
    <w:uiPriority w:val="39"/>
    <w:semiHidden/>
    <w:unhideWhenUsed/>
    <w:rsid w:val="00F527CC"/>
    <w:pPr>
      <w:spacing w:after="100"/>
      <w:ind w:left="1320"/>
    </w:pPr>
  </w:style>
  <w:style w:type="paragraph" w:styleId="TOC8">
    <w:name w:val="toc 8"/>
    <w:basedOn w:val="Normal"/>
    <w:next w:val="Normal"/>
    <w:autoRedefine/>
    <w:uiPriority w:val="39"/>
    <w:semiHidden/>
    <w:unhideWhenUsed/>
    <w:rsid w:val="00F527CC"/>
    <w:pPr>
      <w:spacing w:after="100"/>
      <w:ind w:left="1540"/>
    </w:pPr>
  </w:style>
  <w:style w:type="paragraph" w:styleId="TOC9">
    <w:name w:val="toc 9"/>
    <w:basedOn w:val="Normal"/>
    <w:next w:val="Normal"/>
    <w:autoRedefine/>
    <w:uiPriority w:val="39"/>
    <w:semiHidden/>
    <w:unhideWhenUsed/>
    <w:rsid w:val="00F527CC"/>
    <w:pPr>
      <w:spacing w:after="100"/>
      <w:ind w:left="1760"/>
    </w:pPr>
  </w:style>
  <w:style w:type="paragraph" w:styleId="TOCHeading">
    <w:name w:val="TOC Heading"/>
    <w:basedOn w:val="Heading1"/>
    <w:next w:val="Normal"/>
    <w:uiPriority w:val="39"/>
    <w:semiHidden/>
    <w:unhideWhenUsed/>
    <w:qFormat/>
    <w:rsid w:val="00F527CC"/>
    <w:pPr>
      <w:numPr>
        <w:numId w:val="0"/>
      </w:numPr>
      <w:spacing w:before="240" w:after="0" w:line="240" w:lineRule="atLeast"/>
      <w:outlineLvl w:val="9"/>
    </w:pPr>
    <w:rPr>
      <w:bCs w:val="0"/>
      <w:noProof w:val="0"/>
      <w:color w:val="939599" w:themeColor="accent1" w:themeShade="BF"/>
      <w:sz w:val="32"/>
      <w:szCs w:val="32"/>
    </w:rPr>
  </w:style>
  <w:style w:type="character" w:customStyle="1" w:styleId="Hashtag1">
    <w:name w:val="Hashtag1"/>
    <w:basedOn w:val="DefaultParagraphFont"/>
    <w:uiPriority w:val="99"/>
    <w:semiHidden/>
    <w:unhideWhenUsed/>
    <w:rsid w:val="009F52F1"/>
    <w:rPr>
      <w:color w:val="2B579A"/>
      <w:shd w:val="clear" w:color="auto" w:fill="E6E6E6"/>
    </w:rPr>
  </w:style>
  <w:style w:type="character" w:customStyle="1" w:styleId="Mention1">
    <w:name w:val="Mention1"/>
    <w:basedOn w:val="DefaultParagraphFont"/>
    <w:uiPriority w:val="99"/>
    <w:semiHidden/>
    <w:unhideWhenUsed/>
    <w:rsid w:val="009F52F1"/>
    <w:rPr>
      <w:color w:val="2B579A"/>
      <w:shd w:val="clear" w:color="auto" w:fill="E6E6E6"/>
    </w:rPr>
  </w:style>
  <w:style w:type="character" w:customStyle="1" w:styleId="SmartHyperlink1">
    <w:name w:val="Smart Hyperlink1"/>
    <w:basedOn w:val="DefaultParagraphFont"/>
    <w:uiPriority w:val="99"/>
    <w:semiHidden/>
    <w:unhideWhenUsed/>
    <w:rsid w:val="009F52F1"/>
    <w:rPr>
      <w:u w:val="dotted"/>
    </w:rPr>
  </w:style>
  <w:style w:type="character" w:customStyle="1" w:styleId="UnresolvedMention1">
    <w:name w:val="Unresolved Mention1"/>
    <w:basedOn w:val="DefaultParagraphFont"/>
    <w:uiPriority w:val="99"/>
    <w:semiHidden/>
    <w:unhideWhenUsed/>
    <w:rsid w:val="009F52F1"/>
    <w:rPr>
      <w:color w:val="808080"/>
      <w:shd w:val="clear" w:color="auto" w:fill="E6E6E6"/>
    </w:rPr>
  </w:style>
  <w:style w:type="table" w:customStyle="1" w:styleId="TableGrid20">
    <w:name w:val="Table Grid2"/>
    <w:basedOn w:val="TableNormal"/>
    <w:next w:val="TableGrid"/>
    <w:uiPriority w:val="59"/>
    <w:rsid w:val="009F52F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locked/>
    <w:rsid w:val="009A6DE4"/>
    <w:rPr>
      <w:lang w:val="en-US"/>
    </w:rPr>
  </w:style>
  <w:style w:type="table" w:customStyle="1" w:styleId="TableGrid30">
    <w:name w:val="Table Grid3"/>
    <w:basedOn w:val="TableNormal"/>
    <w:next w:val="TableGrid"/>
    <w:uiPriority w:val="39"/>
    <w:rsid w:val="00485066"/>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3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DefaultParagraphFont"/>
    <w:uiPriority w:val="99"/>
    <w:semiHidden/>
    <w:locked/>
    <w:rsid w:val="004807FB"/>
    <w:rPr>
      <w:rFonts w:ascii="Arial" w:eastAsia="SimSun" w:hAnsi="Arial" w:cs="Times New Roman"/>
      <w:sz w:val="20"/>
      <w:szCs w:val="20"/>
      <w:lang w:val="en-US" w:eastAsia="zh-CN"/>
    </w:rPr>
  </w:style>
  <w:style w:type="paragraph" w:styleId="Revision">
    <w:name w:val="Revision"/>
    <w:hidden/>
    <w:uiPriority w:val="99"/>
    <w:semiHidden/>
    <w:rsid w:val="00F85686"/>
    <w:pPr>
      <w:spacing w:after="0" w:line="240" w:lineRule="auto"/>
    </w:pPr>
    <w:rPr>
      <w:lang w:val="en-US"/>
    </w:rPr>
  </w:style>
  <w:style w:type="paragraph" w:customStyle="1" w:styleId="paragraph">
    <w:name w:val="paragraph"/>
    <w:basedOn w:val="Normal"/>
    <w:rsid w:val="00854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54A89"/>
  </w:style>
  <w:style w:type="character" w:customStyle="1" w:styleId="eop">
    <w:name w:val="eop"/>
    <w:basedOn w:val="DefaultParagraphFont"/>
    <w:rsid w:val="00854A89"/>
  </w:style>
  <w:style w:type="paragraph" w:customStyle="1" w:styleId="Default">
    <w:name w:val="Default"/>
    <w:rsid w:val="00172EDE"/>
    <w:pPr>
      <w:autoSpaceDE w:val="0"/>
      <w:autoSpaceDN w:val="0"/>
      <w:adjustRightInd w:val="0"/>
      <w:spacing w:after="0" w:line="240" w:lineRule="auto"/>
    </w:pPr>
    <w:rPr>
      <w:rFonts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95455">
      <w:bodyDiv w:val="1"/>
      <w:marLeft w:val="0"/>
      <w:marRight w:val="0"/>
      <w:marTop w:val="0"/>
      <w:marBottom w:val="0"/>
      <w:divBdr>
        <w:top w:val="none" w:sz="0" w:space="0" w:color="auto"/>
        <w:left w:val="none" w:sz="0" w:space="0" w:color="auto"/>
        <w:bottom w:val="none" w:sz="0" w:space="0" w:color="auto"/>
        <w:right w:val="none" w:sz="0" w:space="0" w:color="auto"/>
      </w:divBdr>
    </w:div>
    <w:div w:id="770050259">
      <w:bodyDiv w:val="1"/>
      <w:marLeft w:val="0"/>
      <w:marRight w:val="0"/>
      <w:marTop w:val="0"/>
      <w:marBottom w:val="0"/>
      <w:divBdr>
        <w:top w:val="none" w:sz="0" w:space="0" w:color="auto"/>
        <w:left w:val="none" w:sz="0" w:space="0" w:color="auto"/>
        <w:bottom w:val="none" w:sz="0" w:space="0" w:color="auto"/>
        <w:right w:val="none" w:sz="0" w:space="0" w:color="auto"/>
      </w:divBdr>
      <w:divsChild>
        <w:div w:id="327294719">
          <w:marLeft w:val="0"/>
          <w:marRight w:val="0"/>
          <w:marTop w:val="0"/>
          <w:marBottom w:val="0"/>
          <w:divBdr>
            <w:top w:val="none" w:sz="0" w:space="0" w:color="auto"/>
            <w:left w:val="none" w:sz="0" w:space="0" w:color="auto"/>
            <w:bottom w:val="none" w:sz="0" w:space="0" w:color="auto"/>
            <w:right w:val="none" w:sz="0" w:space="0" w:color="auto"/>
          </w:divBdr>
        </w:div>
        <w:div w:id="615406717">
          <w:marLeft w:val="0"/>
          <w:marRight w:val="0"/>
          <w:marTop w:val="0"/>
          <w:marBottom w:val="0"/>
          <w:divBdr>
            <w:top w:val="none" w:sz="0" w:space="0" w:color="auto"/>
            <w:left w:val="none" w:sz="0" w:space="0" w:color="auto"/>
            <w:bottom w:val="none" w:sz="0" w:space="0" w:color="auto"/>
            <w:right w:val="none" w:sz="0" w:space="0" w:color="auto"/>
          </w:divBdr>
        </w:div>
        <w:div w:id="1336882401">
          <w:marLeft w:val="0"/>
          <w:marRight w:val="0"/>
          <w:marTop w:val="0"/>
          <w:marBottom w:val="0"/>
          <w:divBdr>
            <w:top w:val="none" w:sz="0" w:space="0" w:color="auto"/>
            <w:left w:val="none" w:sz="0" w:space="0" w:color="auto"/>
            <w:bottom w:val="none" w:sz="0" w:space="0" w:color="auto"/>
            <w:right w:val="none" w:sz="0" w:space="0" w:color="auto"/>
          </w:divBdr>
        </w:div>
        <w:div w:id="1401707039">
          <w:marLeft w:val="0"/>
          <w:marRight w:val="0"/>
          <w:marTop w:val="0"/>
          <w:marBottom w:val="0"/>
          <w:divBdr>
            <w:top w:val="none" w:sz="0" w:space="0" w:color="auto"/>
            <w:left w:val="none" w:sz="0" w:space="0" w:color="auto"/>
            <w:bottom w:val="none" w:sz="0" w:space="0" w:color="auto"/>
            <w:right w:val="none" w:sz="0" w:space="0" w:color="auto"/>
          </w:divBdr>
        </w:div>
      </w:divsChild>
    </w:div>
    <w:div w:id="1160806021">
      <w:bodyDiv w:val="1"/>
      <w:marLeft w:val="0"/>
      <w:marRight w:val="0"/>
      <w:marTop w:val="0"/>
      <w:marBottom w:val="0"/>
      <w:divBdr>
        <w:top w:val="none" w:sz="0" w:space="0" w:color="auto"/>
        <w:left w:val="none" w:sz="0" w:space="0" w:color="auto"/>
        <w:bottom w:val="none" w:sz="0" w:space="0" w:color="auto"/>
        <w:right w:val="none" w:sz="0" w:space="0" w:color="auto"/>
      </w:divBdr>
    </w:div>
    <w:div w:id="1171530505">
      <w:bodyDiv w:val="1"/>
      <w:marLeft w:val="0"/>
      <w:marRight w:val="0"/>
      <w:marTop w:val="0"/>
      <w:marBottom w:val="0"/>
      <w:divBdr>
        <w:top w:val="none" w:sz="0" w:space="0" w:color="auto"/>
        <w:left w:val="none" w:sz="0" w:space="0" w:color="auto"/>
        <w:bottom w:val="none" w:sz="0" w:space="0" w:color="auto"/>
        <w:right w:val="none" w:sz="0" w:space="0" w:color="auto"/>
      </w:divBdr>
    </w:div>
    <w:div w:id="1306349821">
      <w:bodyDiv w:val="1"/>
      <w:marLeft w:val="0"/>
      <w:marRight w:val="0"/>
      <w:marTop w:val="0"/>
      <w:marBottom w:val="0"/>
      <w:divBdr>
        <w:top w:val="none" w:sz="0" w:space="0" w:color="auto"/>
        <w:left w:val="none" w:sz="0" w:space="0" w:color="auto"/>
        <w:bottom w:val="none" w:sz="0" w:space="0" w:color="auto"/>
        <w:right w:val="none" w:sz="0" w:space="0" w:color="auto"/>
      </w:divBdr>
    </w:div>
    <w:div w:id="1546218926">
      <w:bodyDiv w:val="1"/>
      <w:marLeft w:val="0"/>
      <w:marRight w:val="0"/>
      <w:marTop w:val="0"/>
      <w:marBottom w:val="0"/>
      <w:divBdr>
        <w:top w:val="none" w:sz="0" w:space="0" w:color="auto"/>
        <w:left w:val="none" w:sz="0" w:space="0" w:color="auto"/>
        <w:bottom w:val="none" w:sz="0" w:space="0" w:color="auto"/>
        <w:right w:val="none" w:sz="0" w:space="0" w:color="auto"/>
      </w:divBdr>
      <w:divsChild>
        <w:div w:id="733312497">
          <w:marLeft w:val="0"/>
          <w:marRight w:val="0"/>
          <w:marTop w:val="0"/>
          <w:marBottom w:val="0"/>
          <w:divBdr>
            <w:top w:val="none" w:sz="0" w:space="0" w:color="auto"/>
            <w:left w:val="none" w:sz="0" w:space="0" w:color="auto"/>
            <w:bottom w:val="none" w:sz="0" w:space="0" w:color="auto"/>
            <w:right w:val="none" w:sz="0" w:space="0" w:color="auto"/>
          </w:divBdr>
        </w:div>
        <w:div w:id="1890413426">
          <w:marLeft w:val="0"/>
          <w:marRight w:val="0"/>
          <w:marTop w:val="0"/>
          <w:marBottom w:val="0"/>
          <w:divBdr>
            <w:top w:val="none" w:sz="0" w:space="0" w:color="auto"/>
            <w:left w:val="none" w:sz="0" w:space="0" w:color="auto"/>
            <w:bottom w:val="none" w:sz="0" w:space="0" w:color="auto"/>
            <w:right w:val="none" w:sz="0" w:space="0" w:color="auto"/>
          </w:divBdr>
        </w:div>
      </w:divsChild>
    </w:div>
    <w:div w:id="1752045835">
      <w:bodyDiv w:val="1"/>
      <w:marLeft w:val="0"/>
      <w:marRight w:val="0"/>
      <w:marTop w:val="0"/>
      <w:marBottom w:val="0"/>
      <w:divBdr>
        <w:top w:val="none" w:sz="0" w:space="0" w:color="auto"/>
        <w:left w:val="none" w:sz="0" w:space="0" w:color="auto"/>
        <w:bottom w:val="none" w:sz="0" w:space="0" w:color="auto"/>
        <w:right w:val="none" w:sz="0" w:space="0" w:color="auto"/>
      </w:divBdr>
    </w:div>
    <w:div w:id="1989626193">
      <w:bodyDiv w:val="1"/>
      <w:marLeft w:val="0"/>
      <w:marRight w:val="0"/>
      <w:marTop w:val="0"/>
      <w:marBottom w:val="0"/>
      <w:divBdr>
        <w:top w:val="none" w:sz="0" w:space="0" w:color="auto"/>
        <w:left w:val="none" w:sz="0" w:space="0" w:color="auto"/>
        <w:bottom w:val="none" w:sz="0" w:space="0" w:color="auto"/>
        <w:right w:val="none" w:sz="0" w:space="0" w:color="auto"/>
      </w:divBdr>
      <w:divsChild>
        <w:div w:id="28337869">
          <w:marLeft w:val="0"/>
          <w:marRight w:val="0"/>
          <w:marTop w:val="0"/>
          <w:marBottom w:val="0"/>
          <w:divBdr>
            <w:top w:val="none" w:sz="0" w:space="0" w:color="auto"/>
            <w:left w:val="none" w:sz="0" w:space="0" w:color="auto"/>
            <w:bottom w:val="none" w:sz="0" w:space="0" w:color="auto"/>
            <w:right w:val="none" w:sz="0" w:space="0" w:color="auto"/>
          </w:divBdr>
        </w:div>
        <w:div w:id="984166780">
          <w:marLeft w:val="0"/>
          <w:marRight w:val="0"/>
          <w:marTop w:val="0"/>
          <w:marBottom w:val="0"/>
          <w:divBdr>
            <w:top w:val="none" w:sz="0" w:space="0" w:color="auto"/>
            <w:left w:val="none" w:sz="0" w:space="0" w:color="auto"/>
            <w:bottom w:val="none" w:sz="0" w:space="0" w:color="auto"/>
            <w:right w:val="none" w:sz="0" w:space="0" w:color="auto"/>
          </w:divBdr>
        </w:div>
        <w:div w:id="173388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worldometers.info/coronavirus/?fbclid=IwAR2C6VrQLh34jkV-bR2qQYFMIaojwMtQp-OTrX4pJsL7IM-W32wCnPGbKS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heglobalfund.org/en/covid-19/grants/"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coronavirus2020.kz/" TargetMode="External"/><Relationship Id="rId25" Type="http://schemas.openxmlformats.org/officeDocument/2006/relationships/hyperlink" Target="https://www.theglobalfund.org/media/5765/psm_viralloadearlyinfantdiagnosis_content_en.pdf?u=637166002690000000" TargetMode="External"/><Relationship Id="rId2" Type="http://schemas.openxmlformats.org/officeDocument/2006/relationships/customXml" Target="../customXml/item2.xml"/><Relationship Id="rId16" Type="http://schemas.openxmlformats.org/officeDocument/2006/relationships/hyperlink" Target="https://online.zakon.kz/document/?doc_id=32648341" TargetMode="External"/><Relationship Id="rId20" Type="http://schemas.openxmlformats.org/officeDocument/2006/relationships/hyperlink" Target="http://www.ccmkz.k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key-help.mentalcenter.kz/"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theglobalfund.org/media/4775/fundingrequest_ccmendorsement_form_en.xlsx?u=63719099809000000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en/funding-model/applying/materials/" TargetMode="External"/><Relationship Id="rId1" Type="http://schemas.openxmlformats.org/officeDocument/2006/relationships/hyperlink" Target="http://www.theglobalfund.org/en/covid-19/technical-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tamante\AppData\Roaming\Microsoft\Templates\GF%20Report%20Template%201%20Column.dotx" TargetMode="External"/></Relationships>
</file>

<file path=word/theme/theme1.xml><?xml version="1.0" encoding="utf-8"?>
<a:theme xmlns:a="http://schemas.openxmlformats.org/drawingml/2006/main" name="Office Theme">
  <a:themeElements>
    <a:clrScheme name="GF Black">
      <a:dk1>
        <a:srgbClr val="404040"/>
      </a:dk1>
      <a:lt1>
        <a:sysClr val="window" lastClr="FFFFFF"/>
      </a:lt1>
      <a:dk2>
        <a:srgbClr val="FFFFFF"/>
      </a:dk2>
      <a:lt2>
        <a:srgbClr val="1E1E1E"/>
      </a:lt2>
      <a:accent1>
        <a:srgbClr val="C7C8CA"/>
      </a:accent1>
      <a:accent2>
        <a:srgbClr val="939598"/>
      </a:accent2>
      <a:accent3>
        <a:srgbClr val="636466"/>
      </a:accent3>
      <a:accent4>
        <a:srgbClr val="CD202C"/>
      </a:accent4>
      <a:accent5>
        <a:srgbClr val="0055AA"/>
      </a:accent5>
      <a:accent6>
        <a:srgbClr val="FFAA22"/>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097f1e6-5941-48e7-ac45-8c5509127d4f" ContentTypeId="0x01010014768F94803F42BEA62C5B7969543DC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ype":"richTextContentControl","id":"12bec168-d80f-4ad3-b827-e94b457987f4","elementConfiguration":{"format":"d MMMM yyyy","binding":"Form.ReportDate","removeAndKeepContent":false,"disableUpdates":false,"type":"date"}},{"type":"richTextContentControl","id":"fe01dc37-8ac1-4b47-a65d-6e38f83aed95","elementConfiguration":{"binding":"Form.ReportLocation","removeAndKeepContent":false,"disableUpdates":false,"type":"text"}},{"type":"richTextContentControl","id":"a25d74cb-6c4b-40fa-9ec1-ddd0a35393d3","elementConfiguration":{"binding":"Form.ReportCountry","removeAndKeepContent":false,"disableUpdates":false,"type":"text"}},{"type":"richTextContentControl","id":"df3addba-5040-40ab-9b8a-156bd632013e","elementConfiguration":{"binding":"Form.ReportLocation","removeAndKeepContent":false,"disableUpdates":false,"type":"text"}},{"type":"richTextContentControl","id":"c0e2ba74-3394-4c55-b0cc-2fc8a393067e","elementConfiguration":{"binding":"Form.ReportCountry","removeAndKeepContent":false,"disableUpdates":false,"type":"text"}},{"type":"richTextContentControl","id":"227033cd-8895-47c3-9030-98457c383c51","elementConfiguration":{"format":"d MMMM yyyy","binding":"Form.ReportDate","removeAndKeepContent":false,"disableUpdates":false,"type":"date"}},{"type":"richTextContentControl","id":"15b78cde-5b03-4a4d-a494-ede7e8fb7397","elementConfiguration":{"binding":"Form.ReportLocation","removeAndKeepContent":false,"disableUpdates":false,"type":"text"}},{"type":"richTextContentControl","id":"44816cc2-e3cd-4b49-ba70-f976ad9120f6","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5.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C25E788E87163A4BB948803B480B97B1" ma:contentTypeVersion="117" ma:contentTypeDescription="A work in progress document. &#10;Retention period upon archiving: 0 years." ma:contentTypeScope="" ma:versionID="785ac68c16175978936f60d2211a59dc">
  <xsd:schema xmlns:xsd="http://www.w3.org/2001/XMLSchema" xmlns:xs="http://www.w3.org/2001/XMLSchema" xmlns:p="http://schemas.microsoft.com/office/2006/metadata/properties" xmlns:ns2="fa473315-44a4-4518-8a4f-31f7017f3642" xmlns:ns3="5aeee1e1-c48c-4245-ac34-1d30daee19f6" targetNamespace="http://schemas.microsoft.com/office/2006/metadata/properties" ma:root="true" ma:fieldsID="bfcf09a004d519fbeb2dc8ca62d5b56e" ns2:_="" ns3:_="">
    <xsd:import namespace="fa473315-44a4-4518-8a4f-31f7017f3642"/>
    <xsd:import namespace="5aeee1e1-c48c-4245-ac34-1d30daee19f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eee1e1-c48c-4245-ac34-1d30daee1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a473315-44a4-4518-8a4f-31f7017f3642">FYACPHA5NQ3C-149536073-156</_dlc_DocId>
    <_dlc_DocIdUrl xmlns="fa473315-44a4-4518-8a4f-31f7017f3642">
      <Url>https://tgf.sharepoint.com/sites/TSGMT4/BCPS/_layouts/15/DocIdRedir.aspx?ID=FYACPHA5NQ3C-149536073-156</Url>
      <Description>FYACPHA5NQ3C-149536073-156</Description>
    </_dlc_DocIdUrl>
  </documentManagement>
</p:properties>
</file>

<file path=customXml/item7.xml><?xml version="1.0" encoding="utf-8"?>
<TemplafyFormConfiguration><![CDATA[{"formFields":[{"dataSource":"ColourThemes","displayColumn":"displayName","hideIfNoUserInteractionRequired":false,"distinct":true,"required":true,"defaultValue":"3","autoSelectFirstOption":false,"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Location","value":"TWCzxzGaVv/noqKfmWFd3g=="},{"name":"ReportCountry","value":"nBoaWl++UMM5RwVrtZXUvg=="}]}]]></TemplafyFormConfiguratio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F2448-8FF8-4F4F-A810-A9A09EA375FA}">
  <ds:schemaRefs>
    <ds:schemaRef ds:uri="Microsoft.SharePoint.Taxonomy.ContentTypeSync"/>
  </ds:schemaRefs>
</ds:datastoreItem>
</file>

<file path=customXml/itemProps2.xml><?xml version="1.0" encoding="utf-8"?>
<ds:datastoreItem xmlns:ds="http://schemas.openxmlformats.org/officeDocument/2006/customXml" ds:itemID="{3278A80C-D36C-457D-B684-F34B9EA23A09}">
  <ds:schemaRefs>
    <ds:schemaRef ds:uri="http://schemas.microsoft.com/sharepoint/events"/>
  </ds:schemaRefs>
</ds:datastoreItem>
</file>

<file path=customXml/itemProps3.xml><?xml version="1.0" encoding="utf-8"?>
<ds:datastoreItem xmlns:ds="http://schemas.openxmlformats.org/officeDocument/2006/customXml" ds:itemID="{22310F86-9454-464A-B6A9-12945F3ED480}">
  <ds:schemaRefs>
    <ds:schemaRef ds:uri="http://schemas.microsoft.com/sharepoint/v3/contenttype/forms"/>
  </ds:schemaRefs>
</ds:datastoreItem>
</file>

<file path=customXml/itemProps4.xml><?xml version="1.0" encoding="utf-8"?>
<ds:datastoreItem xmlns:ds="http://schemas.openxmlformats.org/officeDocument/2006/customXml" ds:itemID="{A7AE4FFB-B547-437A-A56E-613A8F346671}">
  <ds:schemaRefs/>
</ds:datastoreItem>
</file>

<file path=customXml/itemProps5.xml><?xml version="1.0" encoding="utf-8"?>
<ds:datastoreItem xmlns:ds="http://schemas.openxmlformats.org/officeDocument/2006/customXml" ds:itemID="{60BAAF2C-1ED1-4FC9-A8AA-99EDB532F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73315-44a4-4518-8a4f-31f7017f3642"/>
    <ds:schemaRef ds:uri="5aeee1e1-c48c-4245-ac34-1d30daee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B133AE-9B08-49ED-96FC-CC948069E978}">
  <ds:schemaRefs>
    <ds:schemaRef ds:uri="http://schemas.microsoft.com/office/2006/metadata/properties"/>
    <ds:schemaRef ds:uri="http://schemas.microsoft.com/office/infopath/2007/PartnerControls"/>
    <ds:schemaRef ds:uri="fa473315-44a4-4518-8a4f-31f7017f3642"/>
  </ds:schemaRefs>
</ds:datastoreItem>
</file>

<file path=customXml/itemProps7.xml><?xml version="1.0" encoding="utf-8"?>
<ds:datastoreItem xmlns:ds="http://schemas.openxmlformats.org/officeDocument/2006/customXml" ds:itemID="{AC9D8980-C987-48AF-BFD7-20D6444F7008}">
  <ds:schemaRefs/>
</ds:datastoreItem>
</file>

<file path=customXml/itemProps8.xml><?xml version="1.0" encoding="utf-8"?>
<ds:datastoreItem xmlns:ds="http://schemas.openxmlformats.org/officeDocument/2006/customXml" ds:itemID="{4B969189-B42F-4B97-A560-F64771B4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60</TotalTime>
  <Pages>17</Pages>
  <Words>6659</Words>
  <Characters>37959</Characters>
  <Application>Microsoft Office Word</Application>
  <DocSecurity>0</DocSecurity>
  <Lines>316</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44529</CharactersWithSpaces>
  <SharedDoc>false</SharedDoc>
  <HLinks>
    <vt:vector size="24" baseType="variant">
      <vt:variant>
        <vt:i4>6881310</vt:i4>
      </vt:variant>
      <vt:variant>
        <vt:i4>6</vt:i4>
      </vt:variant>
      <vt:variant>
        <vt:i4>0</vt:i4>
      </vt:variant>
      <vt:variant>
        <vt:i4>5</vt:i4>
      </vt:variant>
      <vt:variant>
        <vt:lpwstr>https://www.theglobalfund.org/media/5765/psm_viralloadearlyinfantdiagnosis_content_en.pdf?u=637166002690000000</vt:lpwstr>
      </vt:variant>
      <vt:variant>
        <vt:lpwstr/>
      </vt:variant>
      <vt:variant>
        <vt:i4>5898299</vt:i4>
      </vt:variant>
      <vt:variant>
        <vt:i4>3</vt:i4>
      </vt:variant>
      <vt:variant>
        <vt:i4>0</vt:i4>
      </vt:variant>
      <vt:variant>
        <vt:i4>5</vt:i4>
      </vt:variant>
      <vt:variant>
        <vt:lpwstr>https://www.theglobalfund.org/media/4775/fundingrequest_ccmendorsement_form_en.xlsx?u=637190998090000000</vt:lpwstr>
      </vt:variant>
      <vt:variant>
        <vt:lpwstr/>
      </vt:variant>
      <vt:variant>
        <vt:i4>6029312</vt:i4>
      </vt:variant>
      <vt:variant>
        <vt:i4>0</vt:i4>
      </vt:variant>
      <vt:variant>
        <vt:i4>0</vt:i4>
      </vt:variant>
      <vt:variant>
        <vt:i4>5</vt:i4>
      </vt:variant>
      <vt:variant>
        <vt:lpwstr>https://www.theglobalfund.org/en/covid-19/grants/</vt:lpwstr>
      </vt:variant>
      <vt:variant>
        <vt:lpwstr/>
      </vt:variant>
      <vt:variant>
        <vt:i4>4980761</vt:i4>
      </vt:variant>
      <vt:variant>
        <vt:i4>0</vt:i4>
      </vt:variant>
      <vt:variant>
        <vt:i4>0</vt:i4>
      </vt:variant>
      <vt:variant>
        <vt:i4>5</vt:i4>
      </vt:variant>
      <vt:variant>
        <vt:lpwstr>http://www.theglobalfund.org/en/covid-19/technical-guidance/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Ryssaldy Demeuova</cp:lastModifiedBy>
  <cp:revision>9</cp:revision>
  <cp:lastPrinted>2019-11-01T08:10:00Z</cp:lastPrinted>
  <dcterms:created xsi:type="dcterms:W3CDTF">2020-08-09T11:52:00Z</dcterms:created>
  <dcterms:modified xsi:type="dcterms:W3CDTF">2020-08-10T06:40:00Z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636740640861854487</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0x01010014768F94803F42BEA62C5B7969543DC700C25E788E87163A4BB948803B480B97B1</vt:lpwstr>
  </property>
  <property fmtid="{D5CDD505-2E9C-101B-9397-08002B2CF9AE}" pid="8" name="_dlc_DocId">
    <vt:lpwstr>3NAZ7T4E3CZ3-539361286-741</vt:lpwstr>
  </property>
  <property fmtid="{D5CDD505-2E9C-101B-9397-08002B2CF9AE}" pid="9" name="_dlc_DocIdUrl">
    <vt:lpwstr>https://tgf.sharepoint.com/sites/TSA2F1/A2FT/_layouts/15/DocIdRedir.aspx?ID=3NAZ7T4E3CZ3-539361286-741, 3NAZ7T4E3CZ3-539361286-741</vt:lpwstr>
  </property>
  <property fmtid="{D5CDD505-2E9C-101B-9397-08002B2CF9AE}" pid="10" name="_dlc_DocIdItemGuid">
    <vt:lpwstr>92ffa10d-abb7-4bf0-abab-74d2ee370dc3</vt:lpwstr>
  </property>
  <property fmtid="{D5CDD505-2E9C-101B-9397-08002B2CF9AE}" pid="11" name="Order">
    <vt:r8>393300</vt:r8>
  </property>
  <property fmtid="{D5CDD505-2E9C-101B-9397-08002B2CF9AE}" pid="12" name="URL">
    <vt:lpwstr/>
  </property>
</Properties>
</file>