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5D" w:rsidRPr="002F2F1B" w:rsidRDefault="006F1B5D" w:rsidP="008470FE">
      <w:pPr>
        <w:pStyle w:val="Heading1"/>
        <w:jc w:val="right"/>
        <w:rPr>
          <w:rFonts w:ascii="Times New Roman" w:hAnsi="Times New Roman" w:cs="Times New Roman"/>
          <w:sz w:val="22"/>
          <w:szCs w:val="22"/>
        </w:rPr>
      </w:pPr>
      <w:r w:rsidRPr="002F2F1B">
        <w:rPr>
          <w:rFonts w:ascii="Times New Roman" w:hAnsi="Times New Roman" w:cs="Times New Roman"/>
          <w:sz w:val="22"/>
          <w:szCs w:val="22"/>
        </w:rPr>
        <w:t>Проект</w:t>
      </w:r>
    </w:p>
    <w:p w:rsidR="00E42706" w:rsidRPr="002F2F1B" w:rsidRDefault="00E42706" w:rsidP="008470FE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2F2F1B">
        <w:rPr>
          <w:rFonts w:ascii="Times New Roman" w:hAnsi="Times New Roman" w:cs="Times New Roman"/>
          <w:sz w:val="22"/>
          <w:szCs w:val="22"/>
        </w:rPr>
        <w:t xml:space="preserve">Отчет по итогам надзорного визита в </w:t>
      </w:r>
      <w:r w:rsidR="00523B89" w:rsidRPr="002F2F1B">
        <w:rPr>
          <w:rFonts w:ascii="Times New Roman" w:hAnsi="Times New Roman" w:cs="Times New Roman"/>
          <w:sz w:val="22"/>
          <w:szCs w:val="22"/>
        </w:rPr>
        <w:t xml:space="preserve">Карагандинскую </w:t>
      </w:r>
      <w:r w:rsidRPr="002F2F1B">
        <w:rPr>
          <w:rFonts w:ascii="Times New Roman" w:hAnsi="Times New Roman" w:cs="Times New Roman"/>
          <w:sz w:val="22"/>
          <w:szCs w:val="22"/>
        </w:rPr>
        <w:t>область</w:t>
      </w:r>
    </w:p>
    <w:p w:rsidR="00E42706" w:rsidRPr="002F2F1B" w:rsidRDefault="00E42706" w:rsidP="008470FE">
      <w:pPr>
        <w:jc w:val="center"/>
        <w:rPr>
          <w:b/>
          <w:sz w:val="22"/>
          <w:szCs w:val="22"/>
        </w:rPr>
      </w:pPr>
    </w:p>
    <w:p w:rsidR="008129F9" w:rsidRPr="002F2F1B" w:rsidRDefault="00986508" w:rsidP="008470FE">
      <w:pPr>
        <w:tabs>
          <w:tab w:val="left" w:pos="6318"/>
        </w:tabs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10 – 14 сентября 2018 года</w:t>
      </w:r>
    </w:p>
    <w:p w:rsidR="00E42706" w:rsidRPr="002F2F1B" w:rsidRDefault="00E42706" w:rsidP="008470FE">
      <w:pPr>
        <w:rPr>
          <w:sz w:val="22"/>
          <w:szCs w:val="22"/>
        </w:rPr>
      </w:pPr>
    </w:p>
    <w:p w:rsidR="00E42706" w:rsidRPr="002F2F1B" w:rsidRDefault="00E42706" w:rsidP="008470FE">
      <w:pPr>
        <w:jc w:val="both"/>
        <w:rPr>
          <w:i/>
          <w:sz w:val="22"/>
          <w:szCs w:val="22"/>
        </w:rPr>
      </w:pPr>
      <w:r w:rsidRPr="002F2F1B">
        <w:rPr>
          <w:i/>
          <w:sz w:val="22"/>
          <w:szCs w:val="22"/>
        </w:rPr>
        <w:t>Цель визита:</w:t>
      </w:r>
    </w:p>
    <w:p w:rsidR="00E42706" w:rsidRPr="002F2F1B" w:rsidRDefault="00991939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Выполнение</w:t>
      </w:r>
      <w:r w:rsidR="00E42706" w:rsidRPr="002F2F1B">
        <w:rPr>
          <w:sz w:val="22"/>
          <w:szCs w:val="22"/>
        </w:rPr>
        <w:t xml:space="preserve"> надзорной функции Странового координационного комитета по работе с международными организациями</w:t>
      </w:r>
      <w:r w:rsidRPr="002F2F1B">
        <w:rPr>
          <w:sz w:val="22"/>
          <w:szCs w:val="22"/>
        </w:rPr>
        <w:t xml:space="preserve"> по вопросам ВИЧ-инфекции и туберкулеза</w:t>
      </w:r>
      <w:r w:rsidR="00E42706" w:rsidRPr="002F2F1B">
        <w:rPr>
          <w:sz w:val="22"/>
          <w:szCs w:val="22"/>
        </w:rPr>
        <w:t xml:space="preserve"> (далее - СКК) путем анализа прогресса и пробелов в ходе выполнения проект</w:t>
      </w:r>
      <w:r w:rsidRPr="002F2F1B">
        <w:rPr>
          <w:sz w:val="22"/>
          <w:szCs w:val="22"/>
        </w:rPr>
        <w:t>ов</w:t>
      </w:r>
      <w:r w:rsidR="00E42706" w:rsidRPr="002F2F1B">
        <w:rPr>
          <w:sz w:val="22"/>
          <w:szCs w:val="22"/>
        </w:rPr>
        <w:t xml:space="preserve">, финансируемого из средств гранта Глобального фонда по борьбе со СПИДом, туберкулезом и малярией (далее </w:t>
      </w:r>
      <w:r w:rsidR="00C4240A" w:rsidRPr="002F2F1B">
        <w:rPr>
          <w:sz w:val="22"/>
          <w:szCs w:val="22"/>
        </w:rPr>
        <w:t>-</w:t>
      </w:r>
      <w:r w:rsidR="00E42706" w:rsidRPr="002F2F1B">
        <w:rPr>
          <w:sz w:val="22"/>
          <w:szCs w:val="22"/>
        </w:rPr>
        <w:t xml:space="preserve"> </w:t>
      </w:r>
      <w:r w:rsidR="00C4240A" w:rsidRPr="002F2F1B">
        <w:rPr>
          <w:sz w:val="22"/>
          <w:szCs w:val="22"/>
        </w:rPr>
        <w:t>Глобальный фонд</w:t>
      </w:r>
      <w:r w:rsidR="00E42706" w:rsidRPr="002F2F1B">
        <w:rPr>
          <w:sz w:val="22"/>
          <w:szCs w:val="22"/>
        </w:rPr>
        <w:t>).</w:t>
      </w:r>
    </w:p>
    <w:p w:rsidR="00E42706" w:rsidRPr="002F2F1B" w:rsidRDefault="00E42706" w:rsidP="008470FE">
      <w:pPr>
        <w:pStyle w:val="ListParagraph"/>
        <w:tabs>
          <w:tab w:val="left" w:pos="284"/>
        </w:tabs>
        <w:ind w:left="0"/>
        <w:jc w:val="both"/>
        <w:rPr>
          <w:sz w:val="22"/>
          <w:szCs w:val="22"/>
        </w:rPr>
      </w:pPr>
    </w:p>
    <w:p w:rsidR="00506AF9" w:rsidRPr="002F2F1B" w:rsidRDefault="00506AF9" w:rsidP="008470FE">
      <w:pPr>
        <w:jc w:val="both"/>
        <w:rPr>
          <w:i/>
          <w:sz w:val="22"/>
          <w:szCs w:val="22"/>
        </w:rPr>
      </w:pPr>
      <w:r w:rsidRPr="002F2F1B">
        <w:rPr>
          <w:i/>
          <w:sz w:val="22"/>
          <w:szCs w:val="22"/>
        </w:rPr>
        <w:t>Задачи:</w:t>
      </w:r>
    </w:p>
    <w:p w:rsidR="00B367F6" w:rsidRPr="002F2F1B" w:rsidRDefault="00B367F6" w:rsidP="008470FE">
      <w:pPr>
        <w:numPr>
          <w:ilvl w:val="0"/>
          <w:numId w:val="1"/>
        </w:numPr>
        <w:tabs>
          <w:tab w:val="clear" w:pos="720"/>
          <w:tab w:val="num" w:pos="37"/>
          <w:tab w:val="left" w:pos="321"/>
        </w:tabs>
        <w:ind w:left="-108" w:right="102" w:firstLine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Анализ отчетов </w:t>
      </w:r>
      <w:proofErr w:type="spellStart"/>
      <w:r w:rsidRPr="002F2F1B">
        <w:rPr>
          <w:sz w:val="22"/>
          <w:szCs w:val="22"/>
        </w:rPr>
        <w:t>суб</w:t>
      </w:r>
      <w:proofErr w:type="spellEnd"/>
      <w:r w:rsidRPr="002F2F1B">
        <w:rPr>
          <w:sz w:val="22"/>
          <w:szCs w:val="22"/>
        </w:rPr>
        <w:t xml:space="preserve"> – получателей гранта ГФСТМ в области за 201</w:t>
      </w:r>
      <w:r w:rsidR="00986508" w:rsidRPr="002F2F1B">
        <w:rPr>
          <w:sz w:val="22"/>
          <w:szCs w:val="22"/>
        </w:rPr>
        <w:t>7</w:t>
      </w:r>
      <w:r w:rsidRPr="002F2F1B">
        <w:rPr>
          <w:sz w:val="22"/>
          <w:szCs w:val="22"/>
        </w:rPr>
        <w:t xml:space="preserve"> год и </w:t>
      </w:r>
      <w:r w:rsidR="00986508" w:rsidRPr="002F2F1B">
        <w:rPr>
          <w:sz w:val="22"/>
          <w:szCs w:val="22"/>
        </w:rPr>
        <w:t>первое полугодие 2018</w:t>
      </w:r>
      <w:r w:rsidRPr="002F2F1B">
        <w:rPr>
          <w:sz w:val="22"/>
          <w:szCs w:val="22"/>
        </w:rPr>
        <w:t xml:space="preserve"> года: оценка задач и достижений на момент визита;</w:t>
      </w:r>
    </w:p>
    <w:p w:rsidR="00B367F6" w:rsidRPr="002F2F1B" w:rsidRDefault="00B367F6" w:rsidP="008470FE">
      <w:pPr>
        <w:numPr>
          <w:ilvl w:val="0"/>
          <w:numId w:val="1"/>
        </w:numPr>
        <w:tabs>
          <w:tab w:val="clear" w:pos="720"/>
          <w:tab w:val="num" w:pos="37"/>
          <w:tab w:val="left" w:pos="321"/>
        </w:tabs>
        <w:ind w:left="-108" w:right="102" w:firstLine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Анализ выполненных мероприятий по рекомендации надзорного комитета СКК для </w:t>
      </w:r>
      <w:proofErr w:type="spellStart"/>
      <w:r w:rsidRPr="002F2F1B">
        <w:rPr>
          <w:sz w:val="22"/>
          <w:szCs w:val="22"/>
        </w:rPr>
        <w:t>суб</w:t>
      </w:r>
      <w:proofErr w:type="spellEnd"/>
      <w:r w:rsidRPr="002F2F1B">
        <w:rPr>
          <w:sz w:val="22"/>
          <w:szCs w:val="22"/>
        </w:rPr>
        <w:t>-реципиентов областей, где ранее были визиты;</w:t>
      </w:r>
    </w:p>
    <w:p w:rsidR="00B367F6" w:rsidRPr="002F2F1B" w:rsidRDefault="00B367F6" w:rsidP="008470FE">
      <w:pPr>
        <w:numPr>
          <w:ilvl w:val="0"/>
          <w:numId w:val="1"/>
        </w:numPr>
        <w:tabs>
          <w:tab w:val="clear" w:pos="720"/>
          <w:tab w:val="num" w:pos="37"/>
          <w:tab w:val="left" w:pos="321"/>
        </w:tabs>
        <w:ind w:left="-108" w:right="102" w:firstLine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Встречи с начальником областного управления здравоохранения, </w:t>
      </w:r>
      <w:proofErr w:type="spellStart"/>
      <w:r w:rsidRPr="002F2F1B">
        <w:rPr>
          <w:sz w:val="22"/>
          <w:szCs w:val="22"/>
        </w:rPr>
        <w:t>суб</w:t>
      </w:r>
      <w:proofErr w:type="spellEnd"/>
      <w:r w:rsidRPr="002F2F1B">
        <w:rPr>
          <w:sz w:val="22"/>
          <w:szCs w:val="22"/>
        </w:rPr>
        <w:t xml:space="preserve"> – получателями гранта ГФСТМ областей согласно графику встреч (см. ниже) и получение информации о ходе реализации гранта ГФСТМ: оценить качество координации между ОР, СР, клиентами и партнерами;</w:t>
      </w:r>
    </w:p>
    <w:p w:rsidR="00B367F6" w:rsidRPr="002F2F1B" w:rsidRDefault="00B367F6" w:rsidP="008470FE">
      <w:pPr>
        <w:numPr>
          <w:ilvl w:val="0"/>
          <w:numId w:val="1"/>
        </w:numPr>
        <w:tabs>
          <w:tab w:val="clear" w:pos="720"/>
          <w:tab w:val="num" w:pos="37"/>
          <w:tab w:val="left" w:pos="321"/>
        </w:tabs>
        <w:ind w:left="-108" w:right="102" w:firstLine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Обсуждение итогов визита с основны</w:t>
      </w:r>
      <w:r w:rsidR="00991939" w:rsidRPr="002F2F1B">
        <w:rPr>
          <w:sz w:val="22"/>
          <w:szCs w:val="22"/>
        </w:rPr>
        <w:t>ми получателями гранта ГФСТМ – ГКП</w:t>
      </w:r>
      <w:r w:rsidRPr="002F2F1B">
        <w:rPr>
          <w:sz w:val="22"/>
          <w:szCs w:val="22"/>
        </w:rPr>
        <w:t xml:space="preserve"> «Республиканский центр по профилактике и борьбе со СПИД» (далее - РЦСПИД) и ГККП на ПВХ «Национальный </w:t>
      </w:r>
      <w:r w:rsidR="00986508" w:rsidRPr="002F2F1B">
        <w:rPr>
          <w:sz w:val="22"/>
          <w:szCs w:val="22"/>
        </w:rPr>
        <w:t>научный центр фтизиопульмонологии</w:t>
      </w:r>
      <w:r w:rsidRPr="002F2F1B">
        <w:rPr>
          <w:sz w:val="22"/>
          <w:szCs w:val="22"/>
        </w:rPr>
        <w:t xml:space="preserve"> МЗРК»; </w:t>
      </w:r>
    </w:p>
    <w:p w:rsidR="00B367F6" w:rsidRPr="002F2F1B" w:rsidRDefault="00B367F6" w:rsidP="008470FE">
      <w:pPr>
        <w:numPr>
          <w:ilvl w:val="0"/>
          <w:numId w:val="1"/>
        </w:numPr>
        <w:tabs>
          <w:tab w:val="clear" w:pos="720"/>
          <w:tab w:val="num" w:pos="37"/>
          <w:tab w:val="left" w:pos="321"/>
        </w:tabs>
        <w:ind w:left="-108" w:right="102" w:firstLine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Разработка рекомендации по устранению проблем, связанных с выполнением проекта и распространению лучших практик для </w:t>
      </w:r>
      <w:proofErr w:type="spellStart"/>
      <w:r w:rsidRPr="002F2F1B">
        <w:rPr>
          <w:sz w:val="22"/>
          <w:szCs w:val="22"/>
        </w:rPr>
        <w:t>суб</w:t>
      </w:r>
      <w:proofErr w:type="spellEnd"/>
      <w:r w:rsidRPr="002F2F1B">
        <w:rPr>
          <w:sz w:val="22"/>
          <w:szCs w:val="22"/>
        </w:rPr>
        <w:t xml:space="preserve"> – получателей из других областей; </w:t>
      </w:r>
    </w:p>
    <w:p w:rsidR="00487C76" w:rsidRPr="002F2F1B" w:rsidRDefault="00487C76" w:rsidP="008470FE">
      <w:pPr>
        <w:jc w:val="both"/>
        <w:rPr>
          <w:sz w:val="22"/>
          <w:szCs w:val="22"/>
        </w:rPr>
      </w:pPr>
    </w:p>
    <w:p w:rsidR="00B367F6" w:rsidRPr="002F2F1B" w:rsidRDefault="00B367F6" w:rsidP="008470FE">
      <w:pPr>
        <w:jc w:val="both"/>
        <w:rPr>
          <w:i/>
          <w:sz w:val="22"/>
          <w:szCs w:val="22"/>
        </w:rPr>
      </w:pPr>
      <w:r w:rsidRPr="002F2F1B">
        <w:rPr>
          <w:sz w:val="22"/>
          <w:szCs w:val="22"/>
        </w:rPr>
        <w:t>Распространение отчета с рекомендациями всем членам СКК и другим заинтересованным ведомствам.</w:t>
      </w:r>
    </w:p>
    <w:p w:rsidR="00506AF9" w:rsidRPr="002F2F1B" w:rsidRDefault="00506AF9" w:rsidP="008470FE">
      <w:pPr>
        <w:jc w:val="both"/>
        <w:rPr>
          <w:sz w:val="22"/>
          <w:szCs w:val="22"/>
        </w:rPr>
      </w:pPr>
    </w:p>
    <w:p w:rsidR="00506AF9" w:rsidRPr="002F2F1B" w:rsidRDefault="00506AF9" w:rsidP="008470FE">
      <w:pPr>
        <w:ind w:left="360" w:hanging="360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Введение</w:t>
      </w:r>
    </w:p>
    <w:p w:rsidR="00506AF9" w:rsidRPr="002F2F1B" w:rsidRDefault="00506AF9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Надзорный комитет СКК в рамках своего визита провел обзор:</w:t>
      </w:r>
    </w:p>
    <w:p w:rsidR="00506AF9" w:rsidRPr="002F2F1B" w:rsidRDefault="00506AF9" w:rsidP="008470FE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Прогресса в выполнении предыдущих рекомендаций Надзорного Комитета </w:t>
      </w:r>
      <w:r w:rsidR="00991939" w:rsidRPr="002F2F1B">
        <w:rPr>
          <w:rFonts w:ascii="Times New Roman" w:hAnsi="Times New Roman" w:cs="Times New Roman"/>
        </w:rPr>
        <w:t xml:space="preserve">для </w:t>
      </w:r>
      <w:proofErr w:type="spellStart"/>
      <w:r w:rsidR="00991939" w:rsidRPr="002F2F1B">
        <w:rPr>
          <w:rFonts w:ascii="Times New Roman" w:hAnsi="Times New Roman" w:cs="Times New Roman"/>
        </w:rPr>
        <w:t>суб</w:t>
      </w:r>
      <w:proofErr w:type="spellEnd"/>
      <w:r w:rsidR="00991939" w:rsidRPr="002F2F1B">
        <w:rPr>
          <w:rFonts w:ascii="Times New Roman" w:hAnsi="Times New Roman" w:cs="Times New Roman"/>
        </w:rPr>
        <w:t xml:space="preserve">-получателей грантов Глобального фонда в </w:t>
      </w:r>
      <w:r w:rsidRPr="002F2F1B">
        <w:rPr>
          <w:rFonts w:ascii="Times New Roman" w:hAnsi="Times New Roman" w:cs="Times New Roman"/>
        </w:rPr>
        <w:t>Карагандинской области;</w:t>
      </w:r>
    </w:p>
    <w:p w:rsidR="00506AF9" w:rsidRPr="002F2F1B" w:rsidRDefault="00506AF9" w:rsidP="008470FE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Прогресса и пробелов в реализации грант</w:t>
      </w:r>
      <w:r w:rsidR="00991939" w:rsidRPr="002F2F1B">
        <w:rPr>
          <w:rFonts w:ascii="Times New Roman" w:hAnsi="Times New Roman" w:cs="Times New Roman"/>
        </w:rPr>
        <w:t>ов</w:t>
      </w:r>
      <w:r w:rsidRPr="002F2F1B">
        <w:rPr>
          <w:rFonts w:ascii="Times New Roman" w:hAnsi="Times New Roman" w:cs="Times New Roman"/>
        </w:rPr>
        <w:t xml:space="preserve"> в 201</w:t>
      </w:r>
      <w:r w:rsidR="00986508" w:rsidRPr="002F2F1B">
        <w:rPr>
          <w:rFonts w:ascii="Times New Roman" w:hAnsi="Times New Roman" w:cs="Times New Roman"/>
        </w:rPr>
        <w:t>7</w:t>
      </w:r>
      <w:r w:rsidRPr="002F2F1B">
        <w:rPr>
          <w:rFonts w:ascii="Times New Roman" w:hAnsi="Times New Roman" w:cs="Times New Roman"/>
        </w:rPr>
        <w:t xml:space="preserve"> году</w:t>
      </w:r>
      <w:r w:rsidR="00986508" w:rsidRPr="002F2F1B">
        <w:rPr>
          <w:rFonts w:ascii="Times New Roman" w:hAnsi="Times New Roman" w:cs="Times New Roman"/>
        </w:rPr>
        <w:t xml:space="preserve"> и 2018 году</w:t>
      </w:r>
      <w:r w:rsidRPr="002F2F1B">
        <w:rPr>
          <w:rFonts w:ascii="Times New Roman" w:hAnsi="Times New Roman" w:cs="Times New Roman"/>
        </w:rPr>
        <w:t>;</w:t>
      </w:r>
    </w:p>
    <w:p w:rsidR="00506AF9" w:rsidRPr="002F2F1B" w:rsidRDefault="00991939" w:rsidP="008470FE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По обеспечению</w:t>
      </w:r>
      <w:r w:rsidR="00506AF9" w:rsidRPr="002F2F1B">
        <w:rPr>
          <w:rFonts w:ascii="Times New Roman" w:hAnsi="Times New Roman" w:cs="Times New Roman"/>
        </w:rPr>
        <w:t xml:space="preserve"> устойчивости гранта Глобального фонда (выполнение обязательств на местном уровне);</w:t>
      </w:r>
    </w:p>
    <w:p w:rsidR="00DE1669" w:rsidRPr="002F2F1B" w:rsidRDefault="00DE1669" w:rsidP="008470FE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Решение вопросов обеспечения устойчивости программ Глобального фонда</w:t>
      </w:r>
    </w:p>
    <w:p w:rsidR="00506AF9" w:rsidRPr="002F2F1B" w:rsidRDefault="00506AF9" w:rsidP="008470FE">
      <w:pPr>
        <w:jc w:val="both"/>
        <w:rPr>
          <w:sz w:val="22"/>
          <w:szCs w:val="22"/>
        </w:rPr>
      </w:pPr>
    </w:p>
    <w:p w:rsidR="00506AF9" w:rsidRPr="002F2F1B" w:rsidRDefault="00506AF9" w:rsidP="008470FE">
      <w:pPr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Участники надзорного визита:</w:t>
      </w:r>
    </w:p>
    <w:p w:rsidR="00506AF9" w:rsidRPr="002F2F1B" w:rsidRDefault="00506AF9" w:rsidP="008470F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Голиусов А.Т., Директор офиса ЮНЭЙДС в Казахстане, эксперт по заболеваниям, Председатель надзорного комитета СКК;</w:t>
      </w:r>
    </w:p>
    <w:p w:rsidR="00A00CC3" w:rsidRPr="002F2F1B" w:rsidRDefault="00A00CC3" w:rsidP="008470F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2F2F1B">
        <w:rPr>
          <w:sz w:val="22"/>
          <w:szCs w:val="22"/>
        </w:rPr>
        <w:t>Катренова</w:t>
      </w:r>
      <w:proofErr w:type="spellEnd"/>
      <w:r w:rsidRPr="002F2F1B">
        <w:rPr>
          <w:sz w:val="22"/>
          <w:szCs w:val="22"/>
        </w:rPr>
        <w:t xml:space="preserve"> А.Н. – главный эксперт Комитета</w:t>
      </w:r>
      <w:r w:rsidR="002F6A36">
        <w:rPr>
          <w:sz w:val="22"/>
          <w:szCs w:val="22"/>
        </w:rPr>
        <w:t xml:space="preserve"> охраны общественного здоровья МЗ РК</w:t>
      </w:r>
      <w:r w:rsidRPr="002F2F1B">
        <w:rPr>
          <w:sz w:val="22"/>
          <w:szCs w:val="22"/>
        </w:rPr>
        <w:t>;</w:t>
      </w:r>
    </w:p>
    <w:p w:rsidR="00506AF9" w:rsidRPr="002F2F1B" w:rsidRDefault="00506AF9" w:rsidP="008470F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Аманжолов Нурали, Президент ОЮЛ «Казахстанский союз людей, живущих с ВИЧ» Представитель НПО/ЛЖВ;</w:t>
      </w:r>
    </w:p>
    <w:p w:rsidR="00506AF9" w:rsidRPr="002F2F1B" w:rsidRDefault="00506AF9" w:rsidP="008470F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2F2F1B">
        <w:rPr>
          <w:sz w:val="22"/>
          <w:szCs w:val="22"/>
        </w:rPr>
        <w:t>Сауранбаева</w:t>
      </w:r>
      <w:proofErr w:type="spellEnd"/>
      <w:r w:rsidRPr="002F2F1B">
        <w:rPr>
          <w:sz w:val="22"/>
          <w:szCs w:val="22"/>
        </w:rPr>
        <w:t xml:space="preserve"> Мира, Эксперт </w:t>
      </w:r>
      <w:r w:rsidR="00DC1014" w:rsidRPr="002F2F1B">
        <w:rPr>
          <w:sz w:val="22"/>
          <w:szCs w:val="22"/>
        </w:rPr>
        <w:t>с навыками по профилактике туберкулеза;</w:t>
      </w:r>
    </w:p>
    <w:p w:rsidR="00E42706" w:rsidRPr="002F2F1B" w:rsidRDefault="00E42706" w:rsidP="008470FE">
      <w:pPr>
        <w:jc w:val="both"/>
        <w:rPr>
          <w:b/>
          <w:sz w:val="22"/>
          <w:szCs w:val="22"/>
        </w:rPr>
      </w:pPr>
    </w:p>
    <w:p w:rsidR="00E42706" w:rsidRPr="002F2F1B" w:rsidRDefault="00E42706" w:rsidP="008470FE">
      <w:pPr>
        <w:jc w:val="both"/>
        <w:rPr>
          <w:b/>
          <w:sz w:val="22"/>
          <w:szCs w:val="22"/>
        </w:rPr>
      </w:pPr>
    </w:p>
    <w:p w:rsidR="00E42706" w:rsidRPr="002F2F1B" w:rsidRDefault="00E42706" w:rsidP="008470FE">
      <w:pPr>
        <w:jc w:val="both"/>
        <w:rPr>
          <w:b/>
          <w:sz w:val="22"/>
          <w:szCs w:val="22"/>
        </w:rPr>
      </w:pPr>
    </w:p>
    <w:p w:rsidR="00E42706" w:rsidRPr="002F2F1B" w:rsidRDefault="00E42706" w:rsidP="008470FE">
      <w:pPr>
        <w:jc w:val="both"/>
        <w:rPr>
          <w:b/>
          <w:sz w:val="22"/>
          <w:szCs w:val="22"/>
        </w:rPr>
      </w:pPr>
    </w:p>
    <w:p w:rsidR="00D55F97" w:rsidRPr="002F2F1B" w:rsidRDefault="00D55F97" w:rsidP="008470FE">
      <w:pPr>
        <w:jc w:val="both"/>
        <w:rPr>
          <w:b/>
          <w:sz w:val="22"/>
          <w:szCs w:val="22"/>
        </w:rPr>
      </w:pPr>
    </w:p>
    <w:p w:rsidR="00D55F97" w:rsidRPr="002F2F1B" w:rsidRDefault="00D55F97" w:rsidP="008470FE">
      <w:pPr>
        <w:jc w:val="both"/>
        <w:rPr>
          <w:b/>
          <w:sz w:val="22"/>
          <w:szCs w:val="22"/>
        </w:rPr>
      </w:pPr>
    </w:p>
    <w:p w:rsidR="00D55F97" w:rsidRPr="002F2F1B" w:rsidRDefault="00D55F97" w:rsidP="008470FE">
      <w:pPr>
        <w:jc w:val="both"/>
        <w:rPr>
          <w:b/>
          <w:sz w:val="22"/>
          <w:szCs w:val="22"/>
        </w:rPr>
      </w:pPr>
    </w:p>
    <w:p w:rsidR="00991939" w:rsidRPr="002F2F1B" w:rsidRDefault="00991939" w:rsidP="008470FE">
      <w:pPr>
        <w:jc w:val="both"/>
        <w:rPr>
          <w:b/>
          <w:sz w:val="22"/>
          <w:szCs w:val="22"/>
        </w:rPr>
      </w:pPr>
    </w:p>
    <w:p w:rsidR="00991939" w:rsidRPr="002F2F1B" w:rsidRDefault="00991939" w:rsidP="008470FE">
      <w:pPr>
        <w:jc w:val="both"/>
        <w:rPr>
          <w:b/>
          <w:sz w:val="22"/>
          <w:szCs w:val="22"/>
        </w:rPr>
      </w:pPr>
    </w:p>
    <w:p w:rsidR="00D55F97" w:rsidRPr="002F2F1B" w:rsidRDefault="00D55F97" w:rsidP="008470FE">
      <w:pPr>
        <w:jc w:val="both"/>
        <w:rPr>
          <w:b/>
          <w:sz w:val="22"/>
          <w:szCs w:val="22"/>
        </w:rPr>
      </w:pPr>
    </w:p>
    <w:p w:rsidR="00A25C4D" w:rsidRPr="002F2F1B" w:rsidRDefault="00A25C4D" w:rsidP="008470FE">
      <w:pPr>
        <w:jc w:val="both"/>
        <w:rPr>
          <w:b/>
          <w:sz w:val="22"/>
          <w:szCs w:val="22"/>
        </w:rPr>
      </w:pPr>
    </w:p>
    <w:p w:rsidR="00A00CC3" w:rsidRPr="002F2F1B" w:rsidRDefault="00A00CC3" w:rsidP="008470FE">
      <w:pPr>
        <w:jc w:val="both"/>
        <w:rPr>
          <w:b/>
          <w:sz w:val="22"/>
          <w:szCs w:val="22"/>
        </w:rPr>
      </w:pPr>
    </w:p>
    <w:p w:rsidR="00A00CC3" w:rsidRPr="002F2F1B" w:rsidRDefault="00A00CC3" w:rsidP="008470FE">
      <w:pPr>
        <w:jc w:val="both"/>
        <w:rPr>
          <w:b/>
          <w:sz w:val="22"/>
          <w:szCs w:val="22"/>
        </w:rPr>
      </w:pPr>
    </w:p>
    <w:p w:rsidR="00CF4E62" w:rsidRPr="002F2F1B" w:rsidRDefault="00CF4E62" w:rsidP="008470FE">
      <w:pPr>
        <w:jc w:val="both"/>
        <w:rPr>
          <w:b/>
          <w:sz w:val="22"/>
          <w:szCs w:val="22"/>
        </w:rPr>
      </w:pPr>
    </w:p>
    <w:p w:rsidR="00A25C4D" w:rsidRPr="002F2F1B" w:rsidRDefault="00A25C4D" w:rsidP="008470FE">
      <w:pPr>
        <w:jc w:val="both"/>
        <w:rPr>
          <w:b/>
          <w:sz w:val="22"/>
          <w:szCs w:val="22"/>
        </w:rPr>
      </w:pPr>
    </w:p>
    <w:p w:rsidR="00E42706" w:rsidRPr="002F2F1B" w:rsidRDefault="00E42706" w:rsidP="008470FE">
      <w:pPr>
        <w:jc w:val="both"/>
        <w:rPr>
          <w:b/>
          <w:sz w:val="22"/>
          <w:szCs w:val="22"/>
        </w:rPr>
      </w:pPr>
    </w:p>
    <w:p w:rsidR="00DC028C" w:rsidRPr="002F2F1B" w:rsidRDefault="00DC028C" w:rsidP="008470FE">
      <w:pPr>
        <w:jc w:val="both"/>
        <w:rPr>
          <w:b/>
          <w:sz w:val="22"/>
          <w:szCs w:val="22"/>
        </w:rPr>
      </w:pPr>
    </w:p>
    <w:p w:rsidR="00E42706" w:rsidRPr="002F2F1B" w:rsidRDefault="00E42706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Краткий обзор ситуации</w:t>
      </w:r>
    </w:p>
    <w:p w:rsidR="00065F86" w:rsidRPr="002F2F1B" w:rsidRDefault="00173CAD" w:rsidP="008470FE">
      <w:pPr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 xml:space="preserve">Население </w:t>
      </w:r>
      <w:r w:rsidR="008129F9" w:rsidRPr="002F2F1B">
        <w:rPr>
          <w:color w:val="000000" w:themeColor="text1"/>
          <w:sz w:val="22"/>
          <w:szCs w:val="22"/>
        </w:rPr>
        <w:t xml:space="preserve">Карагандинской </w:t>
      </w:r>
      <w:r w:rsidR="00E42706" w:rsidRPr="002F2F1B">
        <w:rPr>
          <w:color w:val="000000" w:themeColor="text1"/>
          <w:sz w:val="22"/>
          <w:szCs w:val="22"/>
        </w:rPr>
        <w:t xml:space="preserve">области составляет </w:t>
      </w:r>
      <w:r w:rsidR="003212ED" w:rsidRPr="002F2F1B">
        <w:rPr>
          <w:color w:val="000000" w:themeColor="text1"/>
          <w:sz w:val="22"/>
          <w:szCs w:val="22"/>
        </w:rPr>
        <w:t>138</w:t>
      </w:r>
      <w:r w:rsidR="00065F86" w:rsidRPr="002F2F1B">
        <w:rPr>
          <w:color w:val="000000" w:themeColor="text1"/>
          <w:sz w:val="22"/>
          <w:szCs w:val="22"/>
        </w:rPr>
        <w:t>0538</w:t>
      </w:r>
      <w:r w:rsidR="003212ED" w:rsidRPr="002F2F1B">
        <w:rPr>
          <w:color w:val="000000" w:themeColor="text1"/>
          <w:sz w:val="22"/>
          <w:szCs w:val="22"/>
        </w:rPr>
        <w:t xml:space="preserve"> </w:t>
      </w:r>
      <w:r w:rsidR="00E42706" w:rsidRPr="002F2F1B">
        <w:rPr>
          <w:color w:val="000000" w:themeColor="text1"/>
          <w:sz w:val="22"/>
          <w:szCs w:val="22"/>
        </w:rPr>
        <w:t xml:space="preserve">человек. </w:t>
      </w:r>
      <w:r w:rsidR="00FF6D18" w:rsidRPr="002F2F1B">
        <w:rPr>
          <w:color w:val="000000" w:themeColor="text1"/>
          <w:sz w:val="22"/>
          <w:szCs w:val="22"/>
        </w:rPr>
        <w:t xml:space="preserve">В Карагандинской области по итогам </w:t>
      </w:r>
      <w:r w:rsidR="00065F86" w:rsidRPr="002F2F1B">
        <w:rPr>
          <w:color w:val="000000" w:themeColor="text1"/>
          <w:sz w:val="22"/>
          <w:szCs w:val="22"/>
        </w:rPr>
        <w:t>8</w:t>
      </w:r>
      <w:r w:rsidR="00FF6D18" w:rsidRPr="002F2F1B">
        <w:rPr>
          <w:color w:val="000000" w:themeColor="text1"/>
          <w:sz w:val="22"/>
          <w:szCs w:val="22"/>
        </w:rPr>
        <w:t xml:space="preserve"> месяцев 201</w:t>
      </w:r>
      <w:r w:rsidR="00065F86" w:rsidRPr="002F2F1B">
        <w:rPr>
          <w:color w:val="000000" w:themeColor="text1"/>
          <w:sz w:val="22"/>
          <w:szCs w:val="22"/>
        </w:rPr>
        <w:t>8</w:t>
      </w:r>
      <w:r w:rsidR="00FF6D18" w:rsidRPr="002F2F1B">
        <w:rPr>
          <w:color w:val="000000" w:themeColor="text1"/>
          <w:sz w:val="22"/>
          <w:szCs w:val="22"/>
        </w:rPr>
        <w:t xml:space="preserve">г.  зарегистрировано </w:t>
      </w:r>
      <w:r w:rsidR="00065F86" w:rsidRPr="002F2F1B">
        <w:rPr>
          <w:color w:val="000000" w:themeColor="text1"/>
          <w:sz w:val="22"/>
          <w:szCs w:val="22"/>
        </w:rPr>
        <w:t>287</w:t>
      </w:r>
      <w:r w:rsidR="00FF6D18" w:rsidRPr="002F2F1B">
        <w:rPr>
          <w:color w:val="000000" w:themeColor="text1"/>
          <w:sz w:val="22"/>
          <w:szCs w:val="22"/>
        </w:rPr>
        <w:t xml:space="preserve"> случаев ВИЧ - инфекции, показатель на 10</w:t>
      </w:r>
      <w:r w:rsidR="00065F86" w:rsidRPr="002F2F1B">
        <w:rPr>
          <w:color w:val="000000" w:themeColor="text1"/>
          <w:sz w:val="22"/>
          <w:szCs w:val="22"/>
        </w:rPr>
        <w:t>0 тыс. населения составляет – 20</w:t>
      </w:r>
      <w:r w:rsidR="00FF6D18" w:rsidRPr="002F2F1B">
        <w:rPr>
          <w:color w:val="000000" w:themeColor="text1"/>
          <w:sz w:val="22"/>
          <w:szCs w:val="22"/>
        </w:rPr>
        <w:t>,</w:t>
      </w:r>
      <w:r w:rsidR="00065F86" w:rsidRPr="002F2F1B">
        <w:rPr>
          <w:color w:val="000000" w:themeColor="text1"/>
          <w:sz w:val="22"/>
          <w:szCs w:val="22"/>
        </w:rPr>
        <w:t>8</w:t>
      </w:r>
      <w:r w:rsidR="00FF6D18" w:rsidRPr="002F2F1B">
        <w:rPr>
          <w:color w:val="000000" w:themeColor="text1"/>
          <w:sz w:val="22"/>
          <w:szCs w:val="22"/>
        </w:rPr>
        <w:t xml:space="preserve"> (за </w:t>
      </w:r>
      <w:r w:rsidR="00065F86" w:rsidRPr="002F2F1B">
        <w:rPr>
          <w:color w:val="000000" w:themeColor="text1"/>
          <w:sz w:val="22"/>
          <w:szCs w:val="22"/>
        </w:rPr>
        <w:t>8</w:t>
      </w:r>
      <w:r w:rsidR="00FF6D18" w:rsidRPr="002F2F1B">
        <w:rPr>
          <w:color w:val="000000" w:themeColor="text1"/>
          <w:sz w:val="22"/>
          <w:szCs w:val="22"/>
        </w:rPr>
        <w:t xml:space="preserve"> мес. 201</w:t>
      </w:r>
      <w:r w:rsidR="00065F86" w:rsidRPr="002F2F1B">
        <w:rPr>
          <w:color w:val="000000" w:themeColor="text1"/>
          <w:sz w:val="22"/>
          <w:szCs w:val="22"/>
        </w:rPr>
        <w:t>7г. зарегистрировано – 249</w:t>
      </w:r>
      <w:r w:rsidR="00FF6D18" w:rsidRPr="002F2F1B">
        <w:rPr>
          <w:color w:val="000000" w:themeColor="text1"/>
          <w:sz w:val="22"/>
          <w:szCs w:val="22"/>
        </w:rPr>
        <w:t xml:space="preserve"> случаев, показатель составлял – </w:t>
      </w:r>
      <w:r w:rsidR="00065F86" w:rsidRPr="002F2F1B">
        <w:rPr>
          <w:color w:val="000000" w:themeColor="text1"/>
          <w:sz w:val="22"/>
          <w:szCs w:val="22"/>
        </w:rPr>
        <w:t>18,0</w:t>
      </w:r>
      <w:r w:rsidR="00FF6D18" w:rsidRPr="002F2F1B">
        <w:rPr>
          <w:color w:val="000000" w:themeColor="text1"/>
          <w:sz w:val="22"/>
          <w:szCs w:val="22"/>
        </w:rPr>
        <w:t xml:space="preserve">), отмечается </w:t>
      </w:r>
      <w:r w:rsidR="00065F86" w:rsidRPr="002F2F1B">
        <w:rPr>
          <w:color w:val="000000" w:themeColor="text1"/>
          <w:sz w:val="22"/>
          <w:szCs w:val="22"/>
        </w:rPr>
        <w:t>увеличение на 38 случаев</w:t>
      </w:r>
      <w:r w:rsidR="00FF6D18" w:rsidRPr="002F2F1B">
        <w:rPr>
          <w:color w:val="000000" w:themeColor="text1"/>
          <w:sz w:val="22"/>
          <w:szCs w:val="22"/>
        </w:rPr>
        <w:t xml:space="preserve"> ВИЧ - инфекции.  </w:t>
      </w:r>
    </w:p>
    <w:p w:rsidR="00FF6D18" w:rsidRPr="002F2F1B" w:rsidRDefault="00FF6D18" w:rsidP="008470FE">
      <w:pPr>
        <w:jc w:val="both"/>
        <w:rPr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 xml:space="preserve">За </w:t>
      </w:r>
      <w:r w:rsidR="00065F86" w:rsidRPr="002F2F1B">
        <w:rPr>
          <w:color w:val="000000" w:themeColor="text1"/>
          <w:sz w:val="22"/>
          <w:szCs w:val="22"/>
        </w:rPr>
        <w:t>8</w:t>
      </w:r>
      <w:r w:rsidRPr="002F2F1B">
        <w:rPr>
          <w:color w:val="000000" w:themeColor="text1"/>
          <w:sz w:val="22"/>
          <w:szCs w:val="22"/>
        </w:rPr>
        <w:t xml:space="preserve"> мес.  201</w:t>
      </w:r>
      <w:r w:rsidR="00065F86" w:rsidRPr="002F2F1B">
        <w:rPr>
          <w:color w:val="000000" w:themeColor="text1"/>
          <w:sz w:val="22"/>
          <w:szCs w:val="22"/>
        </w:rPr>
        <w:t>8</w:t>
      </w:r>
      <w:r w:rsidRPr="002F2F1B">
        <w:rPr>
          <w:color w:val="000000" w:themeColor="text1"/>
          <w:sz w:val="22"/>
          <w:szCs w:val="22"/>
        </w:rPr>
        <w:t xml:space="preserve">г. удельный вес полового пути передачи составляет – 69 % (211 сл.) (10 мес.  2016 г.- 68,5 % (211 сл.), парентеральный путь передачи составляет –24,5 % (75сл.), (10 мес. 2016г. – 26,0% (80 сл.), вертикальный путь передачи составляет -0,6 % (2 сл.) (10 мес. 2016г.- 0,3 % (1 сл.), неустановленный путь составляет-5,9% (18 сл.) (10 мес.  2016г.- 5,1 % (16 сл.). </w:t>
      </w:r>
    </w:p>
    <w:p w:rsidR="00FF6D18" w:rsidRPr="002F2F1B" w:rsidRDefault="00FF6D18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С нарастающим итогом </w:t>
      </w:r>
      <w:r w:rsidR="00913054" w:rsidRPr="002F2F1B">
        <w:rPr>
          <w:sz w:val="22"/>
          <w:szCs w:val="22"/>
        </w:rPr>
        <w:t>на 01.09</w:t>
      </w:r>
      <w:r w:rsidRPr="002F2F1B">
        <w:rPr>
          <w:sz w:val="22"/>
          <w:szCs w:val="22"/>
        </w:rPr>
        <w:t>.201</w:t>
      </w:r>
      <w:r w:rsidR="00913054" w:rsidRPr="002F2F1B">
        <w:rPr>
          <w:sz w:val="22"/>
          <w:szCs w:val="22"/>
        </w:rPr>
        <w:t>8</w:t>
      </w:r>
      <w:r w:rsidRPr="002F2F1B">
        <w:rPr>
          <w:sz w:val="22"/>
          <w:szCs w:val="22"/>
        </w:rPr>
        <w:t>г.  по области зарегистрирован –</w:t>
      </w:r>
      <w:r w:rsidR="00913054" w:rsidRPr="002F2F1B">
        <w:rPr>
          <w:sz w:val="22"/>
          <w:szCs w:val="22"/>
        </w:rPr>
        <w:t xml:space="preserve"> 5355</w:t>
      </w:r>
      <w:r w:rsidRPr="002F2F1B">
        <w:rPr>
          <w:sz w:val="22"/>
          <w:szCs w:val="22"/>
        </w:rPr>
        <w:t xml:space="preserve"> случаев ВИЧ - инфекции, показатель на 100</w:t>
      </w:r>
      <w:r w:rsidR="00AB510D" w:rsidRPr="002F2F1B">
        <w:rPr>
          <w:sz w:val="22"/>
          <w:szCs w:val="22"/>
        </w:rPr>
        <w:t xml:space="preserve"> тыс. населения составляет – 215,2</w:t>
      </w:r>
      <w:r w:rsidRPr="002F2F1B">
        <w:rPr>
          <w:sz w:val="22"/>
          <w:szCs w:val="22"/>
        </w:rPr>
        <w:t xml:space="preserve"> (по Республике Казахстан выявлено </w:t>
      </w:r>
      <w:r w:rsidR="00AB510D" w:rsidRPr="002F2F1B">
        <w:rPr>
          <w:sz w:val="22"/>
          <w:szCs w:val="22"/>
        </w:rPr>
        <w:t>31790</w:t>
      </w:r>
      <w:r w:rsidRPr="002F2F1B">
        <w:rPr>
          <w:sz w:val="22"/>
          <w:szCs w:val="22"/>
        </w:rPr>
        <w:t xml:space="preserve"> случая, пок</w:t>
      </w:r>
      <w:r w:rsidR="00AB510D" w:rsidRPr="002F2F1B">
        <w:rPr>
          <w:sz w:val="22"/>
          <w:szCs w:val="22"/>
        </w:rPr>
        <w:t>азатель на 100 тыс. населения 122</w:t>
      </w:r>
      <w:r w:rsidRPr="002F2F1B">
        <w:rPr>
          <w:sz w:val="22"/>
          <w:szCs w:val="22"/>
        </w:rPr>
        <w:t>,</w:t>
      </w:r>
      <w:r w:rsidR="00AB510D" w:rsidRPr="002F2F1B">
        <w:rPr>
          <w:sz w:val="22"/>
          <w:szCs w:val="22"/>
        </w:rPr>
        <w:t>6</w:t>
      </w:r>
      <w:r w:rsidRPr="002F2F1B">
        <w:rPr>
          <w:sz w:val="22"/>
          <w:szCs w:val="22"/>
        </w:rPr>
        <w:t xml:space="preserve">), больных СПИДом – </w:t>
      </w:r>
      <w:r w:rsidR="00AB510D" w:rsidRPr="002F2F1B">
        <w:rPr>
          <w:sz w:val="22"/>
          <w:szCs w:val="22"/>
        </w:rPr>
        <w:t>1049</w:t>
      </w:r>
      <w:r w:rsidRPr="002F2F1B">
        <w:rPr>
          <w:sz w:val="22"/>
          <w:szCs w:val="22"/>
        </w:rPr>
        <w:t xml:space="preserve"> человек. </w:t>
      </w:r>
    </w:p>
    <w:p w:rsidR="000D2948" w:rsidRPr="002F2F1B" w:rsidRDefault="000D2948" w:rsidP="008470FE">
      <w:pPr>
        <w:jc w:val="both"/>
        <w:rPr>
          <w:sz w:val="22"/>
          <w:szCs w:val="22"/>
        </w:rPr>
      </w:pPr>
    </w:p>
    <w:p w:rsidR="001B5D76" w:rsidRPr="002F2F1B" w:rsidRDefault="001B5D76" w:rsidP="008470FE">
      <w:pPr>
        <w:pStyle w:val="msonormalbullet1gif"/>
        <w:tabs>
          <w:tab w:val="left" w:pos="284"/>
        </w:tabs>
        <w:spacing w:before="0" w:beforeAutospacing="0" w:after="0" w:afterAutospacing="0" w:line="240" w:lineRule="atLeast"/>
        <w:contextualSpacing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Заболеваемость туберкулезом снижена на 10% с 27,9 до 25,1 на100 тысяч населения (</w:t>
      </w:r>
      <w:proofErr w:type="spellStart"/>
      <w:r w:rsidRPr="002F2F1B">
        <w:rPr>
          <w:sz w:val="22"/>
          <w:szCs w:val="22"/>
        </w:rPr>
        <w:t>абс</w:t>
      </w:r>
      <w:proofErr w:type="spellEnd"/>
      <w:r w:rsidRPr="002F2F1B">
        <w:rPr>
          <w:sz w:val="22"/>
          <w:szCs w:val="22"/>
        </w:rPr>
        <w:t xml:space="preserve">. 347 случаев за 6 мес.2018 года против 387 случаев за 6 мес. 2017 года). Экстраполяция на год по области снижение с 56,0 до 50,2 на 100 </w:t>
      </w:r>
      <w:proofErr w:type="spellStart"/>
      <w:proofErr w:type="gramStart"/>
      <w:r w:rsidRPr="002F2F1B">
        <w:rPr>
          <w:sz w:val="22"/>
          <w:szCs w:val="22"/>
        </w:rPr>
        <w:t>тыс.населения</w:t>
      </w:r>
      <w:proofErr w:type="spellEnd"/>
      <w:proofErr w:type="gramEnd"/>
      <w:r w:rsidRPr="002F2F1B">
        <w:rPr>
          <w:sz w:val="22"/>
          <w:szCs w:val="22"/>
        </w:rPr>
        <w:t xml:space="preserve">. </w:t>
      </w:r>
      <w:r w:rsidRPr="002F2F1B">
        <w:rPr>
          <w:sz w:val="22"/>
          <w:szCs w:val="22"/>
        </w:rPr>
        <w:tab/>
        <w:t xml:space="preserve">Данный показатель ниже республиканского 26,5 на 100 тысяч населения. Экстраполяция на год по РК -53,0 на 100 </w:t>
      </w:r>
      <w:proofErr w:type="spellStart"/>
      <w:proofErr w:type="gramStart"/>
      <w:r w:rsidRPr="002F2F1B">
        <w:rPr>
          <w:sz w:val="22"/>
          <w:szCs w:val="22"/>
        </w:rPr>
        <w:t>тыс.населения</w:t>
      </w:r>
      <w:proofErr w:type="spellEnd"/>
      <w:proofErr w:type="gramEnd"/>
      <w:r w:rsidRPr="002F2F1B">
        <w:rPr>
          <w:sz w:val="22"/>
          <w:szCs w:val="22"/>
        </w:rPr>
        <w:t xml:space="preserve">. На ТБ органов дыхания приходится 88,5% всех новых случаев ТБ, в структуре преобладают инфильтративные формы 49,5% (214 случаев); увеличился </w:t>
      </w:r>
      <w:proofErr w:type="spellStart"/>
      <w:proofErr w:type="gramStart"/>
      <w:r w:rsidRPr="002F2F1B">
        <w:rPr>
          <w:sz w:val="22"/>
          <w:szCs w:val="22"/>
        </w:rPr>
        <w:t>уд.вес</w:t>
      </w:r>
      <w:proofErr w:type="spellEnd"/>
      <w:proofErr w:type="gramEnd"/>
      <w:r w:rsidRPr="002F2F1B">
        <w:rPr>
          <w:sz w:val="22"/>
          <w:szCs w:val="22"/>
        </w:rPr>
        <w:t xml:space="preserve"> туберкулом с 7,7% (33 </w:t>
      </w:r>
      <w:proofErr w:type="spellStart"/>
      <w:r w:rsidRPr="002F2F1B">
        <w:rPr>
          <w:sz w:val="22"/>
          <w:szCs w:val="22"/>
        </w:rPr>
        <w:t>случ</w:t>
      </w:r>
      <w:proofErr w:type="spellEnd"/>
      <w:r w:rsidRPr="002F2F1B">
        <w:rPr>
          <w:sz w:val="22"/>
          <w:szCs w:val="22"/>
        </w:rPr>
        <w:t xml:space="preserve">.) до 10,4% (45 </w:t>
      </w:r>
      <w:proofErr w:type="spellStart"/>
      <w:r w:rsidRPr="002F2F1B">
        <w:rPr>
          <w:sz w:val="22"/>
          <w:szCs w:val="22"/>
        </w:rPr>
        <w:t>случ</w:t>
      </w:r>
      <w:proofErr w:type="spellEnd"/>
      <w:r w:rsidRPr="002F2F1B">
        <w:rPr>
          <w:sz w:val="22"/>
          <w:szCs w:val="22"/>
        </w:rPr>
        <w:t xml:space="preserve">.). В то же время, увеличился </w:t>
      </w:r>
      <w:proofErr w:type="spellStart"/>
      <w:proofErr w:type="gramStart"/>
      <w:r w:rsidRPr="002F2F1B">
        <w:rPr>
          <w:sz w:val="22"/>
          <w:szCs w:val="22"/>
        </w:rPr>
        <w:t>уд.вес</w:t>
      </w:r>
      <w:proofErr w:type="spellEnd"/>
      <w:proofErr w:type="gramEnd"/>
      <w:r w:rsidRPr="002F2F1B">
        <w:rPr>
          <w:sz w:val="22"/>
          <w:szCs w:val="22"/>
        </w:rPr>
        <w:t xml:space="preserve"> фиброзно-кавернозного ТБ с 0,5% (2 </w:t>
      </w:r>
      <w:proofErr w:type="spellStart"/>
      <w:r w:rsidRPr="002F2F1B">
        <w:rPr>
          <w:sz w:val="22"/>
          <w:szCs w:val="22"/>
        </w:rPr>
        <w:t>случ</w:t>
      </w:r>
      <w:proofErr w:type="spellEnd"/>
      <w:r w:rsidRPr="002F2F1B">
        <w:rPr>
          <w:sz w:val="22"/>
          <w:szCs w:val="22"/>
        </w:rPr>
        <w:t>.) до 1,4% (</w:t>
      </w:r>
      <w:proofErr w:type="spellStart"/>
      <w:r w:rsidRPr="002F2F1B">
        <w:rPr>
          <w:sz w:val="22"/>
          <w:szCs w:val="22"/>
        </w:rPr>
        <w:t>абс</w:t>
      </w:r>
      <w:proofErr w:type="spellEnd"/>
      <w:r w:rsidRPr="002F2F1B">
        <w:rPr>
          <w:sz w:val="22"/>
          <w:szCs w:val="22"/>
        </w:rPr>
        <w:t xml:space="preserve">. 6 случаев), которые являются запущенными формами туберкулеза. На сегодняшний день из 6 ФКТ, лечатся 5 человек, 1 умер (посмертный случай). На внелегочный ТБ пришлось 11,5% всех новых случаев, в структуре 27,7% (18 случаев) приходится на туб. плевриты; ТБ </w:t>
      </w:r>
      <w:proofErr w:type="spellStart"/>
      <w:r w:rsidRPr="002F2F1B">
        <w:rPr>
          <w:sz w:val="22"/>
          <w:szCs w:val="22"/>
        </w:rPr>
        <w:t>периф</w:t>
      </w:r>
      <w:proofErr w:type="spellEnd"/>
      <w:r w:rsidRPr="002F2F1B">
        <w:rPr>
          <w:sz w:val="22"/>
          <w:szCs w:val="22"/>
        </w:rPr>
        <w:t xml:space="preserve">. л/узлов и ТБ костей составили по 10,8% (по 7 случаев);  </w:t>
      </w:r>
      <w:proofErr w:type="spellStart"/>
      <w:r w:rsidRPr="002F2F1B">
        <w:rPr>
          <w:sz w:val="22"/>
          <w:szCs w:val="22"/>
        </w:rPr>
        <w:t>тб</w:t>
      </w:r>
      <w:proofErr w:type="spellEnd"/>
      <w:r w:rsidRPr="002F2F1B">
        <w:rPr>
          <w:sz w:val="22"/>
          <w:szCs w:val="22"/>
        </w:rPr>
        <w:t xml:space="preserve"> внутригрудных лимфоузлов 3,1% (2 случая); туберкулез глаз 2 случая (3,1%) против 5 (8,2%) за 6 мес.2017г. В половозрастной структуре удельный вес мужчин составил 62%, женщины 38%.  10,7% новых случаев ТБ (53 чел.) приходится на возраст от 25 до 54 лет – 228 чел. (65,7%), также отмечается рост заболевших ТБ в возрасте от 80 и старше с 0,8% (4 чел.) до 2% (10 чел.).  </w:t>
      </w:r>
    </w:p>
    <w:p w:rsidR="001B5D76" w:rsidRPr="002F2F1B" w:rsidRDefault="001B5D76" w:rsidP="008470FE">
      <w:pPr>
        <w:spacing w:line="240" w:lineRule="atLeast"/>
        <w:jc w:val="both"/>
        <w:rPr>
          <w:sz w:val="22"/>
          <w:szCs w:val="22"/>
          <w:u w:val="single"/>
        </w:rPr>
      </w:pPr>
      <w:r w:rsidRPr="002F2F1B">
        <w:rPr>
          <w:sz w:val="22"/>
          <w:szCs w:val="22"/>
        </w:rPr>
        <w:t xml:space="preserve">Снижение уровня распространенности на 12,2%, с 35,9 до 31,5 на 100 тысяч населения.   Экстраполяция на год по области снижение с 72,0 до 62,8 на 100 тысяч населения.  Данный показатель ниже республиканского 38,6 на 100 тысяч населения. </w:t>
      </w:r>
      <w:r w:rsidRPr="002F2F1B">
        <w:rPr>
          <w:i/>
          <w:sz w:val="22"/>
          <w:szCs w:val="22"/>
        </w:rPr>
        <w:t xml:space="preserve">Экстраполяция на год по РК – 77,2 на 100 </w:t>
      </w:r>
      <w:proofErr w:type="spellStart"/>
      <w:proofErr w:type="gramStart"/>
      <w:r w:rsidRPr="002F2F1B">
        <w:rPr>
          <w:i/>
          <w:sz w:val="22"/>
          <w:szCs w:val="22"/>
        </w:rPr>
        <w:t>тыс.населения</w:t>
      </w:r>
      <w:proofErr w:type="spellEnd"/>
      <w:proofErr w:type="gramEnd"/>
      <w:r w:rsidRPr="002F2F1B">
        <w:rPr>
          <w:i/>
          <w:sz w:val="22"/>
          <w:szCs w:val="22"/>
        </w:rPr>
        <w:t>.</w:t>
      </w:r>
    </w:p>
    <w:p w:rsidR="001B5D76" w:rsidRPr="002F2F1B" w:rsidRDefault="001B5D76" w:rsidP="008470FE">
      <w:pPr>
        <w:jc w:val="both"/>
        <w:rPr>
          <w:b/>
          <w:sz w:val="22"/>
          <w:szCs w:val="22"/>
        </w:rPr>
      </w:pPr>
    </w:p>
    <w:p w:rsidR="00793159" w:rsidRPr="002F2F1B" w:rsidRDefault="007148A9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Р</w:t>
      </w:r>
      <w:r w:rsidR="00793159" w:rsidRPr="002F2F1B">
        <w:rPr>
          <w:b/>
          <w:sz w:val="22"/>
          <w:szCs w:val="22"/>
        </w:rPr>
        <w:t xml:space="preserve">еципиенты гранта </w:t>
      </w:r>
      <w:r w:rsidR="00C4240A" w:rsidRPr="002F2F1B">
        <w:rPr>
          <w:b/>
          <w:sz w:val="22"/>
          <w:szCs w:val="22"/>
        </w:rPr>
        <w:t>Глобального фонда</w:t>
      </w:r>
      <w:r w:rsidR="00793159" w:rsidRPr="002F2F1B">
        <w:rPr>
          <w:b/>
          <w:sz w:val="22"/>
          <w:szCs w:val="22"/>
        </w:rPr>
        <w:t xml:space="preserve"> в Карагандинской области</w:t>
      </w:r>
      <w:r w:rsidR="005B344D" w:rsidRPr="002F2F1B">
        <w:rPr>
          <w:b/>
          <w:sz w:val="22"/>
          <w:szCs w:val="22"/>
        </w:rPr>
        <w:t>:</w:t>
      </w:r>
    </w:p>
    <w:tbl>
      <w:tblPr>
        <w:tblStyle w:val="TableGrid"/>
        <w:tblW w:w="10650" w:type="dxa"/>
        <w:tblLook w:val="04A0" w:firstRow="1" w:lastRow="0" w:firstColumn="1" w:lastColumn="0" w:noHBand="0" w:noVBand="1"/>
      </w:tblPr>
      <w:tblGrid>
        <w:gridCol w:w="426"/>
        <w:gridCol w:w="2660"/>
        <w:gridCol w:w="2579"/>
        <w:gridCol w:w="1580"/>
        <w:gridCol w:w="1194"/>
        <w:gridCol w:w="1452"/>
        <w:gridCol w:w="759"/>
      </w:tblGrid>
      <w:tr w:rsidR="002200E7" w:rsidRPr="002F2F1B" w:rsidTr="002F6A36">
        <w:tc>
          <w:tcPr>
            <w:tcW w:w="426" w:type="dxa"/>
          </w:tcPr>
          <w:p w:rsidR="002200E7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0" w:type="dxa"/>
          </w:tcPr>
          <w:p w:rsidR="002200E7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Грантополучатели:</w:t>
            </w:r>
          </w:p>
        </w:tc>
        <w:tc>
          <w:tcPr>
            <w:tcW w:w="2579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ВИЧ (все </w:t>
            </w:r>
            <w:proofErr w:type="spellStart"/>
            <w:r w:rsidRPr="002F2F1B">
              <w:rPr>
                <w:rFonts w:ascii="Times New Roman" w:hAnsi="Times New Roman" w:cs="Times New Roman"/>
              </w:rPr>
              <w:t>суб</w:t>
            </w:r>
            <w:proofErr w:type="spellEnd"/>
            <w:r w:rsidRPr="002F2F1B">
              <w:rPr>
                <w:rFonts w:ascii="Times New Roman" w:hAnsi="Times New Roman" w:cs="Times New Roman"/>
              </w:rPr>
              <w:t xml:space="preserve">-получатели финансируются по договору с КГП «ОЦСПИД» </w:t>
            </w:r>
          </w:p>
        </w:tc>
        <w:tc>
          <w:tcPr>
            <w:tcW w:w="158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Туберкулез</w:t>
            </w:r>
          </w:p>
        </w:tc>
        <w:tc>
          <w:tcPr>
            <w:tcW w:w="1194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Мигранты</w:t>
            </w:r>
          </w:p>
        </w:tc>
        <w:tc>
          <w:tcPr>
            <w:tcW w:w="1452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Метадон</w:t>
            </w:r>
          </w:p>
        </w:tc>
        <w:tc>
          <w:tcPr>
            <w:tcW w:w="759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200E7" w:rsidRPr="002F2F1B" w:rsidTr="002F6A36">
        <w:tc>
          <w:tcPr>
            <w:tcW w:w="426" w:type="dxa"/>
          </w:tcPr>
          <w:p w:rsidR="002200E7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КГП «Областной центр по профилактике и борьбе со СПИД» (ОЦСПИД)</w:t>
            </w:r>
          </w:p>
        </w:tc>
        <w:tc>
          <w:tcPr>
            <w:tcW w:w="257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  <w:p w:rsidR="007148A9" w:rsidRPr="002F2F1B" w:rsidRDefault="007148A9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(общая координация)</w:t>
            </w:r>
          </w:p>
        </w:tc>
        <w:tc>
          <w:tcPr>
            <w:tcW w:w="158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0E7" w:rsidRPr="002F2F1B" w:rsidTr="002F6A36">
        <w:tc>
          <w:tcPr>
            <w:tcW w:w="426" w:type="dxa"/>
          </w:tcPr>
          <w:p w:rsidR="002200E7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ОО «</w:t>
            </w:r>
            <w:proofErr w:type="spellStart"/>
            <w:r w:rsidRPr="002F2F1B">
              <w:rPr>
                <w:rFonts w:ascii="Times New Roman" w:hAnsi="Times New Roman" w:cs="Times New Roman"/>
              </w:rPr>
              <w:t>Умит</w:t>
            </w:r>
            <w:proofErr w:type="spellEnd"/>
            <w:r w:rsidRPr="002F2F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  <w:p w:rsidR="002200E7" w:rsidRPr="002F2F1B" w:rsidRDefault="00840491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(г. Караганды </w:t>
            </w:r>
          </w:p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г. Балхаш)</w:t>
            </w:r>
          </w:p>
        </w:tc>
        <w:tc>
          <w:tcPr>
            <w:tcW w:w="1580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  <w:p w:rsidR="00B934F3" w:rsidRPr="002F2F1B" w:rsidRDefault="00B934F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осужденные</w:t>
            </w:r>
          </w:p>
        </w:tc>
        <w:tc>
          <w:tcPr>
            <w:tcW w:w="1194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</w:t>
            </w:r>
          </w:p>
        </w:tc>
      </w:tr>
      <w:tr w:rsidR="002200E7" w:rsidRPr="002F2F1B" w:rsidTr="002F6A36">
        <w:tc>
          <w:tcPr>
            <w:tcW w:w="426" w:type="dxa"/>
          </w:tcPr>
          <w:p w:rsidR="002200E7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ОБФ «Шапагат» </w:t>
            </w:r>
          </w:p>
        </w:tc>
        <w:tc>
          <w:tcPr>
            <w:tcW w:w="2579" w:type="dxa"/>
          </w:tcPr>
          <w:p w:rsidR="008B7F99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(г. Темиртау)</w:t>
            </w:r>
          </w:p>
        </w:tc>
        <w:tc>
          <w:tcPr>
            <w:tcW w:w="1580" w:type="dxa"/>
          </w:tcPr>
          <w:p w:rsidR="008B7F99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(г. Темиртау)</w:t>
            </w:r>
          </w:p>
        </w:tc>
        <w:tc>
          <w:tcPr>
            <w:tcW w:w="1194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</w:t>
            </w:r>
          </w:p>
        </w:tc>
      </w:tr>
      <w:tr w:rsidR="002200E7" w:rsidRPr="002F2F1B" w:rsidTr="002F6A36">
        <w:tc>
          <w:tcPr>
            <w:tcW w:w="426" w:type="dxa"/>
          </w:tcPr>
          <w:p w:rsidR="002200E7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ОО «ГАЛА» </w:t>
            </w:r>
          </w:p>
        </w:tc>
        <w:tc>
          <w:tcPr>
            <w:tcW w:w="257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  <w:p w:rsidR="007A5503" w:rsidRPr="002F2F1B" w:rsidRDefault="007A550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(г. Караганды)</w:t>
            </w:r>
          </w:p>
        </w:tc>
        <w:tc>
          <w:tcPr>
            <w:tcW w:w="1580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200E7" w:rsidRPr="002F2F1B" w:rsidTr="002F6A36">
        <w:tc>
          <w:tcPr>
            <w:tcW w:w="426" w:type="dxa"/>
          </w:tcPr>
          <w:p w:rsidR="002200E7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ОФ «</w:t>
            </w:r>
            <w:proofErr w:type="spellStart"/>
            <w:r w:rsidRPr="002F2F1B">
              <w:rPr>
                <w:rFonts w:ascii="Times New Roman" w:hAnsi="Times New Roman" w:cs="Times New Roman"/>
              </w:rPr>
              <w:t>Сау</w:t>
            </w:r>
            <w:proofErr w:type="spellEnd"/>
            <w:r w:rsidRPr="002F2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F1B">
              <w:rPr>
                <w:rFonts w:ascii="Times New Roman" w:hAnsi="Times New Roman" w:cs="Times New Roman"/>
              </w:rPr>
              <w:t>Урпак</w:t>
            </w:r>
            <w:proofErr w:type="spellEnd"/>
            <w:r w:rsidRPr="002F2F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  <w:p w:rsidR="007A5503" w:rsidRPr="002F2F1B" w:rsidRDefault="007A550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(г. Караганды и </w:t>
            </w:r>
          </w:p>
          <w:p w:rsidR="007A5503" w:rsidRPr="002F2F1B" w:rsidRDefault="007A550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г. Темиртау)</w:t>
            </w:r>
          </w:p>
        </w:tc>
        <w:tc>
          <w:tcPr>
            <w:tcW w:w="1580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7A5503" w:rsidRPr="002F2F1B" w:rsidTr="002F6A36">
        <w:tc>
          <w:tcPr>
            <w:tcW w:w="426" w:type="dxa"/>
          </w:tcPr>
          <w:p w:rsidR="007A5503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7A5503" w:rsidRPr="002F2F1B" w:rsidRDefault="007A5503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ОО «Доверие»</w:t>
            </w:r>
          </w:p>
        </w:tc>
        <w:tc>
          <w:tcPr>
            <w:tcW w:w="2579" w:type="dxa"/>
          </w:tcPr>
          <w:p w:rsidR="007A5503" w:rsidRPr="002F2F1B" w:rsidRDefault="007A550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  <w:p w:rsidR="007148A9" w:rsidRPr="002F2F1B" w:rsidRDefault="00840491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 (г. Караганды </w:t>
            </w:r>
            <w:r w:rsidR="007A5503" w:rsidRPr="002F2F1B">
              <w:rPr>
                <w:rFonts w:ascii="Times New Roman" w:hAnsi="Times New Roman" w:cs="Times New Roman"/>
              </w:rPr>
              <w:t xml:space="preserve"> </w:t>
            </w:r>
          </w:p>
          <w:p w:rsidR="007A5503" w:rsidRPr="002F2F1B" w:rsidRDefault="007A550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г. Джезказган)</w:t>
            </w:r>
          </w:p>
        </w:tc>
        <w:tc>
          <w:tcPr>
            <w:tcW w:w="1580" w:type="dxa"/>
          </w:tcPr>
          <w:p w:rsidR="007A5503" w:rsidRPr="002F2F1B" w:rsidRDefault="007A550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7A5503" w:rsidRPr="002F2F1B" w:rsidRDefault="007A550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7A5503" w:rsidRPr="002F2F1B" w:rsidRDefault="007A550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7A5503" w:rsidRPr="002F2F1B" w:rsidRDefault="007A5503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200E7" w:rsidRPr="002F2F1B" w:rsidTr="002F6A36">
        <w:tc>
          <w:tcPr>
            <w:tcW w:w="426" w:type="dxa"/>
          </w:tcPr>
          <w:p w:rsidR="002200E7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КГП «</w:t>
            </w:r>
            <w:r w:rsidR="007A5503" w:rsidRPr="002F2F1B">
              <w:rPr>
                <w:rFonts w:ascii="Times New Roman" w:hAnsi="Times New Roman" w:cs="Times New Roman"/>
              </w:rPr>
              <w:t>Областной противотуберкулезный диспансер</w:t>
            </w:r>
            <w:r w:rsidRPr="002F2F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953B94" w:rsidRPr="002F2F1B" w:rsidRDefault="00953B94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</w:t>
            </w:r>
          </w:p>
          <w:p w:rsidR="002200E7" w:rsidRPr="002F2F1B" w:rsidRDefault="00953B94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="00840491" w:rsidRPr="002F2F1B">
              <w:rPr>
                <w:rFonts w:ascii="Times New Roman" w:hAnsi="Times New Roman" w:cs="Times New Roman"/>
              </w:rPr>
              <w:t>г.Темиртау</w:t>
            </w:r>
            <w:proofErr w:type="spellEnd"/>
            <w:r w:rsidR="00840491" w:rsidRPr="002F2F1B">
              <w:rPr>
                <w:rFonts w:ascii="Times New Roman" w:hAnsi="Times New Roman" w:cs="Times New Roman"/>
              </w:rPr>
              <w:t xml:space="preserve"> </w:t>
            </w:r>
            <w:r w:rsidRPr="002F2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F1B">
              <w:rPr>
                <w:rFonts w:ascii="Times New Roman" w:hAnsi="Times New Roman" w:cs="Times New Roman"/>
              </w:rPr>
              <w:t>г.Караганды</w:t>
            </w:r>
            <w:proofErr w:type="spellEnd"/>
            <w:proofErr w:type="gramEnd"/>
            <w:r w:rsidRPr="002F2F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4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200E7" w:rsidRPr="002F2F1B" w:rsidRDefault="00953B94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</w:t>
            </w:r>
          </w:p>
        </w:tc>
      </w:tr>
      <w:tr w:rsidR="002200E7" w:rsidRPr="002F2F1B" w:rsidTr="002F6A36">
        <w:tc>
          <w:tcPr>
            <w:tcW w:w="426" w:type="dxa"/>
          </w:tcPr>
          <w:p w:rsidR="002200E7" w:rsidRPr="002F2F1B" w:rsidRDefault="007148A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6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Областной наркологический диспансер</w:t>
            </w:r>
          </w:p>
        </w:tc>
        <w:tc>
          <w:tcPr>
            <w:tcW w:w="257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200E7" w:rsidRPr="002F2F1B" w:rsidRDefault="00953B94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 (</w:t>
            </w:r>
            <w:proofErr w:type="spellStart"/>
            <w:proofErr w:type="gramStart"/>
            <w:r w:rsidR="00840491" w:rsidRPr="002F2F1B">
              <w:rPr>
                <w:rFonts w:ascii="Times New Roman" w:hAnsi="Times New Roman" w:cs="Times New Roman"/>
              </w:rPr>
              <w:t>г.Темиртау</w:t>
            </w:r>
            <w:proofErr w:type="spellEnd"/>
            <w:r w:rsidR="00840491" w:rsidRPr="002F2F1B">
              <w:rPr>
                <w:rFonts w:ascii="Times New Roman" w:hAnsi="Times New Roman" w:cs="Times New Roman"/>
              </w:rPr>
              <w:t xml:space="preserve"> </w:t>
            </w:r>
            <w:r w:rsidRPr="002F2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F1B">
              <w:rPr>
                <w:rFonts w:ascii="Times New Roman" w:hAnsi="Times New Roman" w:cs="Times New Roman"/>
              </w:rPr>
              <w:t>г.Караганды</w:t>
            </w:r>
            <w:proofErr w:type="spellEnd"/>
            <w:proofErr w:type="gramEnd"/>
            <w:r w:rsidRPr="002F2F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9" w:type="dxa"/>
          </w:tcPr>
          <w:p w:rsidR="002200E7" w:rsidRPr="002F2F1B" w:rsidRDefault="00953B94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</w:t>
            </w:r>
          </w:p>
        </w:tc>
      </w:tr>
      <w:tr w:rsidR="002200E7" w:rsidRPr="002F2F1B" w:rsidTr="002F6A36">
        <w:tc>
          <w:tcPr>
            <w:tcW w:w="426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200E7" w:rsidRPr="002F2F1B" w:rsidRDefault="002200E7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79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200E7" w:rsidRPr="002F2F1B" w:rsidRDefault="002200E7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200E7" w:rsidRPr="002F2F1B" w:rsidRDefault="00953B94" w:rsidP="008470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12</w:t>
            </w:r>
          </w:p>
        </w:tc>
      </w:tr>
    </w:tbl>
    <w:p w:rsidR="00A66095" w:rsidRPr="002F2F1B" w:rsidRDefault="00A66095" w:rsidP="008470FE">
      <w:pPr>
        <w:pStyle w:val="NoSpacing"/>
        <w:jc w:val="both"/>
        <w:rPr>
          <w:rFonts w:ascii="Times New Roman" w:hAnsi="Times New Roman" w:cs="Times New Roman"/>
        </w:rPr>
      </w:pPr>
    </w:p>
    <w:p w:rsidR="00D73EA3" w:rsidRPr="002F2F1B" w:rsidRDefault="00793159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Всего в области реализуются </w:t>
      </w:r>
      <w:r w:rsidR="00840491" w:rsidRPr="002F2F1B">
        <w:rPr>
          <w:rFonts w:ascii="Times New Roman" w:hAnsi="Times New Roman" w:cs="Times New Roman"/>
        </w:rPr>
        <w:t>12</w:t>
      </w:r>
      <w:r w:rsidR="000D2948" w:rsidRPr="002F2F1B">
        <w:rPr>
          <w:rFonts w:ascii="Times New Roman" w:hAnsi="Times New Roman" w:cs="Times New Roman"/>
        </w:rPr>
        <w:t xml:space="preserve"> </w:t>
      </w:r>
      <w:r w:rsidRPr="002F2F1B">
        <w:rPr>
          <w:rFonts w:ascii="Times New Roman" w:hAnsi="Times New Roman" w:cs="Times New Roman"/>
        </w:rPr>
        <w:t>проектов в рамках гранта Глобального фонда.</w:t>
      </w:r>
    </w:p>
    <w:p w:rsidR="00793159" w:rsidRPr="002F2F1B" w:rsidRDefault="00793159" w:rsidP="008470FE">
      <w:pPr>
        <w:pStyle w:val="NoSpacing"/>
        <w:jc w:val="both"/>
        <w:rPr>
          <w:rFonts w:ascii="Times New Roman" w:hAnsi="Times New Roman" w:cs="Times New Roman"/>
        </w:rPr>
      </w:pPr>
    </w:p>
    <w:p w:rsidR="005026C0" w:rsidRPr="002F2F1B" w:rsidRDefault="00D73EA3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В</w:t>
      </w:r>
      <w:r w:rsidR="00E42706" w:rsidRPr="002F2F1B">
        <w:rPr>
          <w:rFonts w:ascii="Times New Roman" w:hAnsi="Times New Roman" w:cs="Times New Roman"/>
        </w:rPr>
        <w:t xml:space="preserve"> области </w:t>
      </w:r>
      <w:r w:rsidRPr="002F2F1B">
        <w:rPr>
          <w:rFonts w:ascii="Times New Roman" w:hAnsi="Times New Roman" w:cs="Times New Roman"/>
        </w:rPr>
        <w:t>учрежден</w:t>
      </w:r>
      <w:r w:rsidR="00F31650" w:rsidRPr="002F2F1B">
        <w:rPr>
          <w:rFonts w:ascii="Times New Roman" w:hAnsi="Times New Roman" w:cs="Times New Roman"/>
        </w:rPr>
        <w:t xml:space="preserve"> </w:t>
      </w:r>
      <w:r w:rsidR="00193A6F" w:rsidRPr="002F2F1B">
        <w:rPr>
          <w:rFonts w:ascii="Times New Roman" w:hAnsi="Times New Roman" w:cs="Times New Roman"/>
        </w:rPr>
        <w:t>Областной к</w:t>
      </w:r>
      <w:r w:rsidR="00E42706" w:rsidRPr="002F2F1B">
        <w:rPr>
          <w:rFonts w:ascii="Times New Roman" w:hAnsi="Times New Roman" w:cs="Times New Roman"/>
        </w:rPr>
        <w:t xml:space="preserve">оординационный совет по охране здоровья при Акиме </w:t>
      </w:r>
      <w:r w:rsidR="008129F9" w:rsidRPr="002F2F1B">
        <w:rPr>
          <w:rFonts w:ascii="Times New Roman" w:hAnsi="Times New Roman" w:cs="Times New Roman"/>
        </w:rPr>
        <w:t xml:space="preserve">Карагандинской </w:t>
      </w:r>
      <w:r w:rsidR="00E42706" w:rsidRPr="002F2F1B">
        <w:rPr>
          <w:rFonts w:ascii="Times New Roman" w:hAnsi="Times New Roman" w:cs="Times New Roman"/>
        </w:rPr>
        <w:t xml:space="preserve">области под председательством заместителя Акима области. </w:t>
      </w:r>
      <w:r w:rsidR="00F96A35" w:rsidRPr="002F2F1B">
        <w:rPr>
          <w:rFonts w:ascii="Times New Roman" w:hAnsi="Times New Roman" w:cs="Times New Roman"/>
        </w:rPr>
        <w:t>Вопросы реализации мероприятий по противодействию распространения ВИЧ/СПИД и туберкулеза в рамках государственной программы развития здравоохранения</w:t>
      </w:r>
      <w:r w:rsidR="00DE03D5" w:rsidRPr="002F2F1B">
        <w:rPr>
          <w:rFonts w:ascii="Times New Roman" w:hAnsi="Times New Roman" w:cs="Times New Roman"/>
        </w:rPr>
        <w:t xml:space="preserve"> РК</w:t>
      </w:r>
      <w:r w:rsidR="00F96A35" w:rsidRPr="002F2F1B">
        <w:rPr>
          <w:rFonts w:ascii="Times New Roman" w:hAnsi="Times New Roman" w:cs="Times New Roman"/>
        </w:rPr>
        <w:t xml:space="preserve"> «</w:t>
      </w:r>
      <w:proofErr w:type="spellStart"/>
      <w:r w:rsidR="00FF6D18" w:rsidRPr="002F2F1B">
        <w:rPr>
          <w:rFonts w:ascii="Times New Roman" w:hAnsi="Times New Roman" w:cs="Times New Roman"/>
        </w:rPr>
        <w:t>Денсаулык</w:t>
      </w:r>
      <w:proofErr w:type="spellEnd"/>
      <w:r w:rsidR="00DE03D5" w:rsidRPr="002F2F1B">
        <w:rPr>
          <w:rFonts w:ascii="Times New Roman" w:hAnsi="Times New Roman" w:cs="Times New Roman"/>
        </w:rPr>
        <w:t xml:space="preserve">» </w:t>
      </w:r>
      <w:r w:rsidR="00F96A35" w:rsidRPr="002F2F1B">
        <w:rPr>
          <w:rFonts w:ascii="Times New Roman" w:hAnsi="Times New Roman" w:cs="Times New Roman"/>
        </w:rPr>
        <w:t>201</w:t>
      </w:r>
      <w:r w:rsidR="00FF6D18" w:rsidRPr="002F2F1B">
        <w:rPr>
          <w:rFonts w:ascii="Times New Roman" w:hAnsi="Times New Roman" w:cs="Times New Roman"/>
        </w:rPr>
        <w:t>6</w:t>
      </w:r>
      <w:r w:rsidR="00F96A35" w:rsidRPr="002F2F1B">
        <w:rPr>
          <w:rFonts w:ascii="Times New Roman" w:hAnsi="Times New Roman" w:cs="Times New Roman"/>
        </w:rPr>
        <w:t xml:space="preserve"> -20</w:t>
      </w:r>
      <w:r w:rsidR="00DE03D5" w:rsidRPr="002F2F1B">
        <w:rPr>
          <w:rFonts w:ascii="Times New Roman" w:hAnsi="Times New Roman" w:cs="Times New Roman"/>
        </w:rPr>
        <w:t>19</w:t>
      </w:r>
      <w:r w:rsidR="00F96A35" w:rsidRPr="002F2F1B">
        <w:rPr>
          <w:rFonts w:ascii="Times New Roman" w:hAnsi="Times New Roman" w:cs="Times New Roman"/>
        </w:rPr>
        <w:t xml:space="preserve"> годы </w:t>
      </w:r>
      <w:r w:rsidR="00402052" w:rsidRPr="002F2F1B">
        <w:rPr>
          <w:rFonts w:ascii="Times New Roman" w:hAnsi="Times New Roman" w:cs="Times New Roman"/>
        </w:rPr>
        <w:t xml:space="preserve">ранее </w:t>
      </w:r>
      <w:r w:rsidR="00F96A35" w:rsidRPr="002F2F1B">
        <w:rPr>
          <w:rFonts w:ascii="Times New Roman" w:hAnsi="Times New Roman" w:cs="Times New Roman"/>
        </w:rPr>
        <w:t>рассматрива</w:t>
      </w:r>
      <w:r w:rsidR="00402052" w:rsidRPr="002F2F1B">
        <w:rPr>
          <w:rFonts w:ascii="Times New Roman" w:hAnsi="Times New Roman" w:cs="Times New Roman"/>
        </w:rPr>
        <w:t>лись</w:t>
      </w:r>
      <w:r w:rsidR="00F96A35" w:rsidRPr="002F2F1B">
        <w:rPr>
          <w:rFonts w:ascii="Times New Roman" w:hAnsi="Times New Roman" w:cs="Times New Roman"/>
        </w:rPr>
        <w:t xml:space="preserve"> ежегодно.</w:t>
      </w:r>
      <w:r w:rsidR="00CB2F19" w:rsidRPr="002F2F1B">
        <w:rPr>
          <w:rFonts w:ascii="Times New Roman" w:hAnsi="Times New Roman" w:cs="Times New Roman"/>
        </w:rPr>
        <w:t xml:space="preserve"> В 2018 году заседание областной Комиссии по делам женщин и семейно-демографической политике, которое проходило</w:t>
      </w:r>
      <w:r w:rsidR="00266E72" w:rsidRPr="002F2F1B">
        <w:rPr>
          <w:rFonts w:ascii="Times New Roman" w:hAnsi="Times New Roman" w:cs="Times New Roman"/>
        </w:rPr>
        <w:t xml:space="preserve"> </w:t>
      </w:r>
      <w:r w:rsidR="00D944EC" w:rsidRPr="002F2F1B">
        <w:rPr>
          <w:rFonts w:ascii="Times New Roman" w:hAnsi="Times New Roman" w:cs="Times New Roman"/>
        </w:rPr>
        <w:t>09 июля 2018</w:t>
      </w:r>
      <w:r w:rsidR="003612F1" w:rsidRPr="002F2F1B">
        <w:rPr>
          <w:rFonts w:ascii="Times New Roman" w:hAnsi="Times New Roman" w:cs="Times New Roman"/>
        </w:rPr>
        <w:t xml:space="preserve"> года</w:t>
      </w:r>
      <w:r w:rsidR="00CB2F19" w:rsidRPr="002F2F1B">
        <w:rPr>
          <w:rFonts w:ascii="Times New Roman" w:hAnsi="Times New Roman" w:cs="Times New Roman"/>
        </w:rPr>
        <w:t>,</w:t>
      </w:r>
      <w:r w:rsidR="00DE03D5" w:rsidRPr="002F2F1B">
        <w:rPr>
          <w:rFonts w:ascii="Times New Roman" w:hAnsi="Times New Roman" w:cs="Times New Roman"/>
        </w:rPr>
        <w:t xml:space="preserve"> </w:t>
      </w:r>
      <w:r w:rsidR="00CB2F19" w:rsidRPr="002F2F1B">
        <w:rPr>
          <w:rFonts w:ascii="Times New Roman" w:hAnsi="Times New Roman" w:cs="Times New Roman"/>
        </w:rPr>
        <w:t>где</w:t>
      </w:r>
      <w:r w:rsidR="00266E72" w:rsidRPr="002F2F1B">
        <w:rPr>
          <w:rFonts w:ascii="Times New Roman" w:hAnsi="Times New Roman" w:cs="Times New Roman"/>
        </w:rPr>
        <w:t xml:space="preserve"> рассматривали </w:t>
      </w:r>
      <w:r w:rsidR="00487C76" w:rsidRPr="002F2F1B">
        <w:rPr>
          <w:rFonts w:ascii="Times New Roman" w:hAnsi="Times New Roman" w:cs="Times New Roman"/>
        </w:rPr>
        <w:t>актуальные</w:t>
      </w:r>
      <w:r w:rsidR="007014BD" w:rsidRPr="002F2F1B">
        <w:rPr>
          <w:rFonts w:ascii="Times New Roman" w:hAnsi="Times New Roman" w:cs="Times New Roman"/>
        </w:rPr>
        <w:t xml:space="preserve"> </w:t>
      </w:r>
      <w:r w:rsidR="00DE03D5" w:rsidRPr="002F2F1B">
        <w:rPr>
          <w:rFonts w:ascii="Times New Roman" w:hAnsi="Times New Roman" w:cs="Times New Roman"/>
        </w:rPr>
        <w:t xml:space="preserve">вопросы </w:t>
      </w:r>
      <w:r w:rsidR="005026C0" w:rsidRPr="002F2F1B">
        <w:rPr>
          <w:rFonts w:ascii="Times New Roman" w:hAnsi="Times New Roman" w:cs="Times New Roman"/>
        </w:rPr>
        <w:t>межведомственного</w:t>
      </w:r>
      <w:r w:rsidR="00DE03D5" w:rsidRPr="002F2F1B">
        <w:rPr>
          <w:rFonts w:ascii="Times New Roman" w:hAnsi="Times New Roman" w:cs="Times New Roman"/>
        </w:rPr>
        <w:t xml:space="preserve"> </w:t>
      </w:r>
      <w:r w:rsidR="005026C0" w:rsidRPr="002F2F1B">
        <w:rPr>
          <w:rFonts w:ascii="Times New Roman" w:hAnsi="Times New Roman" w:cs="Times New Roman"/>
        </w:rPr>
        <w:t>взаимодействия</w:t>
      </w:r>
      <w:r w:rsidR="00DE03D5" w:rsidRPr="002F2F1B">
        <w:rPr>
          <w:rFonts w:ascii="Times New Roman" w:hAnsi="Times New Roman" w:cs="Times New Roman"/>
        </w:rPr>
        <w:t xml:space="preserve"> по профилактике ВИЧ-инфекции в Карагандинской области</w:t>
      </w:r>
      <w:r w:rsidR="00266E72" w:rsidRPr="002F2F1B">
        <w:rPr>
          <w:rFonts w:ascii="Times New Roman" w:hAnsi="Times New Roman" w:cs="Times New Roman"/>
        </w:rPr>
        <w:t xml:space="preserve">. </w:t>
      </w:r>
      <w:r w:rsidR="001D1040" w:rsidRPr="002F2F1B">
        <w:rPr>
          <w:rFonts w:ascii="Times New Roman" w:hAnsi="Times New Roman" w:cs="Times New Roman"/>
        </w:rPr>
        <w:t>Решение</w:t>
      </w:r>
      <w:r w:rsidR="0096031C" w:rsidRPr="002F2F1B">
        <w:rPr>
          <w:rFonts w:ascii="Times New Roman" w:hAnsi="Times New Roman" w:cs="Times New Roman"/>
        </w:rPr>
        <w:t>м</w:t>
      </w:r>
      <w:r w:rsidR="001D1040" w:rsidRPr="002F2F1B">
        <w:rPr>
          <w:rFonts w:ascii="Times New Roman" w:hAnsi="Times New Roman" w:cs="Times New Roman"/>
        </w:rPr>
        <w:t xml:space="preserve"> данного заседания был</w:t>
      </w:r>
      <w:r w:rsidR="005026C0" w:rsidRPr="002F2F1B">
        <w:rPr>
          <w:rFonts w:ascii="Times New Roman" w:hAnsi="Times New Roman" w:cs="Times New Roman"/>
        </w:rPr>
        <w:t xml:space="preserve">и даны ряд поручений: </w:t>
      </w:r>
    </w:p>
    <w:p w:rsidR="007014BD" w:rsidRPr="002F2F1B" w:rsidRDefault="007014BD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1.</w:t>
      </w:r>
      <w:r w:rsidRPr="002F2F1B">
        <w:rPr>
          <w:sz w:val="22"/>
          <w:szCs w:val="22"/>
        </w:rPr>
        <w:tab/>
        <w:t xml:space="preserve">Акимам городов и районов: </w:t>
      </w:r>
    </w:p>
    <w:p w:rsidR="007014BD" w:rsidRPr="002F2F1B" w:rsidRDefault="008A4DB9" w:rsidP="008470FE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 срок до 1 сентября </w:t>
      </w:r>
      <w:proofErr w:type="spellStart"/>
      <w:r w:rsidRPr="002F2F1B">
        <w:rPr>
          <w:sz w:val="22"/>
          <w:szCs w:val="22"/>
        </w:rPr>
        <w:t>т.г</w:t>
      </w:r>
      <w:proofErr w:type="spellEnd"/>
      <w:r w:rsidRPr="002F2F1B">
        <w:rPr>
          <w:sz w:val="22"/>
          <w:szCs w:val="22"/>
        </w:rPr>
        <w:t xml:space="preserve">. предусмотреть средства на установку баннеров и прокат социальных роликов с целью </w:t>
      </w:r>
      <w:r w:rsidR="00371875" w:rsidRPr="002F2F1B">
        <w:rPr>
          <w:sz w:val="22"/>
          <w:szCs w:val="22"/>
        </w:rPr>
        <w:t>профилактики ВИЧ-</w:t>
      </w:r>
      <w:r w:rsidR="00CB2F19" w:rsidRPr="002F2F1B">
        <w:rPr>
          <w:sz w:val="22"/>
          <w:szCs w:val="22"/>
        </w:rPr>
        <w:t>инфекции</w:t>
      </w:r>
      <w:r w:rsidR="00371875" w:rsidRPr="002F2F1B">
        <w:rPr>
          <w:sz w:val="22"/>
          <w:szCs w:val="22"/>
        </w:rPr>
        <w:t xml:space="preserve"> в </w:t>
      </w:r>
      <w:proofErr w:type="spellStart"/>
      <w:r w:rsidR="00371875" w:rsidRPr="002F2F1B">
        <w:rPr>
          <w:sz w:val="22"/>
          <w:szCs w:val="22"/>
        </w:rPr>
        <w:t>ЦОНах</w:t>
      </w:r>
      <w:proofErr w:type="spellEnd"/>
      <w:r w:rsidR="00371875" w:rsidRPr="002F2F1B">
        <w:rPr>
          <w:sz w:val="22"/>
          <w:szCs w:val="22"/>
        </w:rPr>
        <w:t>, поликлиниках, общежитиях, супермаркетах и других общественных местах.</w:t>
      </w:r>
    </w:p>
    <w:p w:rsidR="007014BD" w:rsidRPr="002F2F1B" w:rsidRDefault="00FC15F2" w:rsidP="008470FE">
      <w:pPr>
        <w:jc w:val="both"/>
        <w:rPr>
          <w:sz w:val="22"/>
          <w:szCs w:val="22"/>
        </w:rPr>
      </w:pPr>
      <w:proofErr w:type="gramStart"/>
      <w:r w:rsidRPr="002F2F1B">
        <w:rPr>
          <w:sz w:val="22"/>
          <w:szCs w:val="22"/>
        </w:rPr>
        <w:t xml:space="preserve">2 </w:t>
      </w:r>
      <w:r w:rsidR="007014BD" w:rsidRPr="002F2F1B">
        <w:rPr>
          <w:sz w:val="22"/>
          <w:szCs w:val="22"/>
        </w:rPr>
        <w:t>.</w:t>
      </w:r>
      <w:proofErr w:type="gramEnd"/>
      <w:r w:rsidR="007014BD" w:rsidRPr="002F2F1B">
        <w:rPr>
          <w:sz w:val="22"/>
          <w:szCs w:val="22"/>
        </w:rPr>
        <w:t xml:space="preserve"> </w:t>
      </w:r>
      <w:r w:rsidR="0077153F" w:rsidRPr="002F2F1B">
        <w:rPr>
          <w:sz w:val="22"/>
          <w:szCs w:val="22"/>
        </w:rPr>
        <w:t>ОЦСПИД и совместно с ректорами высших учебных заведений</w:t>
      </w:r>
      <w:r w:rsidR="008A4DB9" w:rsidRPr="002F2F1B">
        <w:rPr>
          <w:sz w:val="22"/>
          <w:szCs w:val="22"/>
        </w:rPr>
        <w:t xml:space="preserve"> и управлением образования</w:t>
      </w:r>
      <w:r w:rsidR="007014BD" w:rsidRPr="002F2F1B">
        <w:rPr>
          <w:sz w:val="22"/>
          <w:szCs w:val="22"/>
        </w:rPr>
        <w:t xml:space="preserve"> Карагандинской области:</w:t>
      </w:r>
    </w:p>
    <w:p w:rsidR="008A4DB9" w:rsidRPr="002F2F1B" w:rsidRDefault="008A4DB9" w:rsidP="008470FE">
      <w:pPr>
        <w:pStyle w:val="ListParagraph"/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организовать проведение в новом учебном году разъяснительную работу со студентами и учащимися по профилактике ВИЧ-инфекции;</w:t>
      </w:r>
    </w:p>
    <w:p w:rsidR="00371875" w:rsidRPr="002F2F1B" w:rsidRDefault="00371875" w:rsidP="008470FE">
      <w:pPr>
        <w:pStyle w:val="ListParagraph"/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продолжить работу по подготовке учащихся старших классов по программе «Профилактика- инфекции».</w:t>
      </w:r>
    </w:p>
    <w:p w:rsidR="007014BD" w:rsidRPr="002F2F1B" w:rsidRDefault="00FC15F2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3</w:t>
      </w:r>
      <w:r w:rsidR="007014BD" w:rsidRPr="002F2F1B">
        <w:rPr>
          <w:sz w:val="22"/>
          <w:szCs w:val="22"/>
        </w:rPr>
        <w:t>. Управление здравоохранения:</w:t>
      </w:r>
    </w:p>
    <w:p w:rsidR="00371875" w:rsidRPr="002F2F1B" w:rsidRDefault="009973E2" w:rsidP="008470FE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отработать в рабочем порядке вопрос закупа и установки </w:t>
      </w:r>
      <w:proofErr w:type="spellStart"/>
      <w:r w:rsidR="00D944EC" w:rsidRPr="002F2F1B">
        <w:rPr>
          <w:sz w:val="22"/>
          <w:szCs w:val="22"/>
        </w:rPr>
        <w:t>кондоматов</w:t>
      </w:r>
      <w:proofErr w:type="spellEnd"/>
      <w:r w:rsidR="00D944EC" w:rsidRPr="002F2F1B">
        <w:rPr>
          <w:sz w:val="22"/>
          <w:szCs w:val="22"/>
        </w:rPr>
        <w:t xml:space="preserve"> в студенческих общежитиях, о результатах доложить в срок до начала учебного года. </w:t>
      </w:r>
    </w:p>
    <w:p w:rsidR="009973E2" w:rsidRPr="002F2F1B" w:rsidRDefault="009973E2" w:rsidP="008470FE">
      <w:pPr>
        <w:pStyle w:val="ListParagraph"/>
        <w:jc w:val="both"/>
        <w:rPr>
          <w:sz w:val="22"/>
          <w:szCs w:val="22"/>
        </w:rPr>
      </w:pPr>
    </w:p>
    <w:p w:rsidR="00560A12" w:rsidRPr="002F2F1B" w:rsidRDefault="00793159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Члены надзорного визита ознакомились с </w:t>
      </w:r>
      <w:r w:rsidR="000D2948" w:rsidRPr="002F2F1B">
        <w:rPr>
          <w:sz w:val="22"/>
          <w:szCs w:val="22"/>
        </w:rPr>
        <w:t xml:space="preserve">выполнением </w:t>
      </w:r>
      <w:r w:rsidRPr="002F2F1B">
        <w:rPr>
          <w:sz w:val="22"/>
          <w:szCs w:val="22"/>
        </w:rPr>
        <w:t xml:space="preserve">проектов Глобального </w:t>
      </w:r>
      <w:r w:rsidR="000D2948" w:rsidRPr="002F2F1B">
        <w:rPr>
          <w:sz w:val="22"/>
          <w:szCs w:val="22"/>
        </w:rPr>
        <w:t xml:space="preserve">фонда </w:t>
      </w:r>
      <w:r w:rsidR="00EA2A14" w:rsidRPr="002F2F1B">
        <w:rPr>
          <w:sz w:val="22"/>
          <w:szCs w:val="22"/>
        </w:rPr>
        <w:t>в городах Караганды,</w:t>
      </w:r>
      <w:r w:rsidRPr="002F2F1B">
        <w:rPr>
          <w:sz w:val="22"/>
          <w:szCs w:val="22"/>
        </w:rPr>
        <w:t xml:space="preserve"> Темиртау</w:t>
      </w:r>
      <w:r w:rsidR="00EA2A14" w:rsidRPr="002F2F1B">
        <w:rPr>
          <w:sz w:val="22"/>
          <w:szCs w:val="22"/>
        </w:rPr>
        <w:t xml:space="preserve"> и Балхаш</w:t>
      </w:r>
      <w:r w:rsidRPr="002F2F1B">
        <w:rPr>
          <w:sz w:val="22"/>
          <w:szCs w:val="22"/>
        </w:rPr>
        <w:t>. Беседы с сотрудниками и клиентами проектов, изучение документации показывают, что ресурсы расходуются в соответствие с техническим заданием. Услуги, оказываемые организациями</w:t>
      </w:r>
      <w:r w:rsidR="00E83B68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-</w:t>
      </w:r>
      <w:r w:rsidR="00E83B68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исполнителями, востребованы клиентами проектов.</w:t>
      </w:r>
      <w:r w:rsidR="00190163" w:rsidRPr="002F2F1B">
        <w:rPr>
          <w:sz w:val="22"/>
          <w:szCs w:val="22"/>
        </w:rPr>
        <w:t xml:space="preserve"> Несмотря на то, что</w:t>
      </w:r>
      <w:r w:rsidRPr="002F2F1B">
        <w:rPr>
          <w:sz w:val="22"/>
          <w:szCs w:val="22"/>
        </w:rPr>
        <w:t xml:space="preserve"> </w:t>
      </w:r>
      <w:r w:rsidR="00190163" w:rsidRPr="002F2F1B">
        <w:rPr>
          <w:sz w:val="22"/>
          <w:szCs w:val="22"/>
        </w:rPr>
        <w:t>в рамках предыдущего визита было определено, что п</w:t>
      </w:r>
      <w:r w:rsidRPr="002F2F1B">
        <w:rPr>
          <w:sz w:val="22"/>
          <w:szCs w:val="22"/>
        </w:rPr>
        <w:t xml:space="preserve">остепенно расходы, изначально финансируемые Глобальным </w:t>
      </w:r>
      <w:r w:rsidR="000D2948" w:rsidRPr="002F2F1B">
        <w:rPr>
          <w:sz w:val="22"/>
          <w:szCs w:val="22"/>
        </w:rPr>
        <w:t>фондом</w:t>
      </w:r>
      <w:r w:rsidRPr="002F2F1B">
        <w:rPr>
          <w:sz w:val="22"/>
          <w:szCs w:val="22"/>
        </w:rPr>
        <w:t>, переход</w:t>
      </w:r>
      <w:r w:rsidR="00190163" w:rsidRPr="002F2F1B">
        <w:rPr>
          <w:sz w:val="22"/>
          <w:szCs w:val="22"/>
        </w:rPr>
        <w:t>или</w:t>
      </w:r>
      <w:r w:rsidRPr="002F2F1B">
        <w:rPr>
          <w:sz w:val="22"/>
          <w:szCs w:val="22"/>
        </w:rPr>
        <w:t xml:space="preserve"> на финансирование</w:t>
      </w:r>
      <w:r w:rsidR="005B344D" w:rsidRPr="002F2F1B">
        <w:rPr>
          <w:sz w:val="22"/>
          <w:szCs w:val="22"/>
        </w:rPr>
        <w:t xml:space="preserve"> из</w:t>
      </w:r>
      <w:r w:rsidR="00DE1669" w:rsidRPr="002F2F1B">
        <w:rPr>
          <w:sz w:val="22"/>
          <w:szCs w:val="22"/>
        </w:rPr>
        <w:t xml:space="preserve"> средств</w:t>
      </w:r>
      <w:r w:rsidR="005B344D" w:rsidRPr="002F2F1B">
        <w:rPr>
          <w:sz w:val="22"/>
          <w:szCs w:val="22"/>
        </w:rPr>
        <w:t xml:space="preserve"> государственного бюджета</w:t>
      </w:r>
      <w:r w:rsidRPr="002F2F1B">
        <w:rPr>
          <w:sz w:val="22"/>
          <w:szCs w:val="22"/>
        </w:rPr>
        <w:t xml:space="preserve">, включая выделение социального заказа на приобретение услуг неправительственных организаций, </w:t>
      </w:r>
      <w:r w:rsidR="00190163" w:rsidRPr="002F2F1B">
        <w:rPr>
          <w:sz w:val="22"/>
          <w:szCs w:val="22"/>
        </w:rPr>
        <w:t>что гарантировало бы</w:t>
      </w:r>
      <w:r w:rsidRPr="002F2F1B">
        <w:rPr>
          <w:sz w:val="22"/>
          <w:szCs w:val="22"/>
        </w:rPr>
        <w:t xml:space="preserve"> устойчивость проекта по окончани</w:t>
      </w:r>
      <w:r w:rsidR="00427291" w:rsidRPr="002F2F1B">
        <w:rPr>
          <w:sz w:val="22"/>
          <w:szCs w:val="22"/>
        </w:rPr>
        <w:t>и</w:t>
      </w:r>
      <w:r w:rsidRPr="002F2F1B">
        <w:rPr>
          <w:sz w:val="22"/>
          <w:szCs w:val="22"/>
        </w:rPr>
        <w:t xml:space="preserve"> финансирования со стороны Глобального </w:t>
      </w:r>
      <w:r w:rsidR="000D2948" w:rsidRPr="002F2F1B">
        <w:rPr>
          <w:sz w:val="22"/>
          <w:szCs w:val="22"/>
        </w:rPr>
        <w:t>фонда</w:t>
      </w:r>
      <w:r w:rsidR="003612F1" w:rsidRPr="002F2F1B">
        <w:rPr>
          <w:sz w:val="22"/>
          <w:szCs w:val="22"/>
        </w:rPr>
        <w:t xml:space="preserve">, в ходе настоящего визита было отмечено, что ситуация значительно усложнилась: например, шприцы и презервативы выделяются </w:t>
      </w:r>
      <w:r w:rsidR="00256E96" w:rsidRPr="002F2F1B">
        <w:rPr>
          <w:sz w:val="22"/>
          <w:szCs w:val="22"/>
        </w:rPr>
        <w:t>не в соответствии с нормами, утвержденными приказами Министерства здравоохранения РК</w:t>
      </w:r>
      <w:r w:rsidR="003612F1" w:rsidRPr="002F2F1B">
        <w:rPr>
          <w:sz w:val="22"/>
          <w:szCs w:val="22"/>
        </w:rPr>
        <w:t xml:space="preserve"> для реализации профилактических программ, государственные социаль</w:t>
      </w:r>
      <w:r w:rsidR="00266C3C" w:rsidRPr="002F2F1B">
        <w:rPr>
          <w:sz w:val="22"/>
          <w:szCs w:val="22"/>
        </w:rPr>
        <w:t>ные заказы для НПО не выделены, приобретение Джин Эксперт оборудования для ОПТД было отложено.</w:t>
      </w:r>
      <w:r w:rsidR="008D054C" w:rsidRPr="002F2F1B">
        <w:rPr>
          <w:sz w:val="22"/>
          <w:szCs w:val="22"/>
        </w:rPr>
        <w:t xml:space="preserve"> </w:t>
      </w:r>
    </w:p>
    <w:p w:rsidR="001F3494" w:rsidRPr="002F2F1B" w:rsidRDefault="001F3494" w:rsidP="008470FE">
      <w:pPr>
        <w:jc w:val="both"/>
        <w:rPr>
          <w:sz w:val="22"/>
          <w:szCs w:val="22"/>
        </w:rPr>
      </w:pPr>
    </w:p>
    <w:p w:rsidR="00F96A35" w:rsidRPr="002F2F1B" w:rsidRDefault="00F96A35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Финансирование в рамках Государственной программы реформирования здравоохранения </w:t>
      </w:r>
      <w:r w:rsidR="00DE03D5" w:rsidRPr="002F2F1B">
        <w:rPr>
          <w:sz w:val="22"/>
          <w:szCs w:val="22"/>
        </w:rPr>
        <w:t xml:space="preserve">РК </w:t>
      </w:r>
      <w:r w:rsidRPr="002F2F1B">
        <w:rPr>
          <w:sz w:val="22"/>
          <w:szCs w:val="22"/>
        </w:rPr>
        <w:t>«</w:t>
      </w:r>
      <w:proofErr w:type="spellStart"/>
      <w:r w:rsidR="00DE03D5" w:rsidRPr="002F2F1B">
        <w:rPr>
          <w:sz w:val="22"/>
          <w:szCs w:val="22"/>
        </w:rPr>
        <w:t>Денсаулык</w:t>
      </w:r>
      <w:proofErr w:type="spellEnd"/>
      <w:r w:rsidRPr="002F2F1B">
        <w:rPr>
          <w:sz w:val="22"/>
          <w:szCs w:val="22"/>
        </w:rPr>
        <w:t>» на 201</w:t>
      </w:r>
      <w:r w:rsidR="00DE03D5" w:rsidRPr="002F2F1B">
        <w:rPr>
          <w:sz w:val="22"/>
          <w:szCs w:val="22"/>
        </w:rPr>
        <w:t>6</w:t>
      </w:r>
      <w:r w:rsidRPr="002F2F1B">
        <w:rPr>
          <w:sz w:val="22"/>
          <w:szCs w:val="22"/>
        </w:rPr>
        <w:t xml:space="preserve"> – 201</w:t>
      </w:r>
      <w:r w:rsidR="00DE03D5" w:rsidRPr="002F2F1B">
        <w:rPr>
          <w:sz w:val="22"/>
          <w:szCs w:val="22"/>
        </w:rPr>
        <w:t>9</w:t>
      </w:r>
      <w:r w:rsidRPr="002F2F1B">
        <w:rPr>
          <w:sz w:val="22"/>
          <w:szCs w:val="22"/>
        </w:rPr>
        <w:t xml:space="preserve"> годы.</w:t>
      </w:r>
    </w:p>
    <w:p w:rsidR="00CB2F19" w:rsidRPr="002F2F1B" w:rsidRDefault="005026C0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 настоящее время ОЦСПИД от Глобального фонда </w:t>
      </w:r>
      <w:r w:rsidR="00CB2F19" w:rsidRPr="002F2F1B">
        <w:rPr>
          <w:sz w:val="22"/>
          <w:szCs w:val="22"/>
        </w:rPr>
        <w:t xml:space="preserve">не </w:t>
      </w:r>
      <w:r w:rsidRPr="002F2F1B">
        <w:rPr>
          <w:sz w:val="22"/>
          <w:szCs w:val="22"/>
        </w:rPr>
        <w:t xml:space="preserve">получает финансирование на профилактические </w:t>
      </w:r>
      <w:r w:rsidR="00CB2F19" w:rsidRPr="002F2F1B">
        <w:rPr>
          <w:sz w:val="22"/>
          <w:szCs w:val="22"/>
        </w:rPr>
        <w:t>программы среди уязвимых групп, так как согласно условиям нового гранта все ставки уязвимых групп населения распределены в НПО</w:t>
      </w:r>
      <w:r w:rsidR="008E5A8B" w:rsidRPr="002F2F1B">
        <w:rPr>
          <w:sz w:val="22"/>
          <w:szCs w:val="22"/>
        </w:rPr>
        <w:t xml:space="preserve"> и ОЦСПИД осуществляет общую координацию профилактических программ, реализуемых на территории Карагандинской области</w:t>
      </w:r>
      <w:r w:rsidR="00CB2F19" w:rsidRPr="002F2F1B">
        <w:rPr>
          <w:sz w:val="22"/>
          <w:szCs w:val="22"/>
        </w:rPr>
        <w:t>.</w:t>
      </w:r>
      <w:r w:rsidR="008E5A8B" w:rsidRPr="002F2F1B">
        <w:rPr>
          <w:sz w:val="22"/>
          <w:szCs w:val="22"/>
        </w:rPr>
        <w:t xml:space="preserve"> Согласно условиям соглашения, ОЦСПИД из средств государственного бюджета закупает ТМЦ и передает их в НПО (реализующие проекты по гранту Глобального фонда) для раздачи уязвимым группам населения</w:t>
      </w:r>
      <w:r w:rsidR="00622DCB" w:rsidRPr="002F2F1B">
        <w:rPr>
          <w:sz w:val="22"/>
          <w:szCs w:val="22"/>
        </w:rPr>
        <w:t xml:space="preserve"> аутрич-работниками</w:t>
      </w:r>
      <w:r w:rsidR="008E5A8B" w:rsidRPr="002F2F1B">
        <w:rPr>
          <w:sz w:val="22"/>
          <w:szCs w:val="22"/>
        </w:rPr>
        <w:t xml:space="preserve">. </w:t>
      </w:r>
      <w:r w:rsidR="00CB2F19" w:rsidRPr="002F2F1B">
        <w:rPr>
          <w:sz w:val="22"/>
          <w:szCs w:val="22"/>
        </w:rPr>
        <w:t xml:space="preserve"> </w:t>
      </w:r>
    </w:p>
    <w:p w:rsidR="00F96A35" w:rsidRPr="002F2F1B" w:rsidRDefault="002B13FE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С 2018 года финансирование профилактических программ сред</w:t>
      </w:r>
      <w:r w:rsidR="00CF6ADF" w:rsidRPr="002F2F1B">
        <w:rPr>
          <w:sz w:val="22"/>
          <w:szCs w:val="22"/>
        </w:rPr>
        <w:t>и</w:t>
      </w:r>
      <w:r w:rsidRPr="002F2F1B">
        <w:rPr>
          <w:sz w:val="22"/>
          <w:szCs w:val="22"/>
        </w:rPr>
        <w:t xml:space="preserve"> осужденных в рамках гранта ГФСТМ</w:t>
      </w:r>
      <w:r w:rsidR="00CF6ADF" w:rsidRPr="002F2F1B">
        <w:rPr>
          <w:sz w:val="22"/>
          <w:szCs w:val="22"/>
        </w:rPr>
        <w:t xml:space="preserve"> не предусмотрено</w:t>
      </w:r>
      <w:r w:rsidRPr="002F2F1B">
        <w:rPr>
          <w:sz w:val="22"/>
          <w:szCs w:val="22"/>
        </w:rPr>
        <w:t>, также</w:t>
      </w:r>
      <w:r w:rsidR="00EA080C" w:rsidRPr="002F2F1B">
        <w:rPr>
          <w:sz w:val="22"/>
          <w:szCs w:val="22"/>
        </w:rPr>
        <w:t xml:space="preserve"> </w:t>
      </w:r>
      <w:r w:rsidR="00452966" w:rsidRPr="002F2F1B">
        <w:rPr>
          <w:sz w:val="22"/>
          <w:szCs w:val="22"/>
        </w:rPr>
        <w:t xml:space="preserve">не предусмотрено их финансирование </w:t>
      </w:r>
      <w:r w:rsidR="00EA080C" w:rsidRPr="002F2F1B">
        <w:rPr>
          <w:sz w:val="22"/>
          <w:szCs w:val="22"/>
        </w:rPr>
        <w:t xml:space="preserve">из средств местного бюджета </w:t>
      </w:r>
      <w:r w:rsidR="001F3494" w:rsidRPr="002F2F1B">
        <w:rPr>
          <w:sz w:val="22"/>
          <w:szCs w:val="22"/>
        </w:rPr>
        <w:t xml:space="preserve">здравоохранения </w:t>
      </w:r>
      <w:r w:rsidR="00EA080C" w:rsidRPr="002F2F1B">
        <w:rPr>
          <w:sz w:val="22"/>
          <w:szCs w:val="22"/>
        </w:rPr>
        <w:t xml:space="preserve">и </w:t>
      </w:r>
      <w:r w:rsidRPr="002F2F1B">
        <w:rPr>
          <w:sz w:val="22"/>
          <w:szCs w:val="22"/>
        </w:rPr>
        <w:t>средств ДУИС облас</w:t>
      </w:r>
      <w:r w:rsidR="00452966" w:rsidRPr="002F2F1B">
        <w:rPr>
          <w:sz w:val="22"/>
          <w:szCs w:val="22"/>
        </w:rPr>
        <w:t>ти</w:t>
      </w:r>
      <w:r w:rsidRPr="002F2F1B">
        <w:rPr>
          <w:sz w:val="22"/>
          <w:szCs w:val="22"/>
        </w:rPr>
        <w:t>. В рамках Государственной программы реформирования здравоохранения «</w:t>
      </w:r>
      <w:proofErr w:type="spellStart"/>
      <w:r w:rsidRPr="002F2F1B">
        <w:rPr>
          <w:sz w:val="22"/>
          <w:szCs w:val="22"/>
        </w:rPr>
        <w:t>Саламатты</w:t>
      </w:r>
      <w:proofErr w:type="spellEnd"/>
      <w:r w:rsidRPr="002F2F1B">
        <w:rPr>
          <w:sz w:val="22"/>
          <w:szCs w:val="22"/>
        </w:rPr>
        <w:t xml:space="preserve"> Казахстан» на 2011 – 2015 годы было предусмотрено финансирование на профилактические мероприятия среди заключенных, однако в новой программе «</w:t>
      </w:r>
      <w:proofErr w:type="spellStart"/>
      <w:r w:rsidRPr="002F2F1B">
        <w:rPr>
          <w:sz w:val="22"/>
          <w:szCs w:val="22"/>
        </w:rPr>
        <w:t>Денсаулык</w:t>
      </w:r>
      <w:proofErr w:type="spellEnd"/>
      <w:r w:rsidRPr="002F2F1B">
        <w:rPr>
          <w:sz w:val="22"/>
          <w:szCs w:val="22"/>
        </w:rPr>
        <w:t xml:space="preserve">» </w:t>
      </w:r>
      <w:r w:rsidR="00CF6ADF" w:rsidRPr="002F2F1B">
        <w:rPr>
          <w:sz w:val="22"/>
          <w:szCs w:val="22"/>
        </w:rPr>
        <w:t xml:space="preserve">финансирование на данное направление не выделено. </w:t>
      </w:r>
      <w:r w:rsidRPr="002F2F1B">
        <w:rPr>
          <w:sz w:val="22"/>
          <w:szCs w:val="22"/>
        </w:rPr>
        <w:t xml:space="preserve"> </w:t>
      </w:r>
    </w:p>
    <w:p w:rsidR="00CF6ADF" w:rsidRPr="002F2F1B" w:rsidRDefault="00CF6ADF" w:rsidP="008470FE">
      <w:pPr>
        <w:jc w:val="both"/>
        <w:rPr>
          <w:sz w:val="22"/>
          <w:szCs w:val="22"/>
        </w:rPr>
      </w:pPr>
      <w:r w:rsidRPr="002F2F1B">
        <w:rPr>
          <w:b/>
          <w:sz w:val="22"/>
          <w:szCs w:val="22"/>
          <w:u w:val="single"/>
        </w:rPr>
        <w:t>Рекомендации СКК:</w:t>
      </w:r>
      <w:r w:rsidRPr="002F2F1B">
        <w:rPr>
          <w:sz w:val="22"/>
          <w:szCs w:val="22"/>
        </w:rPr>
        <w:t xml:space="preserve"> направить представление в МВД/КУИС о необходимости реш</w:t>
      </w:r>
      <w:r w:rsidR="00E6267F" w:rsidRPr="002F2F1B">
        <w:rPr>
          <w:sz w:val="22"/>
          <w:szCs w:val="22"/>
        </w:rPr>
        <w:t>ения</w:t>
      </w:r>
      <w:r w:rsidRPr="002F2F1B">
        <w:rPr>
          <w:sz w:val="22"/>
          <w:szCs w:val="22"/>
        </w:rPr>
        <w:t xml:space="preserve"> вопрос</w:t>
      </w:r>
      <w:r w:rsidR="00E6267F" w:rsidRPr="002F2F1B">
        <w:rPr>
          <w:sz w:val="22"/>
          <w:szCs w:val="22"/>
        </w:rPr>
        <w:t>а</w:t>
      </w:r>
      <w:r w:rsidRPr="002F2F1B">
        <w:rPr>
          <w:sz w:val="22"/>
          <w:szCs w:val="22"/>
        </w:rPr>
        <w:t xml:space="preserve"> о выделении средств на профилактические мероприятия по ВИЧ среди лиц, находящихся в местах лишения свободы.</w:t>
      </w:r>
    </w:p>
    <w:p w:rsidR="00E6267F" w:rsidRPr="002F2F1B" w:rsidRDefault="00E6267F" w:rsidP="008470FE">
      <w:pPr>
        <w:rPr>
          <w:sz w:val="22"/>
          <w:szCs w:val="22"/>
        </w:rPr>
      </w:pPr>
      <w:r w:rsidRPr="002F2F1B">
        <w:rPr>
          <w:b/>
          <w:sz w:val="22"/>
          <w:szCs w:val="22"/>
          <w:u w:val="single"/>
        </w:rPr>
        <w:t>Рекомендация РЦСПИД:</w:t>
      </w:r>
      <w:r w:rsidR="000A315E" w:rsidRPr="002F2F1B">
        <w:rPr>
          <w:sz w:val="22"/>
          <w:szCs w:val="22"/>
        </w:rPr>
        <w:t xml:space="preserve"> </w:t>
      </w:r>
      <w:r w:rsidR="005A378D" w:rsidRPr="002F2F1B">
        <w:rPr>
          <w:sz w:val="22"/>
          <w:szCs w:val="22"/>
        </w:rPr>
        <w:t xml:space="preserve">ПОВТОРНО </w:t>
      </w:r>
      <w:r w:rsidR="000A315E" w:rsidRPr="002F2F1B">
        <w:rPr>
          <w:sz w:val="22"/>
          <w:szCs w:val="22"/>
        </w:rPr>
        <w:t>п</w:t>
      </w:r>
      <w:r w:rsidRPr="002F2F1B">
        <w:rPr>
          <w:sz w:val="22"/>
          <w:szCs w:val="22"/>
        </w:rPr>
        <w:t>исьменно уведомить управление здравоохранения Карагандинской области, о том</w:t>
      </w:r>
      <w:r w:rsidR="005A378D" w:rsidRPr="002F2F1B">
        <w:rPr>
          <w:sz w:val="22"/>
          <w:szCs w:val="22"/>
        </w:rPr>
        <w:t>, что c 1 января 2018 года реализуется новый</w:t>
      </w:r>
      <w:r w:rsidRPr="002F2F1B">
        <w:rPr>
          <w:sz w:val="22"/>
          <w:szCs w:val="22"/>
        </w:rPr>
        <w:t xml:space="preserve"> проект</w:t>
      </w:r>
      <w:r w:rsidR="005A378D" w:rsidRPr="002F2F1B">
        <w:rPr>
          <w:sz w:val="22"/>
          <w:szCs w:val="22"/>
        </w:rPr>
        <w:t xml:space="preserve"> по гранту</w:t>
      </w:r>
      <w:r w:rsidRPr="002F2F1B">
        <w:rPr>
          <w:sz w:val="22"/>
          <w:szCs w:val="22"/>
        </w:rPr>
        <w:t xml:space="preserve"> Г</w:t>
      </w:r>
      <w:r w:rsidR="009C0FA3" w:rsidRPr="002F2F1B">
        <w:rPr>
          <w:sz w:val="22"/>
          <w:szCs w:val="22"/>
        </w:rPr>
        <w:t xml:space="preserve">лобального фонда </w:t>
      </w:r>
      <w:r w:rsidRPr="002F2F1B">
        <w:rPr>
          <w:sz w:val="22"/>
          <w:szCs w:val="22"/>
        </w:rPr>
        <w:t xml:space="preserve">на период 2018 – 2020 годы в трех регионах Казахстана: </w:t>
      </w:r>
      <w:proofErr w:type="spellStart"/>
      <w:r w:rsidRPr="002F2F1B">
        <w:rPr>
          <w:sz w:val="22"/>
          <w:szCs w:val="22"/>
        </w:rPr>
        <w:t>г.Астана</w:t>
      </w:r>
      <w:proofErr w:type="spellEnd"/>
      <w:r w:rsidRPr="002F2F1B">
        <w:rPr>
          <w:sz w:val="22"/>
          <w:szCs w:val="22"/>
        </w:rPr>
        <w:t xml:space="preserve">, </w:t>
      </w:r>
      <w:proofErr w:type="spellStart"/>
      <w:r w:rsidRPr="002F2F1B">
        <w:rPr>
          <w:sz w:val="22"/>
          <w:szCs w:val="22"/>
        </w:rPr>
        <w:t>г.Алматы</w:t>
      </w:r>
      <w:proofErr w:type="spellEnd"/>
      <w:r w:rsidRPr="002F2F1B">
        <w:rPr>
          <w:sz w:val="22"/>
          <w:szCs w:val="22"/>
        </w:rPr>
        <w:t xml:space="preserve"> и Карагандинская область.  Основная цель гранта - создать устойчивый национальный ответ на распространение ВИЧ инфекции в Казахстане, путем </w:t>
      </w:r>
      <w:r w:rsidRPr="002F2F1B">
        <w:rPr>
          <w:sz w:val="22"/>
          <w:szCs w:val="22"/>
        </w:rPr>
        <w:lastRenderedPageBreak/>
        <w:t xml:space="preserve">институционализации системы социальных контрактов для расширения доступа уязвимых групп населения и людей, живущих с ВИЧ к услугам по профилактике, уходу и поддержке.  </w:t>
      </w:r>
      <w:r w:rsidR="005A378D" w:rsidRPr="002F2F1B">
        <w:rPr>
          <w:sz w:val="22"/>
          <w:szCs w:val="22"/>
        </w:rPr>
        <w:t xml:space="preserve">Также следует акцентировать внимание на увеличение финансирования для закупа презервативов, шприцев и </w:t>
      </w:r>
      <w:proofErr w:type="spellStart"/>
      <w:r w:rsidR="005A378D" w:rsidRPr="002F2F1B">
        <w:rPr>
          <w:sz w:val="22"/>
          <w:szCs w:val="22"/>
        </w:rPr>
        <w:t>лубрикантов</w:t>
      </w:r>
      <w:proofErr w:type="spellEnd"/>
      <w:r w:rsidR="005A378D" w:rsidRPr="002F2F1B">
        <w:rPr>
          <w:sz w:val="22"/>
          <w:szCs w:val="22"/>
        </w:rPr>
        <w:t>.</w:t>
      </w:r>
    </w:p>
    <w:p w:rsidR="001F3494" w:rsidRPr="002F2F1B" w:rsidRDefault="00CF6ADF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</w:t>
      </w:r>
      <w:r w:rsidR="001F3494" w:rsidRPr="002F2F1B">
        <w:rPr>
          <w:b/>
          <w:sz w:val="22"/>
          <w:szCs w:val="22"/>
          <w:u w:val="single"/>
        </w:rPr>
        <w:t>Рекомендации Областному управлению здравоохранения Карагандинской област</w:t>
      </w:r>
      <w:r w:rsidR="001F3494" w:rsidRPr="002F2F1B">
        <w:rPr>
          <w:b/>
          <w:sz w:val="22"/>
          <w:szCs w:val="22"/>
        </w:rPr>
        <w:t>и</w:t>
      </w:r>
      <w:r w:rsidR="001F3494" w:rsidRPr="002F2F1B">
        <w:rPr>
          <w:sz w:val="22"/>
          <w:szCs w:val="22"/>
        </w:rPr>
        <w:t xml:space="preserve">: следует ускоренно рассмотреть вопрос увеличения финансирования для приобретения шприцев, презервативов и </w:t>
      </w:r>
      <w:proofErr w:type="spellStart"/>
      <w:r w:rsidR="001F3494" w:rsidRPr="002F2F1B">
        <w:rPr>
          <w:sz w:val="22"/>
          <w:szCs w:val="22"/>
        </w:rPr>
        <w:t>лубрикантов</w:t>
      </w:r>
      <w:proofErr w:type="spellEnd"/>
      <w:r w:rsidR="001F3494" w:rsidRPr="002F2F1B">
        <w:rPr>
          <w:sz w:val="22"/>
          <w:szCs w:val="22"/>
        </w:rPr>
        <w:t xml:space="preserve"> для уязвимых групп населения, согласно условий грантового соглашения подписанного между РГП на ПХВ «Республиканский центр по профилактике и борьбе со СПИД МЗ РК» и КГП «Областной центр по профилактике и борьбе со СПИД». </w:t>
      </w:r>
    </w:p>
    <w:p w:rsidR="005A378D" w:rsidRPr="002F2F1B" w:rsidRDefault="005A378D" w:rsidP="008470FE">
      <w:pPr>
        <w:jc w:val="both"/>
        <w:rPr>
          <w:sz w:val="22"/>
          <w:szCs w:val="22"/>
        </w:rPr>
      </w:pPr>
      <w:r w:rsidRPr="002F2F1B">
        <w:rPr>
          <w:b/>
          <w:sz w:val="22"/>
          <w:szCs w:val="22"/>
          <w:u w:val="single"/>
        </w:rPr>
        <w:t>Рекомендация ГРП ГФСТМ:</w:t>
      </w:r>
      <w:r w:rsidRPr="002F2F1B">
        <w:rPr>
          <w:b/>
          <w:sz w:val="22"/>
          <w:szCs w:val="22"/>
        </w:rPr>
        <w:t xml:space="preserve"> </w:t>
      </w:r>
      <w:r w:rsidR="009C0FA3" w:rsidRPr="002F2F1B">
        <w:rPr>
          <w:sz w:val="22"/>
          <w:szCs w:val="22"/>
        </w:rPr>
        <w:t xml:space="preserve">принимая во внимание дефицит государственного бюджета для приобретения шприцев, презервативов и </w:t>
      </w:r>
      <w:proofErr w:type="spellStart"/>
      <w:r w:rsidR="009C0FA3" w:rsidRPr="002F2F1B">
        <w:rPr>
          <w:sz w:val="22"/>
          <w:szCs w:val="22"/>
        </w:rPr>
        <w:t>лубрикантов</w:t>
      </w:r>
      <w:proofErr w:type="spellEnd"/>
      <w:r w:rsidR="009C0FA3" w:rsidRPr="002F2F1B">
        <w:rPr>
          <w:sz w:val="22"/>
          <w:szCs w:val="22"/>
        </w:rPr>
        <w:t xml:space="preserve">, </w:t>
      </w:r>
      <w:r w:rsidRPr="002F2F1B">
        <w:rPr>
          <w:sz w:val="22"/>
          <w:szCs w:val="22"/>
        </w:rPr>
        <w:t>следует</w:t>
      </w:r>
      <w:r w:rsidR="009C0FA3" w:rsidRPr="002F2F1B">
        <w:rPr>
          <w:sz w:val="22"/>
          <w:szCs w:val="22"/>
        </w:rPr>
        <w:t xml:space="preserve"> рассмотреть и согласовать с Секретариатом Глобального фонда</w:t>
      </w:r>
      <w:r w:rsidRPr="002F2F1B">
        <w:rPr>
          <w:sz w:val="22"/>
          <w:szCs w:val="22"/>
        </w:rPr>
        <w:t xml:space="preserve"> вопрос приобретения дополнительно презервативов, шприцев и </w:t>
      </w:r>
      <w:proofErr w:type="spellStart"/>
      <w:r w:rsidRPr="002F2F1B">
        <w:rPr>
          <w:sz w:val="22"/>
          <w:szCs w:val="22"/>
        </w:rPr>
        <w:t>лубрикантов</w:t>
      </w:r>
      <w:proofErr w:type="spellEnd"/>
      <w:r w:rsidRPr="002F2F1B">
        <w:rPr>
          <w:sz w:val="22"/>
          <w:szCs w:val="22"/>
        </w:rPr>
        <w:t xml:space="preserve"> (при наличии средств экономии)</w:t>
      </w:r>
      <w:r w:rsidR="009C0FA3" w:rsidRPr="002F2F1B">
        <w:rPr>
          <w:sz w:val="22"/>
          <w:szCs w:val="22"/>
        </w:rPr>
        <w:t xml:space="preserve"> в рамках проекта по гранту Глобального фонда для пилотных регионов (Карагандинская область, </w:t>
      </w:r>
      <w:proofErr w:type="spellStart"/>
      <w:r w:rsidR="009C0FA3" w:rsidRPr="002F2F1B">
        <w:rPr>
          <w:sz w:val="22"/>
          <w:szCs w:val="22"/>
        </w:rPr>
        <w:t>г.Алматы</w:t>
      </w:r>
      <w:proofErr w:type="spellEnd"/>
      <w:r w:rsidR="009C0FA3" w:rsidRPr="002F2F1B">
        <w:rPr>
          <w:sz w:val="22"/>
          <w:szCs w:val="22"/>
        </w:rPr>
        <w:t xml:space="preserve">, </w:t>
      </w:r>
      <w:proofErr w:type="spellStart"/>
      <w:r w:rsidR="009C0FA3" w:rsidRPr="002F2F1B">
        <w:rPr>
          <w:sz w:val="22"/>
          <w:szCs w:val="22"/>
        </w:rPr>
        <w:t>г.Астана</w:t>
      </w:r>
      <w:proofErr w:type="spellEnd"/>
      <w:r w:rsidR="009C0FA3" w:rsidRPr="002F2F1B">
        <w:rPr>
          <w:sz w:val="22"/>
          <w:szCs w:val="22"/>
        </w:rPr>
        <w:t>).</w:t>
      </w:r>
    </w:p>
    <w:p w:rsidR="00CF6ADF" w:rsidRPr="002F2F1B" w:rsidRDefault="00AF4C7D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</w:t>
      </w:r>
    </w:p>
    <w:p w:rsidR="00AF4C7D" w:rsidRPr="002F2F1B" w:rsidRDefault="00AF4C7D" w:rsidP="008470FE">
      <w:pPr>
        <w:jc w:val="both"/>
        <w:rPr>
          <w:b/>
          <w:sz w:val="22"/>
          <w:szCs w:val="22"/>
        </w:rPr>
      </w:pPr>
      <w:proofErr w:type="spellStart"/>
      <w:r w:rsidRPr="002F2F1B">
        <w:rPr>
          <w:b/>
          <w:sz w:val="22"/>
          <w:szCs w:val="22"/>
        </w:rPr>
        <w:t>Суб</w:t>
      </w:r>
      <w:proofErr w:type="spellEnd"/>
      <w:r w:rsidRPr="002F2F1B">
        <w:rPr>
          <w:b/>
          <w:sz w:val="22"/>
          <w:szCs w:val="22"/>
        </w:rPr>
        <w:t xml:space="preserve"> – получатель – Областной центр по профилактике и борьбе со СПИД</w:t>
      </w:r>
      <w:r w:rsidR="002D51AB" w:rsidRPr="002F2F1B">
        <w:rPr>
          <w:b/>
          <w:sz w:val="22"/>
          <w:szCs w:val="22"/>
        </w:rPr>
        <w:t xml:space="preserve"> (далее - ОЦСПИД)</w:t>
      </w:r>
    </w:p>
    <w:p w:rsidR="002D51AB" w:rsidRPr="002F2F1B" w:rsidRDefault="002D51AB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С 1 января 2018 г на территории Карагандинской области реализуется новый проект Глобального фонда по компоненту ВИЧ на 2018 – 2020 годы. </w:t>
      </w:r>
    </w:p>
    <w:p w:rsidR="002D51AB" w:rsidRPr="002F2F1B" w:rsidRDefault="002D51AB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Основная цель гранта - создание устойчивого национального ответа на распространение ВИЧ инфекции в Казахстане, путем институционализации системы социальных контрактов для расширения доступа уязвимых групп населения и людей, живущих с ВИЧ к услугам по профилактике, уходу и поддержке. Перед страной стоят следующие задачи: задача 1 - разработать и внедрить механизм социального заказа через СПИД-сервисные НПО для обеспечения устойчивых национальных мер в ответ на ВИЧ. Задача 2 - усилить профилактические мероприятия среди уязвимых групп населения, предоставить комплекс услуг по уходу и поддержке людям, живущим с ВИЧ. Грант Глобального фонда полностью гармонизирован с основными страновыми направлениями и мероприятиями в рамках международных обязательств страны для достижения целей 90- 90-90 и цели покончить с эпидемией ВИЧ к 2030 году. </w:t>
      </w:r>
    </w:p>
    <w:p w:rsidR="00F56FA8" w:rsidRPr="002F2F1B" w:rsidRDefault="002D51AB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Одним из приоритетных направлений является профилактика ВИЧ-инфекции среди уязвимых групп населения, которая подразумевает увеличение охвата УГН профилактическими мероприятиями, расширение доступности услуг, экспресс–тестирование УГН в НПО, выделение государственного социального заказа для НПО, внедрение протоколов: «Тестируй и лечи», а также повышение мотивации и приверженности ЛЖВ к АРТ. </w:t>
      </w:r>
    </w:p>
    <w:p w:rsidR="002D51AB" w:rsidRPr="002F2F1B" w:rsidRDefault="00F56FA8" w:rsidP="008470FE">
      <w:pPr>
        <w:jc w:val="both"/>
        <w:rPr>
          <w:sz w:val="22"/>
          <w:szCs w:val="22"/>
        </w:rPr>
      </w:pPr>
      <w:proofErr w:type="spellStart"/>
      <w:r w:rsidRPr="002F2F1B">
        <w:rPr>
          <w:i/>
          <w:sz w:val="22"/>
          <w:szCs w:val="22"/>
        </w:rPr>
        <w:t>Справочно</w:t>
      </w:r>
      <w:proofErr w:type="spellEnd"/>
      <w:r w:rsidRPr="002F2F1B">
        <w:rPr>
          <w:sz w:val="22"/>
          <w:szCs w:val="22"/>
        </w:rPr>
        <w:t>:</w:t>
      </w:r>
      <w:r w:rsidR="009732EF" w:rsidRPr="002F2F1B">
        <w:rPr>
          <w:sz w:val="22"/>
          <w:szCs w:val="22"/>
        </w:rPr>
        <w:t xml:space="preserve"> д</w:t>
      </w:r>
      <w:r w:rsidR="002D51AB" w:rsidRPr="002F2F1B">
        <w:rPr>
          <w:sz w:val="22"/>
          <w:szCs w:val="22"/>
        </w:rPr>
        <w:t>ля реализации гранта в 2018-2020 гг. были выбраны 3 региона</w:t>
      </w:r>
      <w:r w:rsidR="009732EF" w:rsidRPr="002F2F1B">
        <w:rPr>
          <w:sz w:val="22"/>
          <w:szCs w:val="22"/>
        </w:rPr>
        <w:t xml:space="preserve"> по РК</w:t>
      </w:r>
      <w:r w:rsidR="002D51AB" w:rsidRPr="002F2F1B">
        <w:rPr>
          <w:sz w:val="22"/>
          <w:szCs w:val="22"/>
        </w:rPr>
        <w:t xml:space="preserve">: г. Алматы, г. Астана и Карагандинская область. Причины, по которым были выбраны данные регионы: неблагополучная эпидемиологическая ситуация в уязвимых группах, а также в данных регионах имеется устойчивое государственное финансирование. </w:t>
      </w:r>
    </w:p>
    <w:p w:rsidR="00F56FA8" w:rsidRPr="002F2F1B" w:rsidRDefault="00F56FA8" w:rsidP="008470FE">
      <w:pPr>
        <w:jc w:val="both"/>
        <w:rPr>
          <w:sz w:val="22"/>
          <w:szCs w:val="22"/>
        </w:rPr>
      </w:pPr>
    </w:p>
    <w:p w:rsidR="00B56288" w:rsidRPr="002F2F1B" w:rsidRDefault="002D51AB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ОЦСПИД</w:t>
      </w:r>
      <w:r w:rsidR="001F3494" w:rsidRPr="002F2F1B">
        <w:rPr>
          <w:rFonts w:ascii="Times New Roman" w:hAnsi="Times New Roman" w:cs="Times New Roman"/>
        </w:rPr>
        <w:t xml:space="preserve"> является Основным </w:t>
      </w:r>
      <w:proofErr w:type="spellStart"/>
      <w:r w:rsidR="001F3494" w:rsidRPr="002F2F1B">
        <w:rPr>
          <w:rFonts w:ascii="Times New Roman" w:hAnsi="Times New Roman" w:cs="Times New Roman"/>
        </w:rPr>
        <w:t>суб</w:t>
      </w:r>
      <w:proofErr w:type="spellEnd"/>
      <w:r w:rsidR="001F3494" w:rsidRPr="002F2F1B">
        <w:rPr>
          <w:rFonts w:ascii="Times New Roman" w:hAnsi="Times New Roman" w:cs="Times New Roman"/>
        </w:rPr>
        <w:t xml:space="preserve">-получателем гранта Глобального фонда по Карагандинской области (согласно заявке), который проводил конкурс для набора </w:t>
      </w:r>
      <w:proofErr w:type="spellStart"/>
      <w:r w:rsidR="001F3494" w:rsidRPr="002F2F1B">
        <w:rPr>
          <w:rFonts w:ascii="Times New Roman" w:hAnsi="Times New Roman" w:cs="Times New Roman"/>
        </w:rPr>
        <w:t>суб</w:t>
      </w:r>
      <w:proofErr w:type="spellEnd"/>
      <w:r w:rsidR="001F3494" w:rsidRPr="002F2F1B">
        <w:rPr>
          <w:rFonts w:ascii="Times New Roman" w:hAnsi="Times New Roman" w:cs="Times New Roman"/>
        </w:rPr>
        <w:t>-</w:t>
      </w:r>
      <w:proofErr w:type="spellStart"/>
      <w:r w:rsidR="001F3494" w:rsidRPr="002F2F1B">
        <w:rPr>
          <w:rFonts w:ascii="Times New Roman" w:hAnsi="Times New Roman" w:cs="Times New Roman"/>
        </w:rPr>
        <w:t>суб</w:t>
      </w:r>
      <w:proofErr w:type="spellEnd"/>
      <w:r w:rsidR="001F3494" w:rsidRPr="002F2F1B">
        <w:rPr>
          <w:rFonts w:ascii="Times New Roman" w:hAnsi="Times New Roman" w:cs="Times New Roman"/>
        </w:rPr>
        <w:t xml:space="preserve">-получателей для реализации грантов Глобального фонда среди ЛУИН, РС, МСМ и ЛЖВ. Конкурс проводился на основании положения о создании конкурсной комиссии по закупкам услуг НПО для проведения мероприятий, направленных на профилактику ВИЧ-инфекции среди ключевых групп населения (ЛУИН, РС, МСМ), уход и поддержку ЛЖВ в 2018 году, которое было разработано в соответствии с Приказом Министра финансов РК от 11 декабря 2015 года №648. Для проведения конкурса приказом ОЦСПИД Карагандинской области была создана комиссия в следующем составе: директор ОЦСПИД, Национальный координатор ГРП ГФ, Президент ОЮЛ «Казахстанский Союз ЛЖВ», зав отделом профилактики ОЦСПИД и зав </w:t>
      </w:r>
      <w:proofErr w:type="spellStart"/>
      <w:r w:rsidR="001F3494" w:rsidRPr="002F2F1B">
        <w:rPr>
          <w:rFonts w:ascii="Times New Roman" w:hAnsi="Times New Roman" w:cs="Times New Roman"/>
        </w:rPr>
        <w:t>эпид</w:t>
      </w:r>
      <w:proofErr w:type="spellEnd"/>
      <w:r w:rsidR="001F3494" w:rsidRPr="002F2F1B">
        <w:rPr>
          <w:rFonts w:ascii="Times New Roman" w:hAnsi="Times New Roman" w:cs="Times New Roman"/>
        </w:rPr>
        <w:t xml:space="preserve">. отделом центра СПИД. В качестве наблюдала участвовала представитель местного агента фонда. В ходе конкурса были членами комиссии заполнены оценочные листы представленных заявок, который включал 11 основных пунктов и 4 подпункта. Всего на конкурсе разыгрывалось 5 лотов (РС, МСМ, ЛЖВ и 2 по ЛУИН), в ответ на объявление поступили 6 предложений: </w:t>
      </w:r>
    </w:p>
    <w:p w:rsidR="00B56288" w:rsidRPr="002F2F1B" w:rsidRDefault="001F3494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3 по группе ЛУИН (ОО «Доверие»,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 xml:space="preserve">», «Мой Дом»), </w:t>
      </w:r>
    </w:p>
    <w:p w:rsidR="00B56288" w:rsidRPr="002F2F1B" w:rsidRDefault="001F3494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1 предложение по РС</w:t>
      </w:r>
      <w:r w:rsidR="009732EF" w:rsidRPr="002F2F1B">
        <w:rPr>
          <w:rFonts w:ascii="Times New Roman" w:hAnsi="Times New Roman" w:cs="Times New Roman"/>
        </w:rPr>
        <w:t xml:space="preserve"> (ОО «</w:t>
      </w:r>
      <w:proofErr w:type="spellStart"/>
      <w:r w:rsidR="009732EF" w:rsidRPr="002F2F1B">
        <w:rPr>
          <w:rFonts w:ascii="Times New Roman" w:hAnsi="Times New Roman" w:cs="Times New Roman"/>
        </w:rPr>
        <w:t>Сау</w:t>
      </w:r>
      <w:proofErr w:type="spellEnd"/>
      <w:r w:rsidR="009732EF" w:rsidRPr="002F2F1B">
        <w:rPr>
          <w:rFonts w:ascii="Times New Roman" w:hAnsi="Times New Roman" w:cs="Times New Roman"/>
        </w:rPr>
        <w:t xml:space="preserve"> </w:t>
      </w:r>
      <w:proofErr w:type="spellStart"/>
      <w:r w:rsidR="009732EF" w:rsidRPr="002F2F1B">
        <w:rPr>
          <w:rFonts w:ascii="Times New Roman" w:hAnsi="Times New Roman" w:cs="Times New Roman"/>
        </w:rPr>
        <w:t>Урпак</w:t>
      </w:r>
      <w:proofErr w:type="spellEnd"/>
      <w:r w:rsidR="009732EF" w:rsidRPr="002F2F1B">
        <w:rPr>
          <w:rFonts w:ascii="Times New Roman" w:hAnsi="Times New Roman" w:cs="Times New Roman"/>
        </w:rPr>
        <w:t>»)</w:t>
      </w:r>
      <w:r w:rsidRPr="002F2F1B">
        <w:rPr>
          <w:rFonts w:ascii="Times New Roman" w:hAnsi="Times New Roman" w:cs="Times New Roman"/>
        </w:rPr>
        <w:t xml:space="preserve">, </w:t>
      </w:r>
    </w:p>
    <w:p w:rsidR="00B56288" w:rsidRPr="002F2F1B" w:rsidRDefault="00B56288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1 – МСМ</w:t>
      </w:r>
      <w:r w:rsidR="009732EF" w:rsidRPr="002F2F1B">
        <w:rPr>
          <w:rFonts w:ascii="Times New Roman" w:hAnsi="Times New Roman" w:cs="Times New Roman"/>
        </w:rPr>
        <w:t xml:space="preserve"> (ОО «ГАЛА»)</w:t>
      </w:r>
      <w:r w:rsidRPr="002F2F1B">
        <w:rPr>
          <w:rFonts w:ascii="Times New Roman" w:hAnsi="Times New Roman" w:cs="Times New Roman"/>
        </w:rPr>
        <w:t>,</w:t>
      </w:r>
    </w:p>
    <w:p w:rsidR="00B56288" w:rsidRPr="002F2F1B" w:rsidRDefault="001F3494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1 – ЛЖВ</w:t>
      </w:r>
      <w:r w:rsidR="009732EF" w:rsidRPr="002F2F1B">
        <w:rPr>
          <w:rFonts w:ascii="Times New Roman" w:hAnsi="Times New Roman" w:cs="Times New Roman"/>
        </w:rPr>
        <w:t xml:space="preserve"> (ОБФ «Шапагат»)</w:t>
      </w:r>
      <w:r w:rsidRPr="002F2F1B">
        <w:rPr>
          <w:rFonts w:ascii="Times New Roman" w:hAnsi="Times New Roman" w:cs="Times New Roman"/>
        </w:rPr>
        <w:t xml:space="preserve">. </w:t>
      </w:r>
    </w:p>
    <w:p w:rsidR="001F3494" w:rsidRPr="002F2F1B" w:rsidRDefault="001F3494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По итогам конкурса самую высокую оценку получил ОБФ «Шапагат» (ЛЖВ) - 100 баллов, ОЮЛ «Доверие» (ЛУИН) - 99 баллов, ОО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>» (ЛУИН) – 89 баллов, ОО «</w:t>
      </w:r>
      <w:proofErr w:type="spellStart"/>
      <w:r w:rsidRPr="002F2F1B">
        <w:rPr>
          <w:rFonts w:ascii="Times New Roman" w:hAnsi="Times New Roman" w:cs="Times New Roman"/>
        </w:rPr>
        <w:t>Сау</w:t>
      </w:r>
      <w:proofErr w:type="spellEnd"/>
      <w:r w:rsidRPr="002F2F1B">
        <w:rPr>
          <w:rFonts w:ascii="Times New Roman" w:hAnsi="Times New Roman" w:cs="Times New Roman"/>
        </w:rPr>
        <w:t xml:space="preserve"> </w:t>
      </w:r>
      <w:proofErr w:type="spellStart"/>
      <w:r w:rsidRPr="002F2F1B">
        <w:rPr>
          <w:rFonts w:ascii="Times New Roman" w:hAnsi="Times New Roman" w:cs="Times New Roman"/>
        </w:rPr>
        <w:t>Урпак</w:t>
      </w:r>
      <w:proofErr w:type="spellEnd"/>
      <w:r w:rsidRPr="002F2F1B">
        <w:rPr>
          <w:rFonts w:ascii="Times New Roman" w:hAnsi="Times New Roman" w:cs="Times New Roman"/>
        </w:rPr>
        <w:t xml:space="preserve">» (РС) - 87 баллов, ОО «Мой дом» (ЛУИН) - 82 балла, ОО «ГАЛА» (МСМ) – 69 баллов. На каждый лот поступило по одному предложению и только по группе ЛУИН были три предложения, одно из которого (ОО «Мой Дом») было отклонено, в связи с наименьшим количеством набранных баллов. </w:t>
      </w:r>
    </w:p>
    <w:p w:rsidR="00F56FA8" w:rsidRPr="002F2F1B" w:rsidRDefault="00F56FA8" w:rsidP="008470FE">
      <w:pPr>
        <w:pStyle w:val="NoSpacing"/>
        <w:jc w:val="both"/>
        <w:rPr>
          <w:rFonts w:ascii="Times New Roman" w:hAnsi="Times New Roman" w:cs="Times New Roman"/>
        </w:rPr>
      </w:pPr>
    </w:p>
    <w:p w:rsidR="00240120" w:rsidRPr="002F2F1B" w:rsidRDefault="00E227E8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Договор №</w:t>
      </w:r>
      <w:r w:rsidRPr="002F2F1B">
        <w:rPr>
          <w:rFonts w:ascii="Times New Roman" w:hAnsi="Times New Roman" w:cs="Times New Roman"/>
          <w:lang w:val="en-US"/>
        </w:rPr>
        <w:t>SP</w:t>
      </w:r>
      <w:r w:rsidRPr="002F2F1B">
        <w:rPr>
          <w:rFonts w:ascii="Times New Roman" w:hAnsi="Times New Roman" w:cs="Times New Roman"/>
        </w:rPr>
        <w:t xml:space="preserve"> – 004 - 2018 </w:t>
      </w:r>
      <w:r w:rsidR="00240120" w:rsidRPr="002F2F1B">
        <w:rPr>
          <w:rFonts w:ascii="Times New Roman" w:hAnsi="Times New Roman" w:cs="Times New Roman"/>
        </w:rPr>
        <w:t xml:space="preserve">между </w:t>
      </w:r>
      <w:r w:rsidR="00CF6ADF" w:rsidRPr="002F2F1B">
        <w:rPr>
          <w:rFonts w:ascii="Times New Roman" w:hAnsi="Times New Roman" w:cs="Times New Roman"/>
        </w:rPr>
        <w:t xml:space="preserve">РГП на ПХВ </w:t>
      </w:r>
      <w:r w:rsidR="00240120" w:rsidRPr="002F2F1B">
        <w:rPr>
          <w:rFonts w:ascii="Times New Roman" w:hAnsi="Times New Roman" w:cs="Times New Roman"/>
        </w:rPr>
        <w:t>«Республиканский центр по профилактике и борьбе со СПИД</w:t>
      </w:r>
      <w:r w:rsidR="00CF6ADF" w:rsidRPr="002F2F1B">
        <w:rPr>
          <w:rFonts w:ascii="Times New Roman" w:hAnsi="Times New Roman" w:cs="Times New Roman"/>
        </w:rPr>
        <w:t xml:space="preserve"> МЗ РК</w:t>
      </w:r>
      <w:r w:rsidR="00240120" w:rsidRPr="002F2F1B">
        <w:rPr>
          <w:rFonts w:ascii="Times New Roman" w:hAnsi="Times New Roman" w:cs="Times New Roman"/>
        </w:rPr>
        <w:t xml:space="preserve">» в лице </w:t>
      </w:r>
      <w:r w:rsidR="00CF6ADF" w:rsidRPr="002F2F1B">
        <w:rPr>
          <w:rFonts w:ascii="Times New Roman" w:hAnsi="Times New Roman" w:cs="Times New Roman"/>
        </w:rPr>
        <w:t xml:space="preserve">Заместителя генерального директора Петренко И.И. </w:t>
      </w:r>
      <w:r w:rsidR="00240120" w:rsidRPr="002F2F1B">
        <w:rPr>
          <w:rFonts w:ascii="Times New Roman" w:hAnsi="Times New Roman" w:cs="Times New Roman"/>
        </w:rPr>
        <w:t xml:space="preserve">и </w:t>
      </w:r>
      <w:bookmarkStart w:id="0" w:name="OLE_LINK11"/>
      <w:bookmarkStart w:id="1" w:name="OLE_LINK12"/>
      <w:r w:rsidR="00240120" w:rsidRPr="002F2F1B">
        <w:rPr>
          <w:rFonts w:ascii="Times New Roman" w:hAnsi="Times New Roman" w:cs="Times New Roman"/>
        </w:rPr>
        <w:t>КГ</w:t>
      </w:r>
      <w:r w:rsidR="00541B69" w:rsidRPr="002F2F1B">
        <w:rPr>
          <w:rFonts w:ascii="Times New Roman" w:hAnsi="Times New Roman" w:cs="Times New Roman"/>
        </w:rPr>
        <w:t>П</w:t>
      </w:r>
      <w:r w:rsidR="00240120" w:rsidRPr="002F2F1B">
        <w:rPr>
          <w:rFonts w:ascii="Times New Roman" w:hAnsi="Times New Roman" w:cs="Times New Roman"/>
        </w:rPr>
        <w:t xml:space="preserve"> «</w:t>
      </w:r>
      <w:r w:rsidR="00541B69" w:rsidRPr="002F2F1B">
        <w:rPr>
          <w:rFonts w:ascii="Times New Roman" w:hAnsi="Times New Roman" w:cs="Times New Roman"/>
        </w:rPr>
        <w:t>Карагандинский о</w:t>
      </w:r>
      <w:r w:rsidR="00240120" w:rsidRPr="002F2F1B">
        <w:rPr>
          <w:rFonts w:ascii="Times New Roman" w:hAnsi="Times New Roman" w:cs="Times New Roman"/>
        </w:rPr>
        <w:t xml:space="preserve">бластной центр </w:t>
      </w:r>
      <w:r w:rsidR="00240120" w:rsidRPr="002F2F1B">
        <w:rPr>
          <w:rFonts w:ascii="Times New Roman" w:hAnsi="Times New Roman" w:cs="Times New Roman"/>
        </w:rPr>
        <w:lastRenderedPageBreak/>
        <w:t>по профилактике и борьбе со СПИД»</w:t>
      </w:r>
      <w:bookmarkEnd w:id="0"/>
      <w:bookmarkEnd w:id="1"/>
      <w:r w:rsidR="00240120" w:rsidRPr="002F2F1B">
        <w:rPr>
          <w:rFonts w:ascii="Times New Roman" w:hAnsi="Times New Roman" w:cs="Times New Roman"/>
        </w:rPr>
        <w:t xml:space="preserve"> </w:t>
      </w:r>
      <w:r w:rsidR="00541B69" w:rsidRPr="002F2F1B">
        <w:rPr>
          <w:rFonts w:ascii="Times New Roman" w:hAnsi="Times New Roman" w:cs="Times New Roman"/>
        </w:rPr>
        <w:t xml:space="preserve">Управления здравоохранения Карагандинской области </w:t>
      </w:r>
      <w:r w:rsidR="00240120" w:rsidRPr="002F2F1B">
        <w:rPr>
          <w:rFonts w:ascii="Times New Roman" w:hAnsi="Times New Roman" w:cs="Times New Roman"/>
        </w:rPr>
        <w:t>в лице главного врача Сагимбаева Б.Ж.,</w:t>
      </w:r>
      <w:r w:rsidR="00AC0962" w:rsidRPr="002F2F1B">
        <w:rPr>
          <w:rFonts w:ascii="Times New Roman" w:hAnsi="Times New Roman" w:cs="Times New Roman"/>
        </w:rPr>
        <w:t xml:space="preserve"> общая сумма фи</w:t>
      </w:r>
      <w:r w:rsidR="00CF4E62" w:rsidRPr="002F2F1B">
        <w:rPr>
          <w:rFonts w:ascii="Times New Roman" w:hAnsi="Times New Roman" w:cs="Times New Roman"/>
        </w:rPr>
        <w:t xml:space="preserve">нансирования – </w:t>
      </w:r>
      <w:r w:rsidR="00F73B59" w:rsidRPr="002F2F1B">
        <w:rPr>
          <w:rFonts w:ascii="Times New Roman" w:hAnsi="Times New Roman" w:cs="Times New Roman"/>
        </w:rPr>
        <w:t>76 984183</w:t>
      </w:r>
      <w:r w:rsidR="00CF4E62" w:rsidRPr="002F2F1B">
        <w:rPr>
          <w:rFonts w:ascii="Times New Roman" w:hAnsi="Times New Roman" w:cs="Times New Roman"/>
        </w:rPr>
        <w:t xml:space="preserve"> тенге,</w:t>
      </w:r>
      <w:r w:rsidR="00240120" w:rsidRPr="002F2F1B">
        <w:rPr>
          <w:rFonts w:ascii="Times New Roman" w:hAnsi="Times New Roman" w:cs="Times New Roman"/>
        </w:rPr>
        <w:t xml:space="preserve"> показал следующее:</w:t>
      </w:r>
    </w:p>
    <w:p w:rsidR="00240120" w:rsidRPr="002F2F1B" w:rsidRDefault="00240120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Договор заключен в рамках Соглашения о гранте №</w:t>
      </w:r>
      <w:r w:rsidRPr="002F2F1B">
        <w:rPr>
          <w:rFonts w:ascii="Times New Roman" w:hAnsi="Times New Roman" w:cs="Times New Roman"/>
          <w:lang w:val="en-US"/>
        </w:rPr>
        <w:t>KAZ</w:t>
      </w:r>
      <w:r w:rsidRPr="002F2F1B">
        <w:rPr>
          <w:rFonts w:ascii="Times New Roman" w:hAnsi="Times New Roman" w:cs="Times New Roman"/>
        </w:rPr>
        <w:t>-</w:t>
      </w:r>
      <w:r w:rsidRPr="002F2F1B">
        <w:rPr>
          <w:rFonts w:ascii="Times New Roman" w:hAnsi="Times New Roman" w:cs="Times New Roman"/>
          <w:lang w:val="en-US"/>
        </w:rPr>
        <w:t>H</w:t>
      </w:r>
      <w:r w:rsidRPr="002F2F1B">
        <w:rPr>
          <w:rFonts w:ascii="Times New Roman" w:hAnsi="Times New Roman" w:cs="Times New Roman"/>
        </w:rPr>
        <w:t>-</w:t>
      </w:r>
      <w:r w:rsidRPr="002F2F1B">
        <w:rPr>
          <w:rFonts w:ascii="Times New Roman" w:hAnsi="Times New Roman" w:cs="Times New Roman"/>
          <w:lang w:val="en-US"/>
        </w:rPr>
        <w:t>RAC</w:t>
      </w:r>
      <w:r w:rsidRPr="002F2F1B">
        <w:rPr>
          <w:rFonts w:ascii="Times New Roman" w:hAnsi="Times New Roman" w:cs="Times New Roman"/>
        </w:rPr>
        <w:t xml:space="preserve"> «</w:t>
      </w:r>
      <w:r w:rsidR="00F73B59" w:rsidRPr="002F2F1B">
        <w:rPr>
          <w:rFonts w:ascii="Times New Roman" w:hAnsi="Times New Roman" w:cs="Times New Roman"/>
        </w:rPr>
        <w:t xml:space="preserve">На выполнение программной деятельности гранта </w:t>
      </w:r>
      <w:r w:rsidRPr="002F2F1B">
        <w:rPr>
          <w:rFonts w:ascii="Times New Roman" w:hAnsi="Times New Roman" w:cs="Times New Roman"/>
        </w:rPr>
        <w:t>Глобальный Фонд для борьбы со СПИДом, туберкулезом и малярией</w:t>
      </w:r>
      <w:r w:rsidR="00F73B59" w:rsidRPr="002F2F1B">
        <w:rPr>
          <w:rFonts w:ascii="Times New Roman" w:hAnsi="Times New Roman" w:cs="Times New Roman"/>
        </w:rPr>
        <w:t xml:space="preserve">», который включает следующие расходы: </w:t>
      </w:r>
      <w:r w:rsidRPr="002F2F1B">
        <w:rPr>
          <w:rFonts w:ascii="Times New Roman" w:hAnsi="Times New Roman" w:cs="Times New Roman"/>
        </w:rPr>
        <w:t xml:space="preserve"> </w:t>
      </w:r>
    </w:p>
    <w:p w:rsidR="004B557D" w:rsidRPr="002F2F1B" w:rsidRDefault="004B557D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Бюджет по Договору </w:t>
      </w:r>
      <w:r w:rsidR="00840491" w:rsidRPr="002F2F1B">
        <w:rPr>
          <w:rFonts w:ascii="Times New Roman" w:hAnsi="Times New Roman" w:cs="Times New Roman"/>
        </w:rPr>
        <w:t>№</w:t>
      </w:r>
      <w:r w:rsidR="00840491" w:rsidRPr="002F2F1B">
        <w:rPr>
          <w:rFonts w:ascii="Times New Roman" w:hAnsi="Times New Roman" w:cs="Times New Roman"/>
          <w:lang w:val="en-US"/>
        </w:rPr>
        <w:t>SP</w:t>
      </w:r>
      <w:r w:rsidR="00840491" w:rsidRPr="002F2F1B">
        <w:rPr>
          <w:rFonts w:ascii="Times New Roman" w:hAnsi="Times New Roman" w:cs="Times New Roman"/>
        </w:rPr>
        <w:t xml:space="preserve"> – 004 - 2018 </w:t>
      </w:r>
      <w:r w:rsidRPr="002F2F1B">
        <w:rPr>
          <w:rFonts w:ascii="Times New Roman" w:hAnsi="Times New Roman" w:cs="Times New Roman"/>
        </w:rPr>
        <w:t xml:space="preserve">от </w:t>
      </w:r>
      <w:r w:rsidR="00AE100C" w:rsidRPr="002F2F1B">
        <w:rPr>
          <w:rFonts w:ascii="Times New Roman" w:hAnsi="Times New Roman" w:cs="Times New Roman"/>
        </w:rPr>
        <w:t>30</w:t>
      </w:r>
      <w:r w:rsidRPr="002F2F1B">
        <w:rPr>
          <w:rFonts w:ascii="Times New Roman" w:hAnsi="Times New Roman" w:cs="Times New Roman"/>
        </w:rPr>
        <w:t xml:space="preserve"> </w:t>
      </w:r>
      <w:r w:rsidR="00AE100C" w:rsidRPr="002F2F1B">
        <w:rPr>
          <w:rFonts w:ascii="Times New Roman" w:hAnsi="Times New Roman" w:cs="Times New Roman"/>
        </w:rPr>
        <w:t>марта</w:t>
      </w:r>
      <w:r w:rsidRPr="002F2F1B">
        <w:rPr>
          <w:rFonts w:ascii="Times New Roman" w:hAnsi="Times New Roman" w:cs="Times New Roman"/>
        </w:rPr>
        <w:t xml:space="preserve"> 201</w:t>
      </w:r>
      <w:r w:rsidR="00AE100C" w:rsidRPr="002F2F1B">
        <w:rPr>
          <w:rFonts w:ascii="Times New Roman" w:hAnsi="Times New Roman" w:cs="Times New Roman"/>
        </w:rPr>
        <w:t>8</w:t>
      </w:r>
      <w:r w:rsidRPr="002F2F1B">
        <w:rPr>
          <w:rFonts w:ascii="Times New Roman" w:hAnsi="Times New Roman" w:cs="Times New Roman"/>
        </w:rPr>
        <w:t xml:space="preserve"> г. включает следующие статьи расходов: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5015"/>
        <w:gridCol w:w="5015"/>
      </w:tblGrid>
      <w:tr w:rsidR="005A1F5A" w:rsidRPr="002F2F1B" w:rsidTr="005A1F5A">
        <w:tc>
          <w:tcPr>
            <w:tcW w:w="412" w:type="dxa"/>
          </w:tcPr>
          <w:p w:rsidR="005A1F5A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22" w:type="dxa"/>
          </w:tcPr>
          <w:p w:rsidR="005A1F5A" w:rsidRPr="002F2F1B" w:rsidRDefault="005A1F5A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Название организации:</w:t>
            </w:r>
          </w:p>
        </w:tc>
        <w:tc>
          <w:tcPr>
            <w:tcW w:w="5022" w:type="dxa"/>
          </w:tcPr>
          <w:p w:rsidR="005A1F5A" w:rsidRPr="002F2F1B" w:rsidRDefault="005A1F5A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Сумма в тенге</w:t>
            </w:r>
          </w:p>
        </w:tc>
      </w:tr>
      <w:tr w:rsidR="005A1F5A" w:rsidRPr="002F2F1B" w:rsidTr="005A1F5A">
        <w:tc>
          <w:tcPr>
            <w:tcW w:w="412" w:type="dxa"/>
          </w:tcPr>
          <w:p w:rsidR="005A1F5A" w:rsidRPr="002F2F1B" w:rsidRDefault="005A1F5A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22" w:type="dxa"/>
          </w:tcPr>
          <w:p w:rsidR="005A1F5A" w:rsidRPr="002F2F1B" w:rsidRDefault="005A1F5A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ОЦСПИД</w:t>
            </w:r>
          </w:p>
        </w:tc>
        <w:tc>
          <w:tcPr>
            <w:tcW w:w="5022" w:type="dxa"/>
          </w:tcPr>
          <w:p w:rsidR="005A1F5A" w:rsidRPr="002F2F1B" w:rsidRDefault="005A1F5A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1660300 </w:t>
            </w:r>
          </w:p>
        </w:tc>
      </w:tr>
      <w:tr w:rsidR="005A1F5A" w:rsidRPr="002F2F1B" w:rsidTr="005A1F5A">
        <w:tc>
          <w:tcPr>
            <w:tcW w:w="412" w:type="dxa"/>
          </w:tcPr>
          <w:p w:rsidR="005A1F5A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2" w:type="dxa"/>
          </w:tcPr>
          <w:p w:rsidR="005A1F5A" w:rsidRPr="002F2F1B" w:rsidRDefault="005A1F5A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Два НПО ЛУИН</w:t>
            </w:r>
          </w:p>
        </w:tc>
        <w:tc>
          <w:tcPr>
            <w:tcW w:w="5022" w:type="dxa"/>
          </w:tcPr>
          <w:p w:rsidR="005A1F5A" w:rsidRPr="002F2F1B" w:rsidRDefault="005A1F5A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40258500</w:t>
            </w:r>
          </w:p>
        </w:tc>
      </w:tr>
      <w:tr w:rsidR="005A1F5A" w:rsidRPr="002F2F1B" w:rsidTr="005A1F5A">
        <w:tc>
          <w:tcPr>
            <w:tcW w:w="412" w:type="dxa"/>
          </w:tcPr>
          <w:p w:rsidR="005A1F5A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2" w:type="dxa"/>
          </w:tcPr>
          <w:p w:rsidR="005A1F5A" w:rsidRPr="002F2F1B" w:rsidRDefault="00F56FA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НПО РС</w:t>
            </w:r>
          </w:p>
        </w:tc>
        <w:tc>
          <w:tcPr>
            <w:tcW w:w="5022" w:type="dxa"/>
          </w:tcPr>
          <w:p w:rsidR="005A1F5A" w:rsidRPr="002F2F1B" w:rsidRDefault="00F56FA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8870960</w:t>
            </w:r>
          </w:p>
        </w:tc>
      </w:tr>
      <w:tr w:rsidR="005A1F5A" w:rsidRPr="002F2F1B" w:rsidTr="005A1F5A">
        <w:tc>
          <w:tcPr>
            <w:tcW w:w="412" w:type="dxa"/>
          </w:tcPr>
          <w:p w:rsidR="005A1F5A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2" w:type="dxa"/>
          </w:tcPr>
          <w:p w:rsidR="005A1F5A" w:rsidRPr="002F2F1B" w:rsidRDefault="00F56FA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НПО МСМ</w:t>
            </w:r>
          </w:p>
        </w:tc>
        <w:tc>
          <w:tcPr>
            <w:tcW w:w="5022" w:type="dxa"/>
          </w:tcPr>
          <w:p w:rsidR="005A1F5A" w:rsidRPr="002F2F1B" w:rsidRDefault="00F56FA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6997480</w:t>
            </w:r>
          </w:p>
        </w:tc>
      </w:tr>
      <w:tr w:rsidR="00B56288" w:rsidRPr="002F2F1B" w:rsidTr="005A1F5A">
        <w:tc>
          <w:tcPr>
            <w:tcW w:w="412" w:type="dxa"/>
          </w:tcPr>
          <w:p w:rsidR="00B56288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2" w:type="dxa"/>
          </w:tcPr>
          <w:p w:rsidR="00B56288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НПО ЛЖВ</w:t>
            </w:r>
          </w:p>
        </w:tc>
        <w:tc>
          <w:tcPr>
            <w:tcW w:w="5022" w:type="dxa"/>
          </w:tcPr>
          <w:p w:rsidR="00B56288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19196943</w:t>
            </w:r>
          </w:p>
        </w:tc>
      </w:tr>
      <w:tr w:rsidR="00B56288" w:rsidRPr="002F2F1B" w:rsidTr="005A1F5A">
        <w:tc>
          <w:tcPr>
            <w:tcW w:w="412" w:type="dxa"/>
          </w:tcPr>
          <w:p w:rsidR="00B56288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B56288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022" w:type="dxa"/>
          </w:tcPr>
          <w:p w:rsidR="00B56288" w:rsidRPr="002F2F1B" w:rsidRDefault="00B56288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76984183</w:t>
            </w:r>
          </w:p>
        </w:tc>
      </w:tr>
    </w:tbl>
    <w:p w:rsidR="004B557D" w:rsidRPr="002F2F1B" w:rsidRDefault="004B557D" w:rsidP="008470FE">
      <w:pPr>
        <w:pStyle w:val="NoSpacing"/>
        <w:jc w:val="both"/>
        <w:rPr>
          <w:rFonts w:ascii="Times New Roman" w:hAnsi="Times New Roman" w:cs="Times New Roman"/>
        </w:rPr>
      </w:pPr>
    </w:p>
    <w:p w:rsidR="0075429F" w:rsidRPr="002F2F1B" w:rsidRDefault="0075429F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В рамках программы покрываются </w:t>
      </w:r>
      <w:r w:rsidR="00016F62" w:rsidRPr="002F2F1B">
        <w:rPr>
          <w:rFonts w:ascii="Times New Roman" w:hAnsi="Times New Roman" w:cs="Times New Roman"/>
        </w:rPr>
        <w:t>кадровые расходы, аренда офиса, проведений кампаний, акций, телефонная связь, закуп компьютера и другие офисные расходы. Кадровые расходы включают также ставки аутрич-работников, которые распределены по следующим организациям</w:t>
      </w:r>
      <w:r w:rsidRPr="002F2F1B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5015"/>
        <w:gridCol w:w="5015"/>
      </w:tblGrid>
      <w:tr w:rsidR="00016F62" w:rsidRPr="002F2F1B" w:rsidTr="00FC15F2">
        <w:tc>
          <w:tcPr>
            <w:tcW w:w="41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2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Название организации:</w:t>
            </w:r>
          </w:p>
        </w:tc>
        <w:tc>
          <w:tcPr>
            <w:tcW w:w="502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Количество ставок аутрич-работников</w:t>
            </w:r>
          </w:p>
        </w:tc>
      </w:tr>
      <w:tr w:rsidR="00016F62" w:rsidRPr="002F2F1B" w:rsidTr="00FC15F2">
        <w:tc>
          <w:tcPr>
            <w:tcW w:w="41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2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ОЦСПИД</w:t>
            </w:r>
          </w:p>
        </w:tc>
        <w:tc>
          <w:tcPr>
            <w:tcW w:w="502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-</w:t>
            </w:r>
          </w:p>
        </w:tc>
      </w:tr>
      <w:tr w:rsidR="00016F62" w:rsidRPr="002F2F1B" w:rsidTr="00FC15F2">
        <w:tc>
          <w:tcPr>
            <w:tcW w:w="41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ОО «Доверие»</w:t>
            </w:r>
          </w:p>
        </w:tc>
        <w:tc>
          <w:tcPr>
            <w:tcW w:w="502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35</w:t>
            </w:r>
          </w:p>
        </w:tc>
      </w:tr>
      <w:tr w:rsidR="00016F62" w:rsidRPr="002F2F1B" w:rsidTr="00FC15F2">
        <w:tc>
          <w:tcPr>
            <w:tcW w:w="41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ОО «</w:t>
            </w:r>
            <w:proofErr w:type="spellStart"/>
            <w:r w:rsidRPr="002F2F1B">
              <w:rPr>
                <w:rFonts w:ascii="Times New Roman" w:hAnsi="Times New Roman" w:cs="Times New Roman"/>
              </w:rPr>
              <w:t>Умит</w:t>
            </w:r>
            <w:proofErr w:type="spellEnd"/>
            <w:r w:rsidRPr="002F2F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35</w:t>
            </w:r>
          </w:p>
        </w:tc>
      </w:tr>
      <w:tr w:rsidR="00016F62" w:rsidRPr="002F2F1B" w:rsidTr="00FC15F2">
        <w:tc>
          <w:tcPr>
            <w:tcW w:w="41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2" w:type="dxa"/>
          </w:tcPr>
          <w:p w:rsidR="00016F62" w:rsidRPr="002F2F1B" w:rsidRDefault="00585EB1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ОО «</w:t>
            </w:r>
            <w:proofErr w:type="spellStart"/>
            <w:r w:rsidRPr="002F2F1B">
              <w:rPr>
                <w:rFonts w:ascii="Times New Roman" w:hAnsi="Times New Roman" w:cs="Times New Roman"/>
              </w:rPr>
              <w:t>Сау</w:t>
            </w:r>
            <w:proofErr w:type="spellEnd"/>
            <w:r w:rsidRPr="002F2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F1B">
              <w:rPr>
                <w:rFonts w:ascii="Times New Roman" w:hAnsi="Times New Roman" w:cs="Times New Roman"/>
              </w:rPr>
              <w:t>Урпак</w:t>
            </w:r>
            <w:proofErr w:type="spellEnd"/>
            <w:r w:rsidRPr="002F2F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2" w:type="dxa"/>
          </w:tcPr>
          <w:p w:rsidR="00016F62" w:rsidRPr="002F2F1B" w:rsidRDefault="00585EB1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10</w:t>
            </w:r>
          </w:p>
        </w:tc>
      </w:tr>
      <w:tr w:rsidR="00016F62" w:rsidRPr="002F2F1B" w:rsidTr="00FC15F2">
        <w:tc>
          <w:tcPr>
            <w:tcW w:w="41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2" w:type="dxa"/>
          </w:tcPr>
          <w:p w:rsidR="00016F62" w:rsidRPr="002F2F1B" w:rsidRDefault="00585EB1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ОО «ГАЛА»</w:t>
            </w:r>
          </w:p>
        </w:tc>
        <w:tc>
          <w:tcPr>
            <w:tcW w:w="5022" w:type="dxa"/>
          </w:tcPr>
          <w:p w:rsidR="00016F62" w:rsidRPr="002F2F1B" w:rsidRDefault="00585EB1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6</w:t>
            </w:r>
          </w:p>
        </w:tc>
      </w:tr>
      <w:tr w:rsidR="00016F62" w:rsidRPr="002F2F1B" w:rsidTr="00FC15F2">
        <w:tc>
          <w:tcPr>
            <w:tcW w:w="41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2" w:type="dxa"/>
          </w:tcPr>
          <w:p w:rsidR="00016F62" w:rsidRPr="002F2F1B" w:rsidRDefault="00585EB1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ОБФ «Шапагат»</w:t>
            </w:r>
          </w:p>
        </w:tc>
        <w:tc>
          <w:tcPr>
            <w:tcW w:w="5022" w:type="dxa"/>
          </w:tcPr>
          <w:p w:rsidR="00016F62" w:rsidRPr="002F2F1B" w:rsidRDefault="00421743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18</w:t>
            </w:r>
          </w:p>
        </w:tc>
      </w:tr>
      <w:tr w:rsidR="00016F62" w:rsidRPr="002F2F1B" w:rsidTr="00FC15F2">
        <w:tc>
          <w:tcPr>
            <w:tcW w:w="41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016F62" w:rsidRPr="002F2F1B" w:rsidRDefault="00016F62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022" w:type="dxa"/>
          </w:tcPr>
          <w:p w:rsidR="00016F62" w:rsidRPr="002F2F1B" w:rsidRDefault="00E44139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104</w:t>
            </w:r>
          </w:p>
        </w:tc>
      </w:tr>
    </w:tbl>
    <w:p w:rsidR="0075429F" w:rsidRPr="002F2F1B" w:rsidRDefault="0075429F" w:rsidP="008470FE">
      <w:pPr>
        <w:pStyle w:val="NoSpacing"/>
        <w:jc w:val="both"/>
        <w:rPr>
          <w:rFonts w:ascii="Times New Roman" w:hAnsi="Times New Roman" w:cs="Times New Roman"/>
        </w:rPr>
      </w:pPr>
    </w:p>
    <w:p w:rsidR="001E0698" w:rsidRPr="002F2F1B" w:rsidRDefault="00D22410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По </w:t>
      </w:r>
      <w:r w:rsidR="001E0698" w:rsidRPr="002F2F1B">
        <w:rPr>
          <w:rFonts w:ascii="Times New Roman" w:hAnsi="Times New Roman" w:cs="Times New Roman"/>
        </w:rPr>
        <w:t>КГ</w:t>
      </w:r>
      <w:r w:rsidR="004B557D" w:rsidRPr="002F2F1B">
        <w:rPr>
          <w:rFonts w:ascii="Times New Roman" w:hAnsi="Times New Roman" w:cs="Times New Roman"/>
        </w:rPr>
        <w:t>П</w:t>
      </w:r>
      <w:r w:rsidR="001E0698" w:rsidRPr="002F2F1B">
        <w:rPr>
          <w:rFonts w:ascii="Times New Roman" w:hAnsi="Times New Roman" w:cs="Times New Roman"/>
        </w:rPr>
        <w:t xml:space="preserve"> «Областной центр по профилактике и борьбе со СПИД» </w:t>
      </w:r>
      <w:r w:rsidR="00B56288" w:rsidRPr="002F2F1B">
        <w:rPr>
          <w:rFonts w:ascii="Times New Roman" w:hAnsi="Times New Roman" w:cs="Times New Roman"/>
        </w:rPr>
        <w:t>за 2015 год возврат</w:t>
      </w:r>
      <w:r w:rsidR="00995904" w:rsidRPr="002F2F1B">
        <w:rPr>
          <w:rFonts w:ascii="Times New Roman" w:hAnsi="Times New Roman" w:cs="Times New Roman"/>
        </w:rPr>
        <w:t xml:space="preserve"> по НДС составил – 26 604 тенге, в 2016 г. – 29059 тенге. </w:t>
      </w:r>
      <w:r w:rsidRPr="002F2F1B">
        <w:rPr>
          <w:rFonts w:ascii="Times New Roman" w:hAnsi="Times New Roman" w:cs="Times New Roman"/>
        </w:rPr>
        <w:t xml:space="preserve">В </w:t>
      </w:r>
      <w:r w:rsidR="00B56288" w:rsidRPr="002F2F1B">
        <w:rPr>
          <w:rFonts w:ascii="Times New Roman" w:hAnsi="Times New Roman" w:cs="Times New Roman"/>
        </w:rPr>
        <w:t>2018 году отчет по возврату НДС будут представлять в Управление государственных доходов один раз в год</w:t>
      </w:r>
      <w:r w:rsidRPr="002F2F1B">
        <w:rPr>
          <w:rFonts w:ascii="Times New Roman" w:hAnsi="Times New Roman" w:cs="Times New Roman"/>
        </w:rPr>
        <w:t>, пока письменных инструкций не было.</w:t>
      </w:r>
    </w:p>
    <w:p w:rsidR="00211B58" w:rsidRPr="002F2F1B" w:rsidRDefault="00211B58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Проведена инвентаризация основных средств, полученных от РГП на ПХВ «Республиканский центр по профилактике и борьбе со СПИД» и по итогам расхождении между данными бухгалтерского учета и фактическим наличием не обнаружено (Перечень смотрите в отчете за 2017 год).</w:t>
      </w:r>
    </w:p>
    <w:p w:rsidR="005F5F86" w:rsidRPr="002F2F1B" w:rsidRDefault="005F5F8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 2017 г получено ПЦР </w:t>
      </w:r>
      <w:r w:rsidRPr="002F2F1B">
        <w:rPr>
          <w:sz w:val="22"/>
          <w:szCs w:val="22"/>
          <w:lang w:val="en-US"/>
        </w:rPr>
        <w:t>G</w:t>
      </w:r>
      <w:r w:rsidRPr="002F2F1B">
        <w:rPr>
          <w:sz w:val="22"/>
          <w:szCs w:val="22"/>
        </w:rPr>
        <w:t>е</w:t>
      </w:r>
      <w:r w:rsidRPr="002F2F1B">
        <w:rPr>
          <w:sz w:val="22"/>
          <w:szCs w:val="22"/>
          <w:lang w:val="en-US"/>
        </w:rPr>
        <w:t>n</w:t>
      </w:r>
      <w:r w:rsidRPr="002F2F1B">
        <w:rPr>
          <w:sz w:val="22"/>
          <w:szCs w:val="22"/>
        </w:rPr>
        <w:t>е</w:t>
      </w:r>
      <w:proofErr w:type="spellStart"/>
      <w:r w:rsidRPr="002F2F1B">
        <w:rPr>
          <w:sz w:val="22"/>
          <w:szCs w:val="22"/>
          <w:lang w:val="en-US"/>
        </w:rPr>
        <w:t>Xpert</w:t>
      </w:r>
      <w:proofErr w:type="spellEnd"/>
      <w:r w:rsidRPr="002F2F1B">
        <w:rPr>
          <w:sz w:val="22"/>
          <w:szCs w:val="22"/>
        </w:rPr>
        <w:t xml:space="preserve"> без боксов биологической безопасности, поэтому требуется еще один бокс. Для хранения мокроты требуется отдельное холодильное оборудование. </w:t>
      </w:r>
      <w:r w:rsidR="003A61F2" w:rsidRPr="002F2F1B">
        <w:rPr>
          <w:sz w:val="22"/>
          <w:szCs w:val="22"/>
        </w:rPr>
        <w:t xml:space="preserve">В настоящее время нагрузка на аппарат выполняется.  </w:t>
      </w:r>
      <w:r w:rsidRPr="002F2F1B">
        <w:rPr>
          <w:sz w:val="22"/>
          <w:szCs w:val="22"/>
        </w:rPr>
        <w:t>Необходимо предусмотреть выделения средств для обеспечения тех обслуживания лабораторного оборудования, так как местным бюджетом данный расход не предусматривается</w:t>
      </w:r>
      <w:r w:rsidRPr="002F2F1B">
        <w:rPr>
          <w:b/>
          <w:sz w:val="22"/>
          <w:szCs w:val="22"/>
        </w:rPr>
        <w:t xml:space="preserve">. </w:t>
      </w:r>
    </w:p>
    <w:p w:rsidR="00061D8B" w:rsidRPr="002F2F1B" w:rsidRDefault="00061D8B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Вопрос финансирования для закупа тест-систем для лабораторного контроля эффективности АРТ, обследования на иммунный статус и вирусную нагрузку ЛЖВ был решен в июне 2018 года. Был закуплен проточный анализатор (</w:t>
      </w:r>
      <w:proofErr w:type="spellStart"/>
      <w:r w:rsidRPr="002F2F1B">
        <w:rPr>
          <w:sz w:val="22"/>
          <w:szCs w:val="22"/>
        </w:rPr>
        <w:t>Alere</w:t>
      </w:r>
      <w:proofErr w:type="spellEnd"/>
      <w:r w:rsidRPr="002F2F1B">
        <w:rPr>
          <w:sz w:val="22"/>
          <w:szCs w:val="22"/>
        </w:rPr>
        <w:t xml:space="preserve"> </w:t>
      </w:r>
      <w:proofErr w:type="spellStart"/>
      <w:r w:rsidRPr="002F2F1B">
        <w:rPr>
          <w:sz w:val="22"/>
          <w:szCs w:val="22"/>
        </w:rPr>
        <w:t>Pima</w:t>
      </w:r>
      <w:proofErr w:type="spellEnd"/>
      <w:r w:rsidRPr="002F2F1B">
        <w:rPr>
          <w:sz w:val="22"/>
          <w:szCs w:val="22"/>
        </w:rPr>
        <w:t xml:space="preserve">) для </w:t>
      </w:r>
      <w:proofErr w:type="spellStart"/>
      <w:r w:rsidRPr="002F2F1B">
        <w:rPr>
          <w:sz w:val="22"/>
          <w:szCs w:val="22"/>
        </w:rPr>
        <w:t>Темиртауского</w:t>
      </w:r>
      <w:proofErr w:type="spellEnd"/>
      <w:r w:rsidRPr="002F2F1B">
        <w:rPr>
          <w:sz w:val="22"/>
          <w:szCs w:val="22"/>
        </w:rPr>
        <w:t xml:space="preserve"> отделения Карагандинского ОЦСПИД. В день делают 20-25 тестов в г. Темиртау, предполагается, что будут покрыты 500 определений в месяц на 1300 ЛЖВ. Исследования проводятся день в день. </w:t>
      </w:r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Анализ</w:t>
      </w:r>
      <w:r w:rsidR="00211B58" w:rsidRPr="002F2F1B">
        <w:rPr>
          <w:sz w:val="22"/>
          <w:szCs w:val="22"/>
        </w:rPr>
        <w:t xml:space="preserve"> данных по государственному</w:t>
      </w:r>
      <w:r w:rsidRPr="002F2F1B">
        <w:rPr>
          <w:sz w:val="22"/>
          <w:szCs w:val="22"/>
        </w:rPr>
        <w:t xml:space="preserve"> финансировани</w:t>
      </w:r>
      <w:r w:rsidR="00211B58" w:rsidRPr="002F2F1B">
        <w:rPr>
          <w:sz w:val="22"/>
          <w:szCs w:val="22"/>
        </w:rPr>
        <w:t>ю</w:t>
      </w:r>
      <w:r w:rsidRPr="002F2F1B">
        <w:rPr>
          <w:sz w:val="22"/>
          <w:szCs w:val="22"/>
        </w:rPr>
        <w:t xml:space="preserve"> на период визита, следующий: за счет средств местного бюджета на содержание ОЦ СПИД на 2018 год, было выделено 451 181, 09 тенге. </w:t>
      </w:r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Из них было закуплено:</w:t>
      </w:r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Шприцев   на сумму 9510,4 </w:t>
      </w:r>
      <w:proofErr w:type="spellStart"/>
      <w:r w:rsidRPr="002F2F1B">
        <w:rPr>
          <w:sz w:val="22"/>
          <w:szCs w:val="22"/>
        </w:rPr>
        <w:t>тг</w:t>
      </w:r>
      <w:proofErr w:type="spellEnd"/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Презервативов – 13467,90 </w:t>
      </w:r>
      <w:proofErr w:type="spellStart"/>
      <w:r w:rsidRPr="002F2F1B">
        <w:rPr>
          <w:sz w:val="22"/>
          <w:szCs w:val="22"/>
        </w:rPr>
        <w:t>тг</w:t>
      </w:r>
      <w:proofErr w:type="spellEnd"/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Лекарственные препараты ДК – 1 437,6</w:t>
      </w:r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Безвозмездное поступление от УЗКО АРТ препаратов на сумму -  551160,00 </w:t>
      </w:r>
      <w:proofErr w:type="spellStart"/>
      <w:r w:rsidRPr="002F2F1B">
        <w:rPr>
          <w:sz w:val="22"/>
          <w:szCs w:val="22"/>
        </w:rPr>
        <w:t>тг</w:t>
      </w:r>
      <w:proofErr w:type="spellEnd"/>
      <w:r w:rsidRPr="002F2F1B">
        <w:rPr>
          <w:sz w:val="22"/>
          <w:szCs w:val="22"/>
        </w:rPr>
        <w:t xml:space="preserve"> </w:t>
      </w:r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За счет средств республиканского бюджета на содержание ОЦ СПИД на 2017 год выделено 449 193 625 тенге. Из них закуплено:</w:t>
      </w:r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Шприцев на сумму 11 807 000 </w:t>
      </w:r>
      <w:proofErr w:type="spellStart"/>
      <w:r w:rsidRPr="002F2F1B">
        <w:rPr>
          <w:sz w:val="22"/>
          <w:szCs w:val="22"/>
        </w:rPr>
        <w:t>тг</w:t>
      </w:r>
      <w:proofErr w:type="spellEnd"/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Презервативов - 13 986 000 </w:t>
      </w:r>
      <w:proofErr w:type="spellStart"/>
      <w:r w:rsidRPr="002F2F1B">
        <w:rPr>
          <w:sz w:val="22"/>
          <w:szCs w:val="22"/>
        </w:rPr>
        <w:t>тг</w:t>
      </w:r>
      <w:proofErr w:type="spellEnd"/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Лекарственные препараты ДК – 851,2</w:t>
      </w:r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Безвозмездное поступление от УЗКО АРТ препаратов на сумму 575 911,7 </w:t>
      </w:r>
      <w:proofErr w:type="spellStart"/>
      <w:r w:rsidRPr="002F2F1B">
        <w:rPr>
          <w:sz w:val="22"/>
          <w:szCs w:val="22"/>
        </w:rPr>
        <w:t>тг</w:t>
      </w:r>
      <w:proofErr w:type="spellEnd"/>
      <w:r w:rsidR="00256E96" w:rsidRPr="002F2F1B">
        <w:rPr>
          <w:sz w:val="22"/>
          <w:szCs w:val="22"/>
        </w:rPr>
        <w:t>.</w:t>
      </w:r>
      <w:r w:rsidRPr="002F2F1B">
        <w:rPr>
          <w:sz w:val="22"/>
          <w:szCs w:val="22"/>
        </w:rPr>
        <w:t xml:space="preserve"> </w:t>
      </w:r>
    </w:p>
    <w:p w:rsidR="00190163" w:rsidRPr="002F2F1B" w:rsidRDefault="00190163" w:rsidP="008470FE">
      <w:pPr>
        <w:ind w:firstLine="708"/>
        <w:jc w:val="both"/>
        <w:rPr>
          <w:sz w:val="22"/>
          <w:szCs w:val="22"/>
        </w:rPr>
      </w:pPr>
    </w:p>
    <w:p w:rsidR="00F96A35" w:rsidRPr="002F2F1B" w:rsidRDefault="00240398" w:rsidP="008470FE">
      <w:pPr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ЛУИН</w:t>
      </w:r>
    </w:p>
    <w:p w:rsidR="00D22B02" w:rsidRPr="002F2F1B" w:rsidRDefault="00F96A35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Согласно быстрой оценке ситуации </w:t>
      </w:r>
      <w:r w:rsidR="00BA5315" w:rsidRPr="002F2F1B">
        <w:rPr>
          <w:sz w:val="22"/>
          <w:szCs w:val="22"/>
        </w:rPr>
        <w:t xml:space="preserve">(количественной) </w:t>
      </w:r>
      <w:r w:rsidR="00240398" w:rsidRPr="002F2F1B">
        <w:rPr>
          <w:sz w:val="22"/>
          <w:szCs w:val="22"/>
        </w:rPr>
        <w:t>ЛУИН</w:t>
      </w:r>
      <w:r w:rsidRPr="002F2F1B">
        <w:rPr>
          <w:sz w:val="22"/>
          <w:szCs w:val="22"/>
        </w:rPr>
        <w:t xml:space="preserve"> (БОС </w:t>
      </w:r>
      <w:r w:rsidR="00240398" w:rsidRPr="002F2F1B">
        <w:rPr>
          <w:sz w:val="22"/>
          <w:szCs w:val="22"/>
        </w:rPr>
        <w:t>ЛУИН</w:t>
      </w:r>
      <w:r w:rsidRPr="002F2F1B">
        <w:rPr>
          <w:sz w:val="22"/>
          <w:szCs w:val="22"/>
        </w:rPr>
        <w:t>) в 201</w:t>
      </w:r>
      <w:r w:rsidR="00D22B02" w:rsidRPr="002F2F1B">
        <w:rPr>
          <w:sz w:val="22"/>
          <w:szCs w:val="22"/>
        </w:rPr>
        <w:t>8</w:t>
      </w:r>
      <w:r w:rsidRPr="002F2F1B">
        <w:rPr>
          <w:sz w:val="22"/>
          <w:szCs w:val="22"/>
        </w:rPr>
        <w:t xml:space="preserve"> году составило 1</w:t>
      </w:r>
      <w:r w:rsidR="00306B9C" w:rsidRPr="002F2F1B">
        <w:rPr>
          <w:sz w:val="22"/>
          <w:szCs w:val="22"/>
        </w:rPr>
        <w:t>5100</w:t>
      </w:r>
      <w:r w:rsidR="001D1040" w:rsidRPr="002F2F1B">
        <w:rPr>
          <w:sz w:val="22"/>
          <w:szCs w:val="22"/>
        </w:rPr>
        <w:t xml:space="preserve"> </w:t>
      </w:r>
      <w:r w:rsidR="00240398" w:rsidRPr="002F2F1B">
        <w:rPr>
          <w:sz w:val="22"/>
          <w:szCs w:val="22"/>
        </w:rPr>
        <w:t>ЛУИН</w:t>
      </w:r>
      <w:r w:rsidR="001D1040" w:rsidRPr="002F2F1B">
        <w:rPr>
          <w:sz w:val="22"/>
          <w:szCs w:val="22"/>
        </w:rPr>
        <w:t>: г. Караганды – 6</w:t>
      </w:r>
      <w:r w:rsidR="00306B9C" w:rsidRPr="002F2F1B">
        <w:rPr>
          <w:sz w:val="22"/>
          <w:szCs w:val="22"/>
        </w:rPr>
        <w:t>4</w:t>
      </w:r>
      <w:r w:rsidR="001D1040" w:rsidRPr="002F2F1B">
        <w:rPr>
          <w:sz w:val="22"/>
          <w:szCs w:val="22"/>
        </w:rPr>
        <w:t>00</w:t>
      </w:r>
      <w:r w:rsidRPr="002F2F1B">
        <w:rPr>
          <w:sz w:val="22"/>
          <w:szCs w:val="22"/>
        </w:rPr>
        <w:t>,</w:t>
      </w:r>
      <w:r w:rsidR="001D1040" w:rsidRPr="002F2F1B">
        <w:rPr>
          <w:sz w:val="22"/>
          <w:szCs w:val="22"/>
        </w:rPr>
        <w:t xml:space="preserve"> Балхаш - </w:t>
      </w:r>
      <w:r w:rsidR="00306B9C" w:rsidRPr="002F2F1B">
        <w:rPr>
          <w:sz w:val="22"/>
          <w:szCs w:val="22"/>
        </w:rPr>
        <w:t>1</w:t>
      </w:r>
      <w:r w:rsidR="001D1040" w:rsidRPr="002F2F1B">
        <w:rPr>
          <w:sz w:val="22"/>
          <w:szCs w:val="22"/>
        </w:rPr>
        <w:t>7</w:t>
      </w:r>
      <w:r w:rsidR="00306B9C" w:rsidRPr="002F2F1B">
        <w:rPr>
          <w:sz w:val="22"/>
          <w:szCs w:val="22"/>
        </w:rPr>
        <w:t>0</w:t>
      </w:r>
      <w:r w:rsidR="001D1040" w:rsidRPr="002F2F1B">
        <w:rPr>
          <w:sz w:val="22"/>
          <w:szCs w:val="22"/>
        </w:rPr>
        <w:t xml:space="preserve">0, </w:t>
      </w:r>
      <w:proofErr w:type="spellStart"/>
      <w:r w:rsidR="001D1040" w:rsidRPr="002F2F1B">
        <w:rPr>
          <w:sz w:val="22"/>
          <w:szCs w:val="22"/>
        </w:rPr>
        <w:t>г.Темиртау</w:t>
      </w:r>
      <w:proofErr w:type="spellEnd"/>
      <w:r w:rsidR="001D1040" w:rsidRPr="002F2F1B">
        <w:rPr>
          <w:sz w:val="22"/>
          <w:szCs w:val="22"/>
        </w:rPr>
        <w:t xml:space="preserve"> - 4</w:t>
      </w:r>
      <w:r w:rsidR="00306B9C" w:rsidRPr="002F2F1B">
        <w:rPr>
          <w:sz w:val="22"/>
          <w:szCs w:val="22"/>
        </w:rPr>
        <w:t>8</w:t>
      </w:r>
      <w:r w:rsidR="00F63676" w:rsidRPr="002F2F1B">
        <w:rPr>
          <w:sz w:val="22"/>
          <w:szCs w:val="22"/>
        </w:rPr>
        <w:t xml:space="preserve">00, </w:t>
      </w:r>
      <w:proofErr w:type="spellStart"/>
      <w:r w:rsidR="00F63676" w:rsidRPr="002F2F1B">
        <w:rPr>
          <w:sz w:val="22"/>
          <w:szCs w:val="22"/>
        </w:rPr>
        <w:t>г.</w:t>
      </w:r>
      <w:r w:rsidR="001D1040" w:rsidRPr="002F2F1B">
        <w:rPr>
          <w:sz w:val="22"/>
          <w:szCs w:val="22"/>
        </w:rPr>
        <w:t>Жезказган</w:t>
      </w:r>
      <w:proofErr w:type="spellEnd"/>
      <w:r w:rsidR="001D1040" w:rsidRPr="002F2F1B">
        <w:rPr>
          <w:sz w:val="22"/>
          <w:szCs w:val="22"/>
        </w:rPr>
        <w:t xml:space="preserve"> – </w:t>
      </w:r>
      <w:r w:rsidR="00306B9C" w:rsidRPr="002F2F1B">
        <w:rPr>
          <w:sz w:val="22"/>
          <w:szCs w:val="22"/>
        </w:rPr>
        <w:t>2200</w:t>
      </w:r>
      <w:r w:rsidR="001D1040" w:rsidRPr="002F2F1B">
        <w:rPr>
          <w:sz w:val="22"/>
          <w:szCs w:val="22"/>
        </w:rPr>
        <w:t>,</w:t>
      </w:r>
      <w:r w:rsidRPr="002F2F1B">
        <w:rPr>
          <w:sz w:val="22"/>
          <w:szCs w:val="22"/>
        </w:rPr>
        <w:t xml:space="preserve"> в том числе прямой охват профилактическими программами составляет </w:t>
      </w:r>
      <w:r w:rsidR="00E97ECC" w:rsidRPr="002F2F1B">
        <w:rPr>
          <w:sz w:val="22"/>
          <w:szCs w:val="22"/>
        </w:rPr>
        <w:t>–</w:t>
      </w:r>
      <w:r w:rsidRPr="002F2F1B">
        <w:rPr>
          <w:sz w:val="22"/>
          <w:szCs w:val="22"/>
        </w:rPr>
        <w:t xml:space="preserve"> </w:t>
      </w:r>
      <w:r w:rsidR="00E11D3B" w:rsidRPr="002F2F1B">
        <w:rPr>
          <w:sz w:val="22"/>
          <w:szCs w:val="22"/>
        </w:rPr>
        <w:t>8456</w:t>
      </w:r>
      <w:r w:rsidR="00306B9C" w:rsidRPr="002F2F1B">
        <w:rPr>
          <w:sz w:val="22"/>
          <w:szCs w:val="22"/>
        </w:rPr>
        <w:t xml:space="preserve"> человек (5</w:t>
      </w:r>
      <w:r w:rsidR="00E11D3B" w:rsidRPr="002F2F1B">
        <w:rPr>
          <w:sz w:val="22"/>
          <w:szCs w:val="22"/>
        </w:rPr>
        <w:t>6</w:t>
      </w:r>
      <w:r w:rsidR="00306B9C" w:rsidRPr="002F2F1B">
        <w:rPr>
          <w:sz w:val="22"/>
          <w:szCs w:val="22"/>
        </w:rPr>
        <w:t>% от БОС)</w:t>
      </w:r>
      <w:r w:rsidR="00E97ECC" w:rsidRPr="002F2F1B">
        <w:rPr>
          <w:sz w:val="22"/>
          <w:szCs w:val="22"/>
        </w:rPr>
        <w:t xml:space="preserve"> и систематический охват – </w:t>
      </w:r>
      <w:r w:rsidR="00E11D3B" w:rsidRPr="002F2F1B">
        <w:rPr>
          <w:sz w:val="22"/>
          <w:szCs w:val="22"/>
        </w:rPr>
        <w:t>1040</w:t>
      </w:r>
      <w:r w:rsidR="00306B9C" w:rsidRPr="002F2F1B">
        <w:rPr>
          <w:sz w:val="22"/>
          <w:szCs w:val="22"/>
        </w:rPr>
        <w:t xml:space="preserve"> </w:t>
      </w:r>
      <w:r w:rsidR="00E11D3B" w:rsidRPr="002F2F1B">
        <w:rPr>
          <w:sz w:val="22"/>
          <w:szCs w:val="22"/>
        </w:rPr>
        <w:t>ЛУИН (26%</w:t>
      </w:r>
      <w:r w:rsidR="00306B9C" w:rsidRPr="002F2F1B">
        <w:rPr>
          <w:sz w:val="22"/>
          <w:szCs w:val="22"/>
        </w:rPr>
        <w:t xml:space="preserve"> от БОС)</w:t>
      </w:r>
      <w:r w:rsidR="00764A80" w:rsidRPr="002F2F1B">
        <w:rPr>
          <w:sz w:val="22"/>
          <w:szCs w:val="22"/>
        </w:rPr>
        <w:t xml:space="preserve"> </w:t>
      </w:r>
      <w:r w:rsidR="00D22B02" w:rsidRPr="002F2F1B">
        <w:rPr>
          <w:sz w:val="22"/>
          <w:szCs w:val="22"/>
        </w:rPr>
        <w:t>за 6 месяцев 2018</w:t>
      </w:r>
      <w:r w:rsidR="00306B9C" w:rsidRPr="002F2F1B">
        <w:rPr>
          <w:sz w:val="22"/>
          <w:szCs w:val="22"/>
        </w:rPr>
        <w:t xml:space="preserve"> г. </w:t>
      </w:r>
      <w:r w:rsidRPr="002F2F1B">
        <w:rPr>
          <w:sz w:val="22"/>
          <w:szCs w:val="22"/>
        </w:rPr>
        <w:t xml:space="preserve"> Данные получены с помощью базы данных унифицированного </w:t>
      </w:r>
      <w:r w:rsidRPr="002F2F1B">
        <w:rPr>
          <w:sz w:val="22"/>
          <w:szCs w:val="22"/>
        </w:rPr>
        <w:lastRenderedPageBreak/>
        <w:t xml:space="preserve">индивидуального учета клиентов (БДУИК). В основном охват </w:t>
      </w:r>
      <w:r w:rsidR="00240398" w:rsidRPr="002F2F1B">
        <w:rPr>
          <w:sz w:val="22"/>
          <w:szCs w:val="22"/>
        </w:rPr>
        <w:t>ЛУИН</w:t>
      </w:r>
      <w:r w:rsidRPr="002F2F1B">
        <w:rPr>
          <w:sz w:val="22"/>
          <w:szCs w:val="22"/>
        </w:rPr>
        <w:t xml:space="preserve"> профилактическими работами осуществляется через аутрич –работников. </w:t>
      </w:r>
    </w:p>
    <w:p w:rsidR="00D22B02" w:rsidRPr="002F2F1B" w:rsidRDefault="00F96A35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Шприцы для </w:t>
      </w:r>
      <w:r w:rsidR="00240398" w:rsidRPr="002F2F1B">
        <w:rPr>
          <w:sz w:val="22"/>
          <w:szCs w:val="22"/>
        </w:rPr>
        <w:t>ЛУИН</w:t>
      </w:r>
      <w:r w:rsidRPr="002F2F1B">
        <w:rPr>
          <w:sz w:val="22"/>
          <w:szCs w:val="22"/>
        </w:rPr>
        <w:t xml:space="preserve"> приобретаются из средств местного</w:t>
      </w:r>
      <w:r w:rsidR="00D22B02" w:rsidRPr="002F2F1B">
        <w:rPr>
          <w:sz w:val="22"/>
          <w:szCs w:val="22"/>
        </w:rPr>
        <w:t xml:space="preserve"> бюджета в 2017 году было закуплено – 1212000 штук шприцев и в 2018 году – 1010000 (</w:t>
      </w:r>
      <w:r w:rsidR="0059571B" w:rsidRPr="002F2F1B">
        <w:rPr>
          <w:sz w:val="22"/>
          <w:szCs w:val="22"/>
        </w:rPr>
        <w:t>примерно 9.4 тенге за 1 штуку</w:t>
      </w:r>
      <w:r w:rsidR="00F63676" w:rsidRPr="002F2F1B">
        <w:rPr>
          <w:sz w:val="22"/>
          <w:szCs w:val="22"/>
        </w:rPr>
        <w:t xml:space="preserve"> и примерно по 66-67 шприцев в год на 1 ЛУИН по БОС</w:t>
      </w:r>
      <w:r w:rsidR="00D22B02" w:rsidRPr="002F2F1B">
        <w:rPr>
          <w:sz w:val="22"/>
          <w:szCs w:val="22"/>
        </w:rPr>
        <w:t>) штук.</w:t>
      </w:r>
    </w:p>
    <w:p w:rsidR="00F96A35" w:rsidRPr="002F2F1B" w:rsidRDefault="005218CA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Закуплено из </w:t>
      </w:r>
      <w:r w:rsidR="00D51314" w:rsidRPr="002F2F1B">
        <w:rPr>
          <w:sz w:val="22"/>
          <w:szCs w:val="22"/>
        </w:rPr>
        <w:t>средств</w:t>
      </w:r>
      <w:r w:rsidRPr="002F2F1B">
        <w:rPr>
          <w:sz w:val="22"/>
          <w:szCs w:val="22"/>
        </w:rPr>
        <w:t xml:space="preserve"> местного бюджета – 259 000 штук </w:t>
      </w:r>
      <w:r w:rsidR="00B4682A" w:rsidRPr="002F2F1B">
        <w:rPr>
          <w:sz w:val="22"/>
          <w:szCs w:val="22"/>
        </w:rPr>
        <w:t>презервативов</w:t>
      </w:r>
      <w:r w:rsidRPr="002F2F1B">
        <w:rPr>
          <w:sz w:val="22"/>
          <w:szCs w:val="22"/>
        </w:rPr>
        <w:t xml:space="preserve"> </w:t>
      </w:r>
      <w:r w:rsidR="00F63676" w:rsidRPr="002F2F1B">
        <w:rPr>
          <w:sz w:val="22"/>
          <w:szCs w:val="22"/>
        </w:rPr>
        <w:t>(</w:t>
      </w:r>
      <w:r w:rsidR="00240398" w:rsidRPr="002F2F1B">
        <w:rPr>
          <w:sz w:val="22"/>
          <w:szCs w:val="22"/>
        </w:rPr>
        <w:t>по 54 тенге за 1 презерватив</w:t>
      </w:r>
      <w:r w:rsidR="00F63676" w:rsidRPr="002F2F1B">
        <w:rPr>
          <w:sz w:val="22"/>
          <w:szCs w:val="22"/>
        </w:rPr>
        <w:t>)</w:t>
      </w:r>
      <w:r w:rsidR="00F96A35" w:rsidRPr="002F2F1B">
        <w:rPr>
          <w:sz w:val="22"/>
          <w:szCs w:val="22"/>
        </w:rPr>
        <w:t>.</w:t>
      </w:r>
      <w:r w:rsidRPr="002F2F1B">
        <w:rPr>
          <w:sz w:val="22"/>
          <w:szCs w:val="22"/>
        </w:rPr>
        <w:t xml:space="preserve"> Экспресс тесты для ЛУИН – 6000 штук. </w:t>
      </w:r>
    </w:p>
    <w:p w:rsidR="00F96A35" w:rsidRPr="002F2F1B" w:rsidRDefault="00F96A35" w:rsidP="008470FE">
      <w:pPr>
        <w:jc w:val="both"/>
        <w:rPr>
          <w:sz w:val="22"/>
          <w:szCs w:val="22"/>
        </w:rPr>
      </w:pPr>
    </w:p>
    <w:p w:rsidR="00F96A35" w:rsidRPr="002F2F1B" w:rsidRDefault="00F96A35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РС</w:t>
      </w:r>
    </w:p>
    <w:p w:rsidR="0059571B" w:rsidRPr="002F2F1B" w:rsidRDefault="005218CA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Компонент по РС со стороны ГФСТМ </w:t>
      </w:r>
      <w:r w:rsidR="0059571B" w:rsidRPr="002F2F1B">
        <w:rPr>
          <w:sz w:val="22"/>
          <w:szCs w:val="22"/>
        </w:rPr>
        <w:t>в 2017 году не поддерживался</w:t>
      </w:r>
      <w:r w:rsidRPr="002F2F1B">
        <w:rPr>
          <w:sz w:val="22"/>
          <w:szCs w:val="22"/>
        </w:rPr>
        <w:t>. Профилактические мероприяти</w:t>
      </w:r>
      <w:r w:rsidR="0059571B" w:rsidRPr="002F2F1B">
        <w:rPr>
          <w:sz w:val="22"/>
          <w:szCs w:val="22"/>
        </w:rPr>
        <w:t>я</w:t>
      </w:r>
      <w:r w:rsidRPr="002F2F1B">
        <w:rPr>
          <w:sz w:val="22"/>
          <w:szCs w:val="22"/>
        </w:rPr>
        <w:t xml:space="preserve"> осуществля</w:t>
      </w:r>
      <w:r w:rsidR="0059571B" w:rsidRPr="002F2F1B">
        <w:rPr>
          <w:sz w:val="22"/>
          <w:szCs w:val="22"/>
        </w:rPr>
        <w:t xml:space="preserve">лись </w:t>
      </w:r>
      <w:r w:rsidRPr="002F2F1B">
        <w:rPr>
          <w:sz w:val="22"/>
          <w:szCs w:val="22"/>
        </w:rPr>
        <w:t xml:space="preserve">из средств местного бюджета. </w:t>
      </w:r>
    </w:p>
    <w:p w:rsidR="00530BEC" w:rsidRPr="002F2F1B" w:rsidRDefault="00F96A35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В</w:t>
      </w:r>
      <w:r w:rsidR="00D62422" w:rsidRPr="002F2F1B">
        <w:rPr>
          <w:sz w:val="22"/>
          <w:szCs w:val="22"/>
        </w:rPr>
        <w:t xml:space="preserve"> 201</w:t>
      </w:r>
      <w:r w:rsidR="0059571B" w:rsidRPr="002F2F1B">
        <w:rPr>
          <w:sz w:val="22"/>
          <w:szCs w:val="22"/>
        </w:rPr>
        <w:t>8</w:t>
      </w:r>
      <w:r w:rsidR="00D62422" w:rsidRPr="002F2F1B">
        <w:rPr>
          <w:sz w:val="22"/>
          <w:szCs w:val="22"/>
        </w:rPr>
        <w:t xml:space="preserve"> году БОС </w:t>
      </w:r>
      <w:r w:rsidR="005218CA" w:rsidRPr="002F2F1B">
        <w:rPr>
          <w:sz w:val="22"/>
          <w:szCs w:val="22"/>
        </w:rPr>
        <w:t xml:space="preserve">среди </w:t>
      </w:r>
      <w:r w:rsidR="00D62422" w:rsidRPr="002F2F1B">
        <w:rPr>
          <w:sz w:val="22"/>
          <w:szCs w:val="22"/>
        </w:rPr>
        <w:t>РС составил по Карагандинской области - 1</w:t>
      </w:r>
      <w:r w:rsidR="005D256C" w:rsidRPr="002F2F1B">
        <w:rPr>
          <w:sz w:val="22"/>
          <w:szCs w:val="22"/>
        </w:rPr>
        <w:t>5</w:t>
      </w:r>
      <w:r w:rsidR="005218CA" w:rsidRPr="002F2F1B">
        <w:rPr>
          <w:sz w:val="22"/>
          <w:szCs w:val="22"/>
        </w:rPr>
        <w:t>0</w:t>
      </w:r>
      <w:r w:rsidR="00D62422" w:rsidRPr="002F2F1B">
        <w:rPr>
          <w:sz w:val="22"/>
          <w:szCs w:val="22"/>
        </w:rPr>
        <w:t xml:space="preserve">0, в том числе прямой охват </w:t>
      </w:r>
      <w:r w:rsidR="005D256C" w:rsidRPr="002F2F1B">
        <w:rPr>
          <w:sz w:val="22"/>
          <w:szCs w:val="22"/>
        </w:rPr>
        <w:t>958 (63,8</w:t>
      </w:r>
      <w:r w:rsidR="005218CA" w:rsidRPr="002F2F1B">
        <w:rPr>
          <w:sz w:val="22"/>
          <w:szCs w:val="22"/>
        </w:rPr>
        <w:t xml:space="preserve"> </w:t>
      </w:r>
      <w:r w:rsidR="00784DE3" w:rsidRPr="002F2F1B">
        <w:rPr>
          <w:sz w:val="22"/>
          <w:szCs w:val="22"/>
        </w:rPr>
        <w:t>% и систематический охват –</w:t>
      </w:r>
      <w:r w:rsidR="005D256C" w:rsidRPr="002F2F1B">
        <w:rPr>
          <w:sz w:val="22"/>
          <w:szCs w:val="22"/>
        </w:rPr>
        <w:t xml:space="preserve"> 343</w:t>
      </w:r>
      <w:r w:rsidR="00784DE3" w:rsidRPr="002F2F1B">
        <w:rPr>
          <w:sz w:val="22"/>
          <w:szCs w:val="22"/>
        </w:rPr>
        <w:t xml:space="preserve"> </w:t>
      </w:r>
      <w:r w:rsidR="005D256C" w:rsidRPr="002F2F1B">
        <w:rPr>
          <w:sz w:val="22"/>
          <w:szCs w:val="22"/>
        </w:rPr>
        <w:t>(22</w:t>
      </w:r>
      <w:r w:rsidRPr="002F2F1B">
        <w:rPr>
          <w:sz w:val="22"/>
          <w:szCs w:val="22"/>
        </w:rPr>
        <w:t>%</w:t>
      </w:r>
      <w:r w:rsidR="005D256C" w:rsidRPr="002F2F1B">
        <w:rPr>
          <w:sz w:val="22"/>
          <w:szCs w:val="22"/>
        </w:rPr>
        <w:t>)</w:t>
      </w:r>
      <w:r w:rsidRPr="002F2F1B">
        <w:rPr>
          <w:sz w:val="22"/>
          <w:szCs w:val="22"/>
        </w:rPr>
        <w:t>.</w:t>
      </w:r>
      <w:r w:rsidR="00D51314" w:rsidRPr="002F2F1B">
        <w:rPr>
          <w:sz w:val="22"/>
          <w:szCs w:val="22"/>
        </w:rPr>
        <w:t xml:space="preserve"> В 201</w:t>
      </w:r>
      <w:r w:rsidR="005D256C" w:rsidRPr="002F2F1B">
        <w:rPr>
          <w:sz w:val="22"/>
          <w:szCs w:val="22"/>
        </w:rPr>
        <w:t>7</w:t>
      </w:r>
      <w:r w:rsidR="00D51314" w:rsidRPr="002F2F1B">
        <w:rPr>
          <w:sz w:val="22"/>
          <w:szCs w:val="22"/>
        </w:rPr>
        <w:t xml:space="preserve"> году </w:t>
      </w:r>
      <w:r w:rsidR="00530BEC" w:rsidRPr="002F2F1B">
        <w:rPr>
          <w:sz w:val="22"/>
          <w:szCs w:val="22"/>
        </w:rPr>
        <w:t xml:space="preserve">проводился ДЭН среди группы РС. </w:t>
      </w:r>
      <w:r w:rsidRPr="002F2F1B">
        <w:rPr>
          <w:sz w:val="22"/>
          <w:szCs w:val="22"/>
        </w:rPr>
        <w:t xml:space="preserve"> Основной охват РС осуществляется с помощью передвижного пункта доверия</w:t>
      </w:r>
      <w:r w:rsidR="005218CA" w:rsidRPr="002F2F1B">
        <w:rPr>
          <w:sz w:val="22"/>
          <w:szCs w:val="22"/>
        </w:rPr>
        <w:t xml:space="preserve">, через аутрич- работников </w:t>
      </w:r>
      <w:r w:rsidR="00784DE3" w:rsidRPr="002F2F1B">
        <w:rPr>
          <w:sz w:val="22"/>
          <w:szCs w:val="22"/>
        </w:rPr>
        <w:t xml:space="preserve">и </w:t>
      </w:r>
      <w:r w:rsidR="009B277F" w:rsidRPr="002F2F1B">
        <w:rPr>
          <w:sz w:val="22"/>
          <w:szCs w:val="22"/>
        </w:rPr>
        <w:t>посетителями</w:t>
      </w:r>
      <w:r w:rsidR="00784DE3" w:rsidRPr="002F2F1B">
        <w:rPr>
          <w:sz w:val="22"/>
          <w:szCs w:val="22"/>
        </w:rPr>
        <w:t xml:space="preserve"> дружественн</w:t>
      </w:r>
      <w:r w:rsidR="009B277F" w:rsidRPr="002F2F1B">
        <w:rPr>
          <w:sz w:val="22"/>
          <w:szCs w:val="22"/>
        </w:rPr>
        <w:t>ого</w:t>
      </w:r>
      <w:r w:rsidR="00784DE3" w:rsidRPr="002F2F1B">
        <w:rPr>
          <w:sz w:val="22"/>
          <w:szCs w:val="22"/>
        </w:rPr>
        <w:t xml:space="preserve"> кабинет</w:t>
      </w:r>
      <w:r w:rsidR="009B277F" w:rsidRPr="002F2F1B">
        <w:rPr>
          <w:sz w:val="22"/>
          <w:szCs w:val="22"/>
        </w:rPr>
        <w:t>а</w:t>
      </w:r>
      <w:r w:rsidR="005D256C" w:rsidRPr="002F2F1B">
        <w:rPr>
          <w:sz w:val="22"/>
          <w:szCs w:val="22"/>
        </w:rPr>
        <w:t>. За 6 месяцев</w:t>
      </w:r>
      <w:r w:rsidR="00784DE3" w:rsidRPr="002F2F1B">
        <w:rPr>
          <w:sz w:val="22"/>
          <w:szCs w:val="22"/>
        </w:rPr>
        <w:t xml:space="preserve"> 201</w:t>
      </w:r>
      <w:r w:rsidR="005D256C" w:rsidRPr="002F2F1B">
        <w:rPr>
          <w:sz w:val="22"/>
          <w:szCs w:val="22"/>
        </w:rPr>
        <w:t>8</w:t>
      </w:r>
      <w:r w:rsidR="00784DE3" w:rsidRPr="002F2F1B">
        <w:rPr>
          <w:sz w:val="22"/>
          <w:szCs w:val="22"/>
        </w:rPr>
        <w:t xml:space="preserve"> </w:t>
      </w:r>
      <w:r w:rsidR="005D256C" w:rsidRPr="002F2F1B">
        <w:rPr>
          <w:sz w:val="22"/>
          <w:szCs w:val="22"/>
        </w:rPr>
        <w:t xml:space="preserve">года </w:t>
      </w:r>
      <w:r w:rsidR="005218CA" w:rsidRPr="002F2F1B">
        <w:rPr>
          <w:sz w:val="22"/>
          <w:szCs w:val="22"/>
        </w:rPr>
        <w:t xml:space="preserve">ППД </w:t>
      </w:r>
      <w:r w:rsidR="00846F62" w:rsidRPr="002F2F1B">
        <w:rPr>
          <w:sz w:val="22"/>
          <w:szCs w:val="22"/>
        </w:rPr>
        <w:t xml:space="preserve">охвачено </w:t>
      </w:r>
      <w:r w:rsidR="005D256C" w:rsidRPr="002F2F1B">
        <w:rPr>
          <w:sz w:val="22"/>
          <w:szCs w:val="22"/>
        </w:rPr>
        <w:t>112</w:t>
      </w:r>
      <w:r w:rsidR="005218CA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РС. Для РС из средств местного бюджета закуплены презервативы «</w:t>
      </w:r>
      <w:proofErr w:type="spellStart"/>
      <w:r w:rsidR="005D256C" w:rsidRPr="002F2F1B">
        <w:rPr>
          <w:sz w:val="22"/>
          <w:szCs w:val="22"/>
        </w:rPr>
        <w:t>Венус</w:t>
      </w:r>
      <w:proofErr w:type="spellEnd"/>
      <w:r w:rsidRPr="002F2F1B">
        <w:rPr>
          <w:sz w:val="22"/>
          <w:szCs w:val="22"/>
        </w:rPr>
        <w:t>»</w:t>
      </w:r>
      <w:r w:rsidR="009B277F" w:rsidRPr="002F2F1B">
        <w:rPr>
          <w:sz w:val="22"/>
          <w:szCs w:val="22"/>
        </w:rPr>
        <w:t xml:space="preserve">, производство </w:t>
      </w:r>
      <w:r w:rsidR="005218CA" w:rsidRPr="002F2F1B">
        <w:rPr>
          <w:sz w:val="22"/>
          <w:szCs w:val="22"/>
        </w:rPr>
        <w:t>Малайзия</w:t>
      </w:r>
      <w:r w:rsidRPr="002F2F1B">
        <w:rPr>
          <w:sz w:val="22"/>
          <w:szCs w:val="22"/>
        </w:rPr>
        <w:t>. На момент визита в 201</w:t>
      </w:r>
      <w:r w:rsidR="005D256C" w:rsidRPr="002F2F1B">
        <w:rPr>
          <w:sz w:val="22"/>
          <w:szCs w:val="22"/>
        </w:rPr>
        <w:t>8</w:t>
      </w:r>
      <w:r w:rsidRPr="002F2F1B">
        <w:rPr>
          <w:sz w:val="22"/>
          <w:szCs w:val="22"/>
        </w:rPr>
        <w:t xml:space="preserve"> году закуплены </w:t>
      </w:r>
      <w:r w:rsidR="005218CA" w:rsidRPr="002F2F1B">
        <w:rPr>
          <w:sz w:val="22"/>
          <w:szCs w:val="22"/>
        </w:rPr>
        <w:t xml:space="preserve">259 000 штук </w:t>
      </w:r>
      <w:r w:rsidRPr="002F2F1B">
        <w:rPr>
          <w:sz w:val="22"/>
          <w:szCs w:val="22"/>
        </w:rPr>
        <w:t>презерватив</w:t>
      </w:r>
      <w:r w:rsidR="002D3E3F" w:rsidRPr="002F2F1B">
        <w:rPr>
          <w:sz w:val="22"/>
          <w:szCs w:val="22"/>
        </w:rPr>
        <w:t xml:space="preserve"> по цене 54 тенге за</w:t>
      </w:r>
      <w:r w:rsidR="00764A80" w:rsidRPr="002F2F1B">
        <w:rPr>
          <w:sz w:val="22"/>
          <w:szCs w:val="22"/>
        </w:rPr>
        <w:t xml:space="preserve"> одну штуку.</w:t>
      </w:r>
      <w:r w:rsidRPr="002F2F1B">
        <w:rPr>
          <w:sz w:val="22"/>
          <w:szCs w:val="22"/>
        </w:rPr>
        <w:t xml:space="preserve"> </w:t>
      </w:r>
      <w:r w:rsidR="002D3E3F" w:rsidRPr="002F2F1B">
        <w:rPr>
          <w:sz w:val="22"/>
          <w:szCs w:val="22"/>
        </w:rPr>
        <w:t xml:space="preserve">Перед закупом презервативов </w:t>
      </w:r>
      <w:r w:rsidR="005D256C" w:rsidRPr="002F2F1B">
        <w:rPr>
          <w:sz w:val="22"/>
          <w:szCs w:val="22"/>
        </w:rPr>
        <w:t xml:space="preserve">в 2017 году </w:t>
      </w:r>
      <w:r w:rsidR="002D3E3F" w:rsidRPr="002F2F1B">
        <w:rPr>
          <w:sz w:val="22"/>
          <w:szCs w:val="22"/>
        </w:rPr>
        <w:t>проводилась Ф</w:t>
      </w:r>
      <w:r w:rsidR="005D256C" w:rsidRPr="002F2F1B">
        <w:rPr>
          <w:sz w:val="22"/>
          <w:szCs w:val="22"/>
        </w:rPr>
        <w:t>окус группа</w:t>
      </w:r>
      <w:r w:rsidR="002D3E3F" w:rsidRPr="002F2F1B">
        <w:rPr>
          <w:sz w:val="22"/>
          <w:szCs w:val="22"/>
        </w:rPr>
        <w:t xml:space="preserve"> среди РС для тестирования качества закупаемых презервативов</w:t>
      </w:r>
      <w:r w:rsidRPr="002F2F1B">
        <w:rPr>
          <w:sz w:val="22"/>
          <w:szCs w:val="22"/>
        </w:rPr>
        <w:t xml:space="preserve">. </w:t>
      </w:r>
    </w:p>
    <w:p w:rsidR="005D256C" w:rsidRPr="002F2F1B" w:rsidRDefault="005D256C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Согласно приказу МЗРК необходимо обеспечить РС 1060 презервативов в год, что в Карагандинской области составило 5</w:t>
      </w:r>
      <w:r w:rsidR="00FF6620" w:rsidRPr="002F2F1B">
        <w:rPr>
          <w:sz w:val="22"/>
          <w:szCs w:val="22"/>
        </w:rPr>
        <w:t xml:space="preserve">4 штуки за 6 месяцев 2018 года. </w:t>
      </w:r>
    </w:p>
    <w:p w:rsidR="00FF6620" w:rsidRPr="002F2F1B" w:rsidRDefault="00F96A35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  <w:u w:val="single"/>
        </w:rPr>
        <w:t>Рекомендации РЦСПИД</w:t>
      </w:r>
      <w:r w:rsidR="00F15F25" w:rsidRPr="002F2F1B">
        <w:rPr>
          <w:sz w:val="22"/>
          <w:szCs w:val="22"/>
          <w:u w:val="single"/>
        </w:rPr>
        <w:t xml:space="preserve"> и СКК</w:t>
      </w:r>
      <w:r w:rsidRPr="002F2F1B">
        <w:rPr>
          <w:sz w:val="22"/>
          <w:szCs w:val="22"/>
        </w:rPr>
        <w:t xml:space="preserve">: </w:t>
      </w:r>
      <w:r w:rsidR="0059571B" w:rsidRPr="002F2F1B">
        <w:rPr>
          <w:sz w:val="22"/>
          <w:szCs w:val="22"/>
        </w:rPr>
        <w:t>с</w:t>
      </w:r>
      <w:r w:rsidR="00FF6620" w:rsidRPr="002F2F1B">
        <w:rPr>
          <w:sz w:val="22"/>
          <w:szCs w:val="22"/>
        </w:rPr>
        <w:t>ледует пере</w:t>
      </w:r>
      <w:r w:rsidR="002D3E3F" w:rsidRPr="002F2F1B">
        <w:rPr>
          <w:sz w:val="22"/>
          <w:szCs w:val="22"/>
        </w:rPr>
        <w:t>смотреть вопрос о нормативе по потребностям в презервативах в соответствии с опытом работы центров СПИД и практическими результатами профилактических программ. По данным практических специалистов данные нормативы по презервативам для РС является завышенным</w:t>
      </w:r>
      <w:r w:rsidR="00FF6620" w:rsidRPr="002F2F1B">
        <w:rPr>
          <w:sz w:val="22"/>
          <w:szCs w:val="22"/>
        </w:rPr>
        <w:t>и</w:t>
      </w:r>
      <w:r w:rsidR="002D3E3F" w:rsidRPr="002F2F1B">
        <w:rPr>
          <w:sz w:val="22"/>
          <w:szCs w:val="22"/>
        </w:rPr>
        <w:t>.</w:t>
      </w:r>
    </w:p>
    <w:p w:rsidR="00530BEC" w:rsidRPr="002F2F1B" w:rsidRDefault="00530BEC" w:rsidP="008470FE">
      <w:pPr>
        <w:jc w:val="both"/>
        <w:rPr>
          <w:b/>
          <w:sz w:val="22"/>
          <w:szCs w:val="22"/>
        </w:rPr>
      </w:pPr>
    </w:p>
    <w:p w:rsidR="00F96A35" w:rsidRPr="002F2F1B" w:rsidRDefault="009B277F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МСМ</w:t>
      </w:r>
    </w:p>
    <w:p w:rsidR="00583A92" w:rsidRPr="002F2F1B" w:rsidRDefault="00533F14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В августе 2017 г</w:t>
      </w:r>
      <w:r w:rsidR="00F63676" w:rsidRPr="002F2F1B">
        <w:rPr>
          <w:sz w:val="22"/>
          <w:szCs w:val="22"/>
        </w:rPr>
        <w:t>ода</w:t>
      </w:r>
      <w:r w:rsidRPr="002F2F1B">
        <w:rPr>
          <w:sz w:val="22"/>
          <w:szCs w:val="22"/>
        </w:rPr>
        <w:t xml:space="preserve"> получено информационное письмо от РЦСПИД с новым расчётом МСМ</w:t>
      </w:r>
      <w:r w:rsidR="007F5187" w:rsidRPr="002F2F1B">
        <w:rPr>
          <w:sz w:val="22"/>
          <w:szCs w:val="22"/>
        </w:rPr>
        <w:t>-</w:t>
      </w:r>
      <w:r w:rsidRPr="002F2F1B">
        <w:rPr>
          <w:sz w:val="22"/>
          <w:szCs w:val="22"/>
        </w:rPr>
        <w:t xml:space="preserve"> 4900 человек, эти данные более чем в 2 раза превышают </w:t>
      </w:r>
      <w:r w:rsidR="00530BEC" w:rsidRPr="002F2F1B">
        <w:rPr>
          <w:sz w:val="22"/>
          <w:szCs w:val="22"/>
        </w:rPr>
        <w:t>показатель,</w:t>
      </w:r>
      <w:r w:rsidRPr="002F2F1B">
        <w:rPr>
          <w:sz w:val="22"/>
          <w:szCs w:val="22"/>
        </w:rPr>
        <w:t xml:space="preserve"> предоставленный сообществом МСМ– 2000 человек</w:t>
      </w:r>
      <w:r w:rsidR="00F63676" w:rsidRPr="002F2F1B">
        <w:rPr>
          <w:sz w:val="22"/>
          <w:szCs w:val="22"/>
        </w:rPr>
        <w:t xml:space="preserve"> (В. Виноградов)</w:t>
      </w:r>
      <w:r w:rsidRPr="002F2F1B">
        <w:rPr>
          <w:sz w:val="22"/>
          <w:szCs w:val="22"/>
        </w:rPr>
        <w:t xml:space="preserve">.  </w:t>
      </w:r>
      <w:r w:rsidR="00F15F25" w:rsidRPr="002F2F1B">
        <w:rPr>
          <w:sz w:val="22"/>
          <w:szCs w:val="22"/>
        </w:rPr>
        <w:t>Для работы с МСМ выделены 6 ставок аутрич -работников, которые поддерживаются из средств гр</w:t>
      </w:r>
      <w:r w:rsidR="0038450F" w:rsidRPr="002F2F1B">
        <w:rPr>
          <w:sz w:val="22"/>
          <w:szCs w:val="22"/>
        </w:rPr>
        <w:t>анта Глобального фонда через ОО «ГАЛА</w:t>
      </w:r>
      <w:r w:rsidR="00F15F25" w:rsidRPr="002F2F1B">
        <w:rPr>
          <w:sz w:val="22"/>
          <w:szCs w:val="22"/>
        </w:rPr>
        <w:t>»</w:t>
      </w:r>
      <w:r w:rsidR="008E03AE" w:rsidRPr="002F2F1B">
        <w:rPr>
          <w:sz w:val="22"/>
          <w:szCs w:val="22"/>
        </w:rPr>
        <w:t xml:space="preserve"> (более подробно см. в разделе ОО «ГАЛА»)</w:t>
      </w:r>
      <w:r w:rsidR="0038450F" w:rsidRPr="002F2F1B">
        <w:rPr>
          <w:sz w:val="22"/>
          <w:szCs w:val="22"/>
        </w:rPr>
        <w:t xml:space="preserve">. </w:t>
      </w:r>
      <w:r w:rsidR="00846F62" w:rsidRPr="002F2F1B">
        <w:rPr>
          <w:sz w:val="22"/>
          <w:szCs w:val="22"/>
        </w:rPr>
        <w:t xml:space="preserve">Прямой охват МСМ составляет </w:t>
      </w:r>
      <w:r w:rsidR="000869B3" w:rsidRPr="002F2F1B">
        <w:rPr>
          <w:sz w:val="22"/>
          <w:szCs w:val="22"/>
        </w:rPr>
        <w:t>30</w:t>
      </w:r>
      <w:r w:rsidR="0016402C" w:rsidRPr="002F2F1B">
        <w:rPr>
          <w:sz w:val="22"/>
          <w:szCs w:val="22"/>
        </w:rPr>
        <w:t>%</w:t>
      </w:r>
      <w:r w:rsidR="00846F62" w:rsidRPr="002F2F1B">
        <w:rPr>
          <w:sz w:val="22"/>
          <w:szCs w:val="22"/>
        </w:rPr>
        <w:t xml:space="preserve"> (</w:t>
      </w:r>
      <w:r w:rsidR="0016402C" w:rsidRPr="002F2F1B">
        <w:rPr>
          <w:sz w:val="22"/>
          <w:szCs w:val="22"/>
        </w:rPr>
        <w:t>1</w:t>
      </w:r>
      <w:r w:rsidR="000869B3" w:rsidRPr="002F2F1B">
        <w:rPr>
          <w:sz w:val="22"/>
          <w:szCs w:val="22"/>
        </w:rPr>
        <w:t>509</w:t>
      </w:r>
      <w:r w:rsidR="0016402C" w:rsidRPr="002F2F1B">
        <w:rPr>
          <w:sz w:val="22"/>
          <w:szCs w:val="22"/>
        </w:rPr>
        <w:t>человека</w:t>
      </w:r>
      <w:r w:rsidR="00846F62" w:rsidRPr="002F2F1B">
        <w:rPr>
          <w:sz w:val="22"/>
          <w:szCs w:val="22"/>
        </w:rPr>
        <w:t xml:space="preserve">), а систематический охват – </w:t>
      </w:r>
      <w:r w:rsidR="000869B3" w:rsidRPr="002F2F1B">
        <w:rPr>
          <w:sz w:val="22"/>
          <w:szCs w:val="22"/>
        </w:rPr>
        <w:t>6,5</w:t>
      </w:r>
      <w:r w:rsidR="00846F62" w:rsidRPr="002F2F1B">
        <w:rPr>
          <w:sz w:val="22"/>
          <w:szCs w:val="22"/>
        </w:rPr>
        <w:t>% (</w:t>
      </w:r>
      <w:r w:rsidR="000869B3" w:rsidRPr="002F2F1B">
        <w:rPr>
          <w:sz w:val="22"/>
          <w:szCs w:val="22"/>
        </w:rPr>
        <w:t>320</w:t>
      </w:r>
      <w:r w:rsidR="0016402C" w:rsidRPr="002F2F1B">
        <w:rPr>
          <w:sz w:val="22"/>
          <w:szCs w:val="22"/>
        </w:rPr>
        <w:t xml:space="preserve"> че</w:t>
      </w:r>
      <w:r w:rsidR="00530BEC" w:rsidRPr="002F2F1B">
        <w:rPr>
          <w:sz w:val="22"/>
          <w:szCs w:val="22"/>
        </w:rPr>
        <w:t>л</w:t>
      </w:r>
      <w:r w:rsidR="0016402C" w:rsidRPr="002F2F1B">
        <w:rPr>
          <w:sz w:val="22"/>
          <w:szCs w:val="22"/>
        </w:rPr>
        <w:t>овек</w:t>
      </w:r>
      <w:r w:rsidR="00846F62" w:rsidRPr="002F2F1B">
        <w:rPr>
          <w:sz w:val="22"/>
          <w:szCs w:val="22"/>
        </w:rPr>
        <w:t xml:space="preserve">). </w:t>
      </w:r>
      <w:r w:rsidR="000869B3" w:rsidRPr="002F2F1B">
        <w:rPr>
          <w:sz w:val="22"/>
          <w:szCs w:val="22"/>
        </w:rPr>
        <w:t xml:space="preserve">Охват МСМ осуществляется за счет аутрич -работников, которые начали работать с 1 апреля 2018 года. </w:t>
      </w:r>
      <w:r w:rsidR="00846F62" w:rsidRPr="002F2F1B">
        <w:rPr>
          <w:sz w:val="22"/>
          <w:szCs w:val="22"/>
        </w:rPr>
        <w:t xml:space="preserve">Для МСМ </w:t>
      </w:r>
      <w:r w:rsidR="000869B3" w:rsidRPr="002F2F1B">
        <w:rPr>
          <w:sz w:val="22"/>
          <w:szCs w:val="22"/>
        </w:rPr>
        <w:t>Глобальный фонд закуп</w:t>
      </w:r>
      <w:r w:rsidR="008E03AE" w:rsidRPr="002F2F1B">
        <w:rPr>
          <w:sz w:val="22"/>
          <w:szCs w:val="22"/>
        </w:rPr>
        <w:t xml:space="preserve">ил специальные презервативы и </w:t>
      </w:r>
      <w:proofErr w:type="spellStart"/>
      <w:r w:rsidR="008E03AE" w:rsidRPr="002F2F1B">
        <w:rPr>
          <w:sz w:val="22"/>
          <w:szCs w:val="22"/>
        </w:rPr>
        <w:t>лу</w:t>
      </w:r>
      <w:r w:rsidR="000869B3" w:rsidRPr="002F2F1B">
        <w:rPr>
          <w:sz w:val="22"/>
          <w:szCs w:val="22"/>
        </w:rPr>
        <w:t>бриканты</w:t>
      </w:r>
      <w:proofErr w:type="spellEnd"/>
      <w:r w:rsidR="00846F62" w:rsidRPr="002F2F1B">
        <w:rPr>
          <w:sz w:val="22"/>
          <w:szCs w:val="22"/>
        </w:rPr>
        <w:t xml:space="preserve">. Для МСМ было роздано </w:t>
      </w:r>
      <w:r w:rsidR="000869B3" w:rsidRPr="002F2F1B">
        <w:rPr>
          <w:sz w:val="22"/>
          <w:szCs w:val="22"/>
        </w:rPr>
        <w:t>26988</w:t>
      </w:r>
      <w:r w:rsidR="00846F62" w:rsidRPr="002F2F1B">
        <w:rPr>
          <w:sz w:val="22"/>
          <w:szCs w:val="22"/>
        </w:rPr>
        <w:t xml:space="preserve">, что приходилось </w:t>
      </w:r>
      <w:r w:rsidR="000869B3" w:rsidRPr="002F2F1B">
        <w:rPr>
          <w:sz w:val="22"/>
          <w:szCs w:val="22"/>
        </w:rPr>
        <w:t>17</w:t>
      </w:r>
      <w:r w:rsidR="00846F62" w:rsidRPr="002F2F1B">
        <w:rPr>
          <w:sz w:val="22"/>
          <w:szCs w:val="22"/>
        </w:rPr>
        <w:t xml:space="preserve"> презерватива в год от прямого охвата МСМ профилактическими программами. </w:t>
      </w:r>
      <w:r w:rsidR="0016402C" w:rsidRPr="002F2F1B">
        <w:rPr>
          <w:sz w:val="22"/>
          <w:szCs w:val="22"/>
        </w:rPr>
        <w:t xml:space="preserve">Охвачено профилактическими мероприятиями 1113 МСМ в </w:t>
      </w:r>
      <w:r w:rsidR="000869B3" w:rsidRPr="002F2F1B">
        <w:rPr>
          <w:sz w:val="22"/>
          <w:szCs w:val="22"/>
        </w:rPr>
        <w:t>ночном клубе</w:t>
      </w:r>
      <w:r w:rsidR="0016402C" w:rsidRPr="002F2F1B">
        <w:rPr>
          <w:sz w:val="22"/>
          <w:szCs w:val="22"/>
        </w:rPr>
        <w:t>, на квартирах, кафе</w:t>
      </w:r>
      <w:r w:rsidR="000869B3" w:rsidRPr="002F2F1B">
        <w:rPr>
          <w:sz w:val="22"/>
          <w:szCs w:val="22"/>
        </w:rPr>
        <w:t>, аутрич-работники</w:t>
      </w:r>
      <w:r w:rsidR="0023456F" w:rsidRPr="002F2F1B">
        <w:rPr>
          <w:sz w:val="22"/>
          <w:szCs w:val="22"/>
        </w:rPr>
        <w:t>, передвижной пункт доверия</w:t>
      </w:r>
      <w:r w:rsidR="0016402C" w:rsidRPr="002F2F1B">
        <w:rPr>
          <w:sz w:val="22"/>
          <w:szCs w:val="22"/>
        </w:rPr>
        <w:t xml:space="preserve"> и через посещение ДК</w:t>
      </w:r>
      <w:r w:rsidR="0023456F" w:rsidRPr="002F2F1B">
        <w:rPr>
          <w:sz w:val="22"/>
          <w:szCs w:val="22"/>
        </w:rPr>
        <w:t xml:space="preserve"> (33 человека через дружественный кабинет)</w:t>
      </w:r>
      <w:r w:rsidR="0016402C" w:rsidRPr="002F2F1B">
        <w:rPr>
          <w:sz w:val="22"/>
          <w:szCs w:val="22"/>
        </w:rPr>
        <w:t>.</w:t>
      </w:r>
      <w:r w:rsidR="00583A92" w:rsidRPr="002F2F1B">
        <w:rPr>
          <w:sz w:val="22"/>
          <w:szCs w:val="22"/>
        </w:rPr>
        <w:t xml:space="preserve"> </w:t>
      </w:r>
      <w:r w:rsidR="0023456F" w:rsidRPr="002F2F1B">
        <w:rPr>
          <w:sz w:val="22"/>
          <w:szCs w:val="22"/>
        </w:rPr>
        <w:t>В области работает НПО по МСМ.</w:t>
      </w:r>
      <w:r w:rsidR="006A3295" w:rsidRPr="002F2F1B">
        <w:rPr>
          <w:sz w:val="22"/>
          <w:szCs w:val="22"/>
        </w:rPr>
        <w:t xml:space="preserve"> В 2017 году были пост</w:t>
      </w:r>
      <w:r w:rsidR="008E03AE" w:rsidRPr="002F2F1B">
        <w:rPr>
          <w:sz w:val="22"/>
          <w:szCs w:val="22"/>
        </w:rPr>
        <w:t xml:space="preserve">авлены </w:t>
      </w:r>
      <w:proofErr w:type="spellStart"/>
      <w:r w:rsidR="008E03AE" w:rsidRPr="002F2F1B">
        <w:rPr>
          <w:sz w:val="22"/>
          <w:szCs w:val="22"/>
        </w:rPr>
        <w:t>лу</w:t>
      </w:r>
      <w:r w:rsidR="006A3295" w:rsidRPr="002F2F1B">
        <w:rPr>
          <w:sz w:val="22"/>
          <w:szCs w:val="22"/>
        </w:rPr>
        <w:t>бриканты</w:t>
      </w:r>
      <w:proofErr w:type="spellEnd"/>
      <w:r w:rsidR="006A3295" w:rsidRPr="002F2F1B">
        <w:rPr>
          <w:sz w:val="22"/>
          <w:szCs w:val="22"/>
        </w:rPr>
        <w:t xml:space="preserve"> 288000</w:t>
      </w:r>
      <w:r w:rsidR="000A10F1" w:rsidRPr="002F2F1B">
        <w:rPr>
          <w:sz w:val="22"/>
          <w:szCs w:val="22"/>
        </w:rPr>
        <w:t xml:space="preserve"> (по 5</w:t>
      </w:r>
      <w:r w:rsidR="007F5187" w:rsidRPr="002F2F1B">
        <w:rPr>
          <w:sz w:val="22"/>
          <w:szCs w:val="22"/>
        </w:rPr>
        <w:t>мл.)</w:t>
      </w:r>
      <w:r w:rsidR="006A3295" w:rsidRPr="002F2F1B">
        <w:rPr>
          <w:sz w:val="22"/>
          <w:szCs w:val="22"/>
        </w:rPr>
        <w:t xml:space="preserve"> штук на сумму 6304320 тенге</w:t>
      </w:r>
      <w:r w:rsidR="000A10F1" w:rsidRPr="002F2F1B">
        <w:rPr>
          <w:sz w:val="22"/>
          <w:szCs w:val="22"/>
        </w:rPr>
        <w:t xml:space="preserve"> и сроком годности до 05.</w:t>
      </w:r>
      <w:r w:rsidR="00A8227F" w:rsidRPr="002F2F1B">
        <w:rPr>
          <w:sz w:val="22"/>
          <w:szCs w:val="22"/>
        </w:rPr>
        <w:t>2020 года</w:t>
      </w:r>
      <w:r w:rsidR="006A3295" w:rsidRPr="002F2F1B">
        <w:rPr>
          <w:sz w:val="22"/>
          <w:szCs w:val="22"/>
        </w:rPr>
        <w:t xml:space="preserve">. </w:t>
      </w:r>
    </w:p>
    <w:p w:rsidR="00784DE3" w:rsidRPr="002F2F1B" w:rsidRDefault="0016402C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  <w:u w:val="single"/>
        </w:rPr>
        <w:t>Рекомендация РЦСПИД:</w:t>
      </w:r>
      <w:r w:rsidRPr="002F2F1B">
        <w:rPr>
          <w:sz w:val="22"/>
          <w:szCs w:val="22"/>
        </w:rPr>
        <w:t xml:space="preserve"> </w:t>
      </w:r>
      <w:r w:rsidR="007F5187" w:rsidRPr="002F2F1B">
        <w:rPr>
          <w:sz w:val="22"/>
          <w:szCs w:val="22"/>
        </w:rPr>
        <w:t>следует рассмотреть повторно</w:t>
      </w:r>
      <w:r w:rsidRPr="002F2F1B">
        <w:rPr>
          <w:sz w:val="22"/>
          <w:szCs w:val="22"/>
        </w:rPr>
        <w:t xml:space="preserve"> показатель численности МСМ по Карагандинской области с практическими расчётами и данными от сообщества МСМ. </w:t>
      </w:r>
    </w:p>
    <w:p w:rsidR="0016402C" w:rsidRPr="002F2F1B" w:rsidRDefault="0016402C" w:rsidP="008470FE">
      <w:pPr>
        <w:jc w:val="both"/>
        <w:rPr>
          <w:sz w:val="22"/>
          <w:szCs w:val="22"/>
        </w:rPr>
      </w:pPr>
    </w:p>
    <w:p w:rsidR="004713FA" w:rsidRPr="002F2F1B" w:rsidRDefault="009F22A9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Взаимодействие с аутрич-работниками</w:t>
      </w:r>
    </w:p>
    <w:p w:rsidR="009F22A9" w:rsidRPr="002F2F1B" w:rsidRDefault="00FC0FBF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На данный момент аутрич-работники направляют своих клиентов для тестирования в ОЦСПИД и</w:t>
      </w:r>
      <w:r w:rsidR="00C0106A" w:rsidRPr="002F2F1B">
        <w:rPr>
          <w:sz w:val="22"/>
          <w:szCs w:val="22"/>
        </w:rPr>
        <w:t xml:space="preserve"> дружественный</w:t>
      </w:r>
      <w:r w:rsidRPr="002F2F1B">
        <w:rPr>
          <w:sz w:val="22"/>
          <w:szCs w:val="22"/>
        </w:rPr>
        <w:t xml:space="preserve"> кабинет</w:t>
      </w:r>
      <w:r w:rsidR="00C0106A" w:rsidRPr="002F2F1B">
        <w:rPr>
          <w:sz w:val="22"/>
          <w:szCs w:val="22"/>
        </w:rPr>
        <w:t>, где консультирует врач -</w:t>
      </w:r>
      <w:r w:rsidRPr="002F2F1B">
        <w:rPr>
          <w:sz w:val="22"/>
          <w:szCs w:val="22"/>
        </w:rPr>
        <w:t xml:space="preserve"> дерматовенеролог. Обучение проводится самими </w:t>
      </w:r>
      <w:proofErr w:type="spellStart"/>
      <w:r w:rsidRPr="002F2F1B">
        <w:rPr>
          <w:sz w:val="22"/>
          <w:szCs w:val="22"/>
        </w:rPr>
        <w:t>суб-субполучателями</w:t>
      </w:r>
      <w:proofErr w:type="spellEnd"/>
      <w:r w:rsidRPr="002F2F1B">
        <w:rPr>
          <w:sz w:val="22"/>
          <w:szCs w:val="22"/>
        </w:rPr>
        <w:t xml:space="preserve"> гранта и при необходимости привлекаются сотрудники ОЦСПИД. В 2018 году проводились по одному семинару для аутрич-работников каждого НПО, а также проводили обучение эксперты, привлеченные ГРП ГФ по РС, </w:t>
      </w:r>
      <w:r w:rsidR="00D33794" w:rsidRPr="002F2F1B">
        <w:rPr>
          <w:sz w:val="22"/>
          <w:szCs w:val="22"/>
        </w:rPr>
        <w:t>МСМ.</w:t>
      </w:r>
    </w:p>
    <w:p w:rsidR="00F96A35" w:rsidRPr="002F2F1B" w:rsidRDefault="00F96A35" w:rsidP="008470FE">
      <w:pPr>
        <w:jc w:val="both"/>
        <w:rPr>
          <w:sz w:val="22"/>
          <w:szCs w:val="22"/>
        </w:rPr>
      </w:pPr>
    </w:p>
    <w:p w:rsidR="00C0106A" w:rsidRPr="002F2F1B" w:rsidRDefault="00427291" w:rsidP="008470FE">
      <w:pPr>
        <w:jc w:val="both"/>
        <w:rPr>
          <w:sz w:val="22"/>
          <w:szCs w:val="22"/>
        </w:rPr>
      </w:pPr>
      <w:r w:rsidRPr="002F2F1B">
        <w:rPr>
          <w:b/>
          <w:sz w:val="22"/>
          <w:szCs w:val="22"/>
        </w:rPr>
        <w:t>Услуги пунктов доверия</w:t>
      </w:r>
      <w:r w:rsidRPr="002F2F1B">
        <w:rPr>
          <w:sz w:val="22"/>
          <w:szCs w:val="22"/>
        </w:rPr>
        <w:t xml:space="preserve">. </w:t>
      </w:r>
      <w:r w:rsidR="0060419D" w:rsidRPr="002F2F1B">
        <w:rPr>
          <w:sz w:val="22"/>
          <w:szCs w:val="22"/>
        </w:rPr>
        <w:t xml:space="preserve">В </w:t>
      </w:r>
      <w:r w:rsidR="0092685C" w:rsidRPr="002F2F1B">
        <w:rPr>
          <w:sz w:val="22"/>
          <w:szCs w:val="22"/>
        </w:rPr>
        <w:t>области открыты и функционируют 1</w:t>
      </w:r>
      <w:r w:rsidR="00C70577" w:rsidRPr="002F2F1B">
        <w:rPr>
          <w:sz w:val="22"/>
          <w:szCs w:val="22"/>
        </w:rPr>
        <w:t>3</w:t>
      </w:r>
      <w:r w:rsidR="0092685C" w:rsidRPr="002F2F1B">
        <w:rPr>
          <w:sz w:val="22"/>
          <w:szCs w:val="22"/>
        </w:rPr>
        <w:t xml:space="preserve"> стационарных</w:t>
      </w:r>
      <w:r w:rsidR="006512AB" w:rsidRPr="002F2F1B">
        <w:rPr>
          <w:sz w:val="22"/>
          <w:szCs w:val="22"/>
        </w:rPr>
        <w:t xml:space="preserve"> (1 пункт доверия сократили в г. Темиртау (пос.</w:t>
      </w:r>
      <w:r w:rsidR="00427AB0" w:rsidRPr="002F2F1B">
        <w:rPr>
          <w:sz w:val="22"/>
          <w:szCs w:val="22"/>
        </w:rPr>
        <w:t xml:space="preserve"> </w:t>
      </w:r>
      <w:r w:rsidR="006512AB" w:rsidRPr="002F2F1B">
        <w:rPr>
          <w:sz w:val="22"/>
          <w:szCs w:val="22"/>
        </w:rPr>
        <w:t>Актау)</w:t>
      </w:r>
      <w:r w:rsidR="0092685C" w:rsidRPr="002F2F1B">
        <w:rPr>
          <w:sz w:val="22"/>
          <w:szCs w:val="22"/>
        </w:rPr>
        <w:t xml:space="preserve"> и 2 передвижных пунктов доверия. В г. Караганде 8 стационарных и 1 передвижной пункт доверия, </w:t>
      </w:r>
      <w:r w:rsidR="0060419D" w:rsidRPr="002F2F1B">
        <w:rPr>
          <w:sz w:val="22"/>
          <w:szCs w:val="22"/>
        </w:rPr>
        <w:t xml:space="preserve">что является необходимостью, учитывая большую географическую удаленность районов города. </w:t>
      </w:r>
      <w:r w:rsidR="005569C3" w:rsidRPr="002F2F1B">
        <w:rPr>
          <w:sz w:val="22"/>
          <w:szCs w:val="22"/>
        </w:rPr>
        <w:t>В п</w:t>
      </w:r>
      <w:r w:rsidR="0060419D" w:rsidRPr="002F2F1B">
        <w:rPr>
          <w:sz w:val="22"/>
          <w:szCs w:val="22"/>
        </w:rPr>
        <w:t>ункте доверия на базе ОЦСПИД были в наличии: шприцы объёмом 2</w:t>
      </w:r>
      <w:r w:rsidR="007C6F1E" w:rsidRPr="002F2F1B">
        <w:rPr>
          <w:sz w:val="22"/>
          <w:szCs w:val="22"/>
        </w:rPr>
        <w:t xml:space="preserve"> мл.</w:t>
      </w:r>
      <w:r w:rsidR="0060419D" w:rsidRPr="002F2F1B">
        <w:rPr>
          <w:sz w:val="22"/>
          <w:szCs w:val="22"/>
        </w:rPr>
        <w:t>, 5</w:t>
      </w:r>
      <w:r w:rsidR="007C6F1E" w:rsidRPr="002F2F1B">
        <w:rPr>
          <w:sz w:val="22"/>
          <w:szCs w:val="22"/>
        </w:rPr>
        <w:t xml:space="preserve"> </w:t>
      </w:r>
      <w:r w:rsidR="00D05D8F" w:rsidRPr="002F2F1B">
        <w:rPr>
          <w:sz w:val="22"/>
          <w:szCs w:val="22"/>
        </w:rPr>
        <w:t>мл.</w:t>
      </w:r>
      <w:r w:rsidR="0060419D" w:rsidRPr="002F2F1B">
        <w:rPr>
          <w:sz w:val="22"/>
          <w:szCs w:val="22"/>
        </w:rPr>
        <w:t>, и 10 мл., презервативы, дез</w:t>
      </w:r>
      <w:r w:rsidR="005569C3" w:rsidRPr="002F2F1B">
        <w:rPr>
          <w:sz w:val="22"/>
          <w:szCs w:val="22"/>
        </w:rPr>
        <w:t xml:space="preserve">инфицирующие </w:t>
      </w:r>
      <w:r w:rsidR="0060419D" w:rsidRPr="002F2F1B">
        <w:rPr>
          <w:sz w:val="22"/>
          <w:szCs w:val="22"/>
        </w:rPr>
        <w:t xml:space="preserve">средства, широкий спектр </w:t>
      </w:r>
      <w:r w:rsidR="004859AA" w:rsidRPr="002F2F1B">
        <w:rPr>
          <w:sz w:val="22"/>
          <w:szCs w:val="22"/>
        </w:rPr>
        <w:t>информационно-образовательных материалов</w:t>
      </w:r>
      <w:r w:rsidR="0060419D" w:rsidRPr="002F2F1B">
        <w:rPr>
          <w:sz w:val="22"/>
          <w:szCs w:val="22"/>
        </w:rPr>
        <w:t xml:space="preserve">, контейнеры для сбора использованных шприцев. Посетители </w:t>
      </w:r>
      <w:r w:rsidR="00D05D8F" w:rsidRPr="002F2F1B">
        <w:rPr>
          <w:sz w:val="22"/>
          <w:szCs w:val="22"/>
        </w:rPr>
        <w:t xml:space="preserve">пункта доверия </w:t>
      </w:r>
      <w:r w:rsidR="0060419D" w:rsidRPr="002F2F1B">
        <w:rPr>
          <w:sz w:val="22"/>
          <w:szCs w:val="22"/>
        </w:rPr>
        <w:t>в ОЦСПИД могут также получить психосоциальное консультирование (</w:t>
      </w:r>
      <w:r w:rsidR="007C6F1E" w:rsidRPr="002F2F1B">
        <w:rPr>
          <w:sz w:val="22"/>
          <w:szCs w:val="22"/>
        </w:rPr>
        <w:t xml:space="preserve">далее - </w:t>
      </w:r>
      <w:r w:rsidR="0060419D" w:rsidRPr="002F2F1B">
        <w:rPr>
          <w:sz w:val="22"/>
          <w:szCs w:val="22"/>
        </w:rPr>
        <w:t xml:space="preserve">ПСК) и пройти тест на ВИЧ (обычный или экспресс). Оплата сотрудников </w:t>
      </w:r>
      <w:r w:rsidR="00D05D8F" w:rsidRPr="002F2F1B">
        <w:rPr>
          <w:sz w:val="22"/>
          <w:szCs w:val="22"/>
        </w:rPr>
        <w:t xml:space="preserve">пунктов доверия </w:t>
      </w:r>
      <w:r w:rsidR="0060419D" w:rsidRPr="002F2F1B">
        <w:rPr>
          <w:sz w:val="22"/>
          <w:szCs w:val="22"/>
        </w:rPr>
        <w:t xml:space="preserve">и обеспечение </w:t>
      </w:r>
      <w:r w:rsidR="00D05D8F" w:rsidRPr="002F2F1B">
        <w:rPr>
          <w:sz w:val="22"/>
          <w:szCs w:val="22"/>
        </w:rPr>
        <w:t xml:space="preserve">пунктов доверия </w:t>
      </w:r>
      <w:r w:rsidR="0060419D" w:rsidRPr="002F2F1B">
        <w:rPr>
          <w:sz w:val="22"/>
          <w:szCs w:val="22"/>
        </w:rPr>
        <w:t xml:space="preserve">материалами </w:t>
      </w:r>
      <w:r w:rsidR="00D05D8F" w:rsidRPr="002F2F1B">
        <w:rPr>
          <w:sz w:val="22"/>
          <w:szCs w:val="22"/>
        </w:rPr>
        <w:t xml:space="preserve">осуществляется </w:t>
      </w:r>
      <w:r w:rsidR="0060419D" w:rsidRPr="002F2F1B">
        <w:rPr>
          <w:sz w:val="22"/>
          <w:szCs w:val="22"/>
        </w:rPr>
        <w:t xml:space="preserve">в основном за счёт </w:t>
      </w:r>
      <w:r w:rsidR="00D05D8F" w:rsidRPr="002F2F1B">
        <w:rPr>
          <w:sz w:val="22"/>
          <w:szCs w:val="22"/>
        </w:rPr>
        <w:t xml:space="preserve">средств </w:t>
      </w:r>
      <w:r w:rsidR="0060419D" w:rsidRPr="002F2F1B">
        <w:rPr>
          <w:sz w:val="22"/>
          <w:szCs w:val="22"/>
        </w:rPr>
        <w:t>местного бюджета.</w:t>
      </w:r>
      <w:r w:rsidR="006512AB" w:rsidRPr="002F2F1B">
        <w:rPr>
          <w:sz w:val="22"/>
          <w:szCs w:val="22"/>
        </w:rPr>
        <w:t xml:space="preserve"> Нагрузка на 1 пункта доверия не менее 300 и до 500 клиентов, также аутрич-работники приводят</w:t>
      </w:r>
      <w:r w:rsidR="00C0106A" w:rsidRPr="002F2F1B">
        <w:rPr>
          <w:sz w:val="22"/>
          <w:szCs w:val="22"/>
        </w:rPr>
        <w:t xml:space="preserve"> или перенаправляют </w:t>
      </w:r>
      <w:r w:rsidR="006512AB" w:rsidRPr="002F2F1B">
        <w:rPr>
          <w:sz w:val="22"/>
          <w:szCs w:val="22"/>
        </w:rPr>
        <w:t>клиентов (80% от индикатора охвата проф. программами).</w:t>
      </w:r>
      <w:r w:rsidR="004713FA" w:rsidRPr="002F2F1B">
        <w:rPr>
          <w:sz w:val="22"/>
          <w:szCs w:val="22"/>
        </w:rPr>
        <w:t xml:space="preserve"> </w:t>
      </w:r>
    </w:p>
    <w:p w:rsidR="00C0106A" w:rsidRPr="002F2F1B" w:rsidRDefault="00C0106A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Членами надзорного комитета был осуществлён выезд с сотрудниками мобильного пункта доверия. Выезды осуществляются в отдаленные районы города два раза в месяц. Во время выезда было охвачено 6 ЛУИН </w:t>
      </w:r>
      <w:proofErr w:type="spellStart"/>
      <w:r w:rsidRPr="002F2F1B">
        <w:rPr>
          <w:sz w:val="22"/>
          <w:szCs w:val="22"/>
        </w:rPr>
        <w:t>эксперсс</w:t>
      </w:r>
      <w:proofErr w:type="spellEnd"/>
      <w:r w:rsidRPr="002F2F1B">
        <w:rPr>
          <w:sz w:val="22"/>
          <w:szCs w:val="22"/>
        </w:rPr>
        <w:t xml:space="preserve"> тестированием, были розданы презервативы и шприцы. В основном потребность в шприцах 5,0 мл, которые имеются в наименьшем количестве   в ОЦСПИД. </w:t>
      </w:r>
    </w:p>
    <w:p w:rsidR="00C0106A" w:rsidRPr="002F2F1B" w:rsidRDefault="00C0106A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lastRenderedPageBreak/>
        <w:t xml:space="preserve">Также посетили Пункт Доверия при поликлинике «Гиппократ», который предоставляет услуги ПМСП населению района в рамках ГЧП. В связи с тем, что это частное учреждение, ремонт был произведен только тех помещений, которые относятся к данной поликлинике. Косметический ремонт Пункта доверия приводился сотрудником самостоятельно. Однако, требуется капительный ремонт кабинета для дальнейшего его функционирования и предоставления качественных услуг. </w:t>
      </w:r>
    </w:p>
    <w:p w:rsidR="00C0106A" w:rsidRPr="002F2F1B" w:rsidRDefault="00C0106A" w:rsidP="008470FE">
      <w:pPr>
        <w:jc w:val="both"/>
        <w:rPr>
          <w:sz w:val="22"/>
          <w:szCs w:val="22"/>
        </w:rPr>
      </w:pPr>
    </w:p>
    <w:p w:rsidR="00C86305" w:rsidRPr="002F6A36" w:rsidRDefault="00427AB0" w:rsidP="008470FE">
      <w:pPr>
        <w:jc w:val="both"/>
        <w:rPr>
          <w:sz w:val="22"/>
          <w:szCs w:val="22"/>
        </w:rPr>
      </w:pPr>
      <w:r w:rsidRPr="002F2F1B">
        <w:rPr>
          <w:b/>
          <w:sz w:val="22"/>
          <w:szCs w:val="22"/>
          <w:u w:val="single"/>
        </w:rPr>
        <w:t>Рекомендация ОЦСПИД</w:t>
      </w:r>
      <w:r w:rsidRPr="002F2F1B">
        <w:rPr>
          <w:sz w:val="22"/>
          <w:szCs w:val="22"/>
        </w:rPr>
        <w:t xml:space="preserve">: следует рассмотреть финансирование </w:t>
      </w:r>
      <w:r w:rsidR="00046404" w:rsidRPr="002F2F1B">
        <w:rPr>
          <w:sz w:val="22"/>
          <w:szCs w:val="22"/>
        </w:rPr>
        <w:t xml:space="preserve">для проведения косметического ремонта </w:t>
      </w:r>
      <w:r w:rsidR="00046404" w:rsidRPr="002F6A36">
        <w:rPr>
          <w:sz w:val="22"/>
          <w:szCs w:val="22"/>
        </w:rPr>
        <w:t>пунктов доверия (всех 8).</w:t>
      </w:r>
      <w:r w:rsidR="00C0106A" w:rsidRPr="002F6A36">
        <w:rPr>
          <w:sz w:val="22"/>
          <w:szCs w:val="22"/>
        </w:rPr>
        <w:t xml:space="preserve"> С</w:t>
      </w:r>
      <w:r w:rsidR="00C86305" w:rsidRPr="002F6A36">
        <w:rPr>
          <w:sz w:val="22"/>
          <w:szCs w:val="22"/>
        </w:rPr>
        <w:t>ледует выдать шприцы для ЛУИН ОО «</w:t>
      </w:r>
      <w:proofErr w:type="spellStart"/>
      <w:r w:rsidR="00C86305" w:rsidRPr="002F6A36">
        <w:rPr>
          <w:sz w:val="22"/>
          <w:szCs w:val="22"/>
        </w:rPr>
        <w:t>Умит</w:t>
      </w:r>
      <w:proofErr w:type="spellEnd"/>
      <w:r w:rsidR="00C86305" w:rsidRPr="002F6A36">
        <w:rPr>
          <w:sz w:val="22"/>
          <w:szCs w:val="22"/>
        </w:rPr>
        <w:t xml:space="preserve">», которые утверждают, что в пунктах доверия нет шприцев объемом 10 </w:t>
      </w:r>
      <w:proofErr w:type="gramStart"/>
      <w:r w:rsidR="00C86305" w:rsidRPr="002F6A36">
        <w:rPr>
          <w:sz w:val="22"/>
          <w:szCs w:val="22"/>
        </w:rPr>
        <w:t>мл.</w:t>
      </w:r>
      <w:r w:rsidR="00C0106A" w:rsidRPr="002F6A36">
        <w:rPr>
          <w:sz w:val="22"/>
          <w:szCs w:val="22"/>
        </w:rPr>
        <w:t>-</w:t>
      </w:r>
      <w:proofErr w:type="gramEnd"/>
      <w:r w:rsidR="00C0106A" w:rsidRPr="002F6A36">
        <w:rPr>
          <w:sz w:val="22"/>
          <w:szCs w:val="22"/>
        </w:rPr>
        <w:t xml:space="preserve"> шприцы 10,0 в ПД были в наличии, когда мы выезжали</w:t>
      </w:r>
      <w:r w:rsidR="00527AE9" w:rsidRPr="002F6A36">
        <w:rPr>
          <w:sz w:val="22"/>
          <w:szCs w:val="22"/>
        </w:rPr>
        <w:t xml:space="preserve"> c аутрич - работниками</w:t>
      </w:r>
      <w:r w:rsidR="00C0106A" w:rsidRPr="002F6A36">
        <w:rPr>
          <w:sz w:val="22"/>
          <w:szCs w:val="22"/>
        </w:rPr>
        <w:t xml:space="preserve"> </w:t>
      </w:r>
      <w:r w:rsidR="00527AE9" w:rsidRPr="002F6A36">
        <w:rPr>
          <w:sz w:val="22"/>
          <w:szCs w:val="22"/>
        </w:rPr>
        <w:t>отметили, что нет шприцев объемом 0,5 мл.</w:t>
      </w:r>
    </w:p>
    <w:p w:rsidR="004713FA" w:rsidRPr="002F2F1B" w:rsidRDefault="004713FA" w:rsidP="008470FE">
      <w:pPr>
        <w:jc w:val="both"/>
        <w:rPr>
          <w:b/>
          <w:sz w:val="22"/>
          <w:szCs w:val="22"/>
        </w:rPr>
      </w:pPr>
    </w:p>
    <w:p w:rsidR="00E44139" w:rsidRPr="002F2F1B" w:rsidRDefault="00E44139" w:rsidP="008470FE">
      <w:pPr>
        <w:jc w:val="both"/>
        <w:rPr>
          <w:b/>
          <w:sz w:val="22"/>
          <w:szCs w:val="22"/>
        </w:rPr>
      </w:pPr>
    </w:p>
    <w:p w:rsidR="00E44139" w:rsidRPr="002F2F1B" w:rsidRDefault="00E44139" w:rsidP="008470FE">
      <w:pPr>
        <w:jc w:val="both"/>
        <w:rPr>
          <w:b/>
          <w:sz w:val="22"/>
          <w:szCs w:val="22"/>
        </w:rPr>
      </w:pPr>
    </w:p>
    <w:p w:rsidR="00C86305" w:rsidRPr="002F2F1B" w:rsidRDefault="00C86305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Антиретровирусная терапия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На 01.01.2018 г. получали АРТ 1617 ВИЧ – инфицированных. В течение 6 месяцев 2018 года всего привлечено к АРТ по области 416 человек, из них впервые начали лечение 285 человек (в т.ч. числе 1 ребенок), возобновили лечение 103 (в т.ч. 0 детей), прибыли с лечением с других регионов 28 человек, убыло - 49. 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Снято с лечения 250 человека: из них 49 человек убыло в другие регионы и 201 человек снято с лечения по различным причинам: 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- умерло – 41;</w:t>
      </w:r>
      <w:r w:rsidR="00061D8B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отказ от лечения – 58;</w:t>
      </w:r>
      <w:r w:rsidR="00061D8B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низкая приверженность – 74;</w:t>
      </w:r>
      <w:r w:rsidR="00061D8B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побочные эффекты – 13;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- тяжелое клиническое состояние – 10;</w:t>
      </w:r>
      <w:r w:rsidR="00061D8B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- по другим причинам – 5.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Отказы пациентов от АРТ за период 2017г. уменьшились до 59 (23,5%) (в 2017г. – 5%). Больные мотивируют отказы из-за частой замены схемы, усталостью от длительного приема без перерывов, психологическим дискомфортом. 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Продолжают АРТ на 31.12.2017 г. по области всего 1617 человек, в т. ч. 30 детей. Охват АРТ составляет 79,4% от 2037 нуждающихся, с учетом расширения показаний для АРТ, охвата пациентов по СД-4 менее 500кл/</w:t>
      </w:r>
      <w:proofErr w:type="spellStart"/>
      <w:r w:rsidRPr="002F2F1B">
        <w:rPr>
          <w:sz w:val="22"/>
          <w:szCs w:val="22"/>
        </w:rPr>
        <w:t>мкл</w:t>
      </w:r>
      <w:proofErr w:type="spellEnd"/>
      <w:r w:rsidRPr="002F2F1B">
        <w:rPr>
          <w:sz w:val="22"/>
          <w:szCs w:val="22"/>
        </w:rPr>
        <w:t xml:space="preserve">.  </w:t>
      </w:r>
    </w:p>
    <w:p w:rsidR="00256E96" w:rsidRPr="002F2F1B" w:rsidRDefault="00256E96" w:rsidP="008470FE">
      <w:pPr>
        <w:jc w:val="both"/>
        <w:rPr>
          <w:i/>
          <w:sz w:val="22"/>
          <w:szCs w:val="22"/>
        </w:rPr>
      </w:pPr>
      <w:r w:rsidRPr="002F2F1B">
        <w:rPr>
          <w:i/>
          <w:sz w:val="22"/>
          <w:szCs w:val="22"/>
        </w:rPr>
        <w:t>Целевой индикатор Меморандума по РК по охвату АРТ на конец 2018г. составляет 80% от Д учетных.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Приверженность к АРТ у пациентов, получающих лечение в течении 12 месяцев и более в 2017г. составила в 2017г. – 77,5%.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Существуют проблемы с формированием приверженности среди пациентов: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- взятых на АРТ в тяжелом клиническом состоянии из-за тяжелой переносимости комплекса препаратов АРТ и лечения оппортунистических и неинфекционных заболеваний;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- среди пациентов с алкогольной, наркотической зависимостью и лиц, не имеющих постоянного места жительства;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- среди пациентов, впервые привлекаемых к АРТ сразу при выявлении, на ранних стадиях (1-2 стадии) ВИЧ-инфекции, что связано с отрицанием самого заболевания, низкой мотивацией пациентов к лечению, появлением первичных краткосрочных побочных действий препаратов нарушающих самочувствие пациентов.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</w:p>
    <w:p w:rsidR="00256E96" w:rsidRPr="002F2F1B" w:rsidRDefault="00C0106A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 </w:t>
      </w:r>
      <w:r w:rsidR="00256E96" w:rsidRPr="002F2F1B">
        <w:rPr>
          <w:sz w:val="22"/>
          <w:szCs w:val="22"/>
        </w:rPr>
        <w:t xml:space="preserve">ОБФ «Шапагат» продолжает свою работу мультидисциплинарная команда, в состав которой входят: врач, психолог, социальный работник, медсестра и равный консультант. Основная цель данной команды - привлечь пациентов к лечению АРТ терапией, проводить розыск пациентов, с низкой диспансеризацией, </w:t>
      </w:r>
      <w:r w:rsidRPr="002F2F1B">
        <w:rPr>
          <w:sz w:val="22"/>
          <w:szCs w:val="22"/>
        </w:rPr>
        <w:t xml:space="preserve">вернуть пациентов, </w:t>
      </w:r>
      <w:r w:rsidR="00256E96" w:rsidRPr="002F2F1B">
        <w:rPr>
          <w:sz w:val="22"/>
          <w:szCs w:val="22"/>
        </w:rPr>
        <w:t xml:space="preserve">прервавших лечение АРТ. Розыск пациентов осуществляется </w:t>
      </w:r>
      <w:r w:rsidRPr="002F2F1B">
        <w:rPr>
          <w:sz w:val="22"/>
          <w:szCs w:val="22"/>
        </w:rPr>
        <w:t xml:space="preserve">путем </w:t>
      </w:r>
      <w:r w:rsidR="00256E96" w:rsidRPr="002F2F1B">
        <w:rPr>
          <w:sz w:val="22"/>
          <w:szCs w:val="22"/>
        </w:rPr>
        <w:t>выездо</w:t>
      </w:r>
      <w:r w:rsidRPr="002F2F1B">
        <w:rPr>
          <w:sz w:val="22"/>
          <w:szCs w:val="22"/>
        </w:rPr>
        <w:t>в</w:t>
      </w:r>
      <w:r w:rsidR="00256E96" w:rsidRPr="002F2F1B">
        <w:rPr>
          <w:sz w:val="22"/>
          <w:szCs w:val="22"/>
        </w:rPr>
        <w:t xml:space="preserve"> на дом, </w:t>
      </w:r>
      <w:r w:rsidRPr="002F2F1B">
        <w:rPr>
          <w:sz w:val="22"/>
          <w:szCs w:val="22"/>
        </w:rPr>
        <w:t xml:space="preserve">а также </w:t>
      </w:r>
      <w:r w:rsidR="00256E96" w:rsidRPr="002F2F1B">
        <w:rPr>
          <w:sz w:val="22"/>
          <w:szCs w:val="22"/>
        </w:rPr>
        <w:t xml:space="preserve">проводится консультирование по телефону с целью приглашения в ОЦ СПИД членами МДК. 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В 2017 году ОБФ «Шапагат» продолжил работу</w:t>
      </w:r>
      <w:r w:rsidR="00C0106A" w:rsidRPr="002F2F1B">
        <w:rPr>
          <w:sz w:val="22"/>
          <w:szCs w:val="22"/>
        </w:rPr>
        <w:t xml:space="preserve"> в таких направлениях как</w:t>
      </w:r>
      <w:r w:rsidR="002F6A36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«Школа пациента»</w:t>
      </w:r>
      <w:r w:rsidR="00C0106A" w:rsidRPr="002F2F1B">
        <w:rPr>
          <w:sz w:val="22"/>
          <w:szCs w:val="22"/>
        </w:rPr>
        <w:t xml:space="preserve"> и</w:t>
      </w:r>
      <w:r w:rsidRPr="002F2F1B">
        <w:rPr>
          <w:sz w:val="22"/>
          <w:szCs w:val="22"/>
        </w:rPr>
        <w:t xml:space="preserve"> «Группа взаимопомощи» с ЛЖВ. За 9 месяцев было проведено 11 встреч «Школы пациента» с охватом -92 человека, 22 встречи «Группы взаимопомощи», с охватом -218 человек. Общий охват составляет -  310 человека.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Равные консультанты проконсультировали за отчетный период 980 человек. Все вышеперечисленные услуги ранее предоставлялись ОЦСПИД, которые в 2017 году </w:t>
      </w:r>
      <w:r w:rsidR="005F5F86" w:rsidRPr="002F2F1B">
        <w:rPr>
          <w:sz w:val="22"/>
          <w:szCs w:val="22"/>
        </w:rPr>
        <w:t>переданы для реализации в НПО. П</w:t>
      </w:r>
      <w:r w:rsidRPr="002F2F1B">
        <w:rPr>
          <w:sz w:val="22"/>
          <w:szCs w:val="22"/>
        </w:rPr>
        <w:t>о данной услуге были созданы лоты в рамках госу</w:t>
      </w:r>
      <w:r w:rsidR="005F5F86" w:rsidRPr="002F2F1B">
        <w:rPr>
          <w:sz w:val="22"/>
          <w:szCs w:val="22"/>
        </w:rPr>
        <w:t>дарственного социального заказа</w:t>
      </w:r>
      <w:r w:rsidRPr="002F2F1B">
        <w:rPr>
          <w:sz w:val="22"/>
          <w:szCs w:val="22"/>
        </w:rPr>
        <w:t>.</w:t>
      </w:r>
    </w:p>
    <w:p w:rsidR="00256E96" w:rsidRPr="002F2F1B" w:rsidRDefault="00256E96" w:rsidP="008470FE">
      <w:pPr>
        <w:jc w:val="both"/>
        <w:rPr>
          <w:b/>
          <w:sz w:val="22"/>
          <w:szCs w:val="22"/>
        </w:rPr>
      </w:pPr>
    </w:p>
    <w:p w:rsidR="00256E96" w:rsidRPr="002F2F1B" w:rsidRDefault="00256E96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Дружественный кабинет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На момент визита в области функциониру</w:t>
      </w:r>
      <w:r w:rsidR="006A6062" w:rsidRPr="002F2F1B">
        <w:rPr>
          <w:sz w:val="22"/>
          <w:szCs w:val="22"/>
        </w:rPr>
        <w:t>ю</w:t>
      </w:r>
      <w:r w:rsidRPr="002F2F1B">
        <w:rPr>
          <w:sz w:val="22"/>
          <w:szCs w:val="22"/>
        </w:rPr>
        <w:t>т 3 дружественных кабинета (далее – ДК) в городах Караганда, Темиртау, Джезказган. Прием ведут врач дерматовенеролог, и медсестра. ДК оборудован сухожаровым шкафом и гинекологическим креслом. Услуги дружественного кабинета востребованы представителями уязвимых групп населения (УГН), за 8 месяцев 2018 года обратились 2220 человек. Основными клиентами дружественного кабинета являются ЛУИНы - 724 человека (32,6%), молодежь – 708 (32%), 555 РС (25% от количества обратившихся лиц), МСМ 43 (2%), ЛЖВ – 170 (7,6%). В дружественном кабинете стараются провести экспресс диагностику и назначить лечение, если есть опасения, что пациент не придет на повторный прием, назначается синдромное лечение. Лекарственные препараты для ДК из средств Г</w:t>
      </w:r>
      <w:r w:rsidR="000A10F1" w:rsidRPr="002F2F1B">
        <w:rPr>
          <w:sz w:val="22"/>
          <w:szCs w:val="22"/>
        </w:rPr>
        <w:t>лобального фонда</w:t>
      </w:r>
      <w:r w:rsidRPr="002F2F1B">
        <w:rPr>
          <w:sz w:val="22"/>
          <w:szCs w:val="22"/>
        </w:rPr>
        <w:t xml:space="preserve"> не приобретались. </w:t>
      </w:r>
    </w:p>
    <w:p w:rsidR="00256E96" w:rsidRPr="002F2F1B" w:rsidRDefault="00256E96" w:rsidP="008470FE">
      <w:pPr>
        <w:jc w:val="both"/>
        <w:rPr>
          <w:sz w:val="22"/>
          <w:szCs w:val="22"/>
          <w:highlight w:val="yellow"/>
        </w:rPr>
      </w:pPr>
      <w:r w:rsidRPr="002F2F1B">
        <w:rPr>
          <w:sz w:val="22"/>
          <w:szCs w:val="22"/>
        </w:rPr>
        <w:lastRenderedPageBreak/>
        <w:t>В дружественном кабинете можно пройти обследование и лечение ИППП, получить психосоциальное консультирование и сдать тест на ВИЧ (ИФА или экспресс), за 6 мес</w:t>
      </w:r>
      <w:r w:rsidR="005F5F86" w:rsidRPr="002F2F1B">
        <w:rPr>
          <w:sz w:val="22"/>
          <w:szCs w:val="22"/>
        </w:rPr>
        <w:t>яцев</w:t>
      </w:r>
      <w:r w:rsidRPr="002F2F1B">
        <w:rPr>
          <w:sz w:val="22"/>
          <w:szCs w:val="22"/>
        </w:rPr>
        <w:t xml:space="preserve"> 2018 году 958 клиентов прошли экспресс-тест на ВИЧ. За 6 мес. 2018 года 1061 человек выявлено </w:t>
      </w:r>
      <w:r w:rsidRPr="002F2F1B">
        <w:rPr>
          <w:sz w:val="22"/>
          <w:szCs w:val="22"/>
          <w:lang w:val="en-US"/>
        </w:rPr>
        <w:t>c</w:t>
      </w:r>
      <w:r w:rsidRPr="002F2F1B">
        <w:rPr>
          <w:sz w:val="22"/>
          <w:szCs w:val="22"/>
        </w:rPr>
        <w:t xml:space="preserve"> ИППП, из них 958 получили синдромное лечение. При необходимости, клиентов дружественного кабинета направляли на бесплатное обследование и лечение в областной </w:t>
      </w:r>
      <w:proofErr w:type="spellStart"/>
      <w:r w:rsidRPr="002F2F1B">
        <w:rPr>
          <w:sz w:val="22"/>
          <w:szCs w:val="22"/>
        </w:rPr>
        <w:t>кожвендиспансер</w:t>
      </w:r>
      <w:proofErr w:type="spellEnd"/>
      <w:r w:rsidRPr="002F2F1B">
        <w:rPr>
          <w:sz w:val="22"/>
          <w:szCs w:val="22"/>
        </w:rPr>
        <w:t>. За 8 месяцев 2018 г. направлено 180 человек. В дружественном кабинете были розданы презервативов: 1647шт.- ЛУИН- (по 2 презерватива на 1 РС, что в прошлом году составляло 3-4 П на одного клиента), РС-19413 (по 26 презервативов П, что снизилось по сравнению с прошлого года что было по 60-65П), МСМ-3230 (по 75 П на уровне прошлого года), ЛЖВ- 301(по 1.2 презерватива, что было по 2-3 П), молодежь-2548 (по 3-5 П на уровне прошлого года), а также 1413 штук ИОМ.</w:t>
      </w:r>
    </w:p>
    <w:p w:rsidR="00256E96" w:rsidRPr="002F2F1B" w:rsidRDefault="00256E9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Дружественный кабинет и пункты доверия работают в тесном контакте с аутрич-работниками (АР): 70 АР по работе с ЛУИН</w:t>
      </w:r>
      <w:r w:rsidR="00C72E2E" w:rsidRPr="002F2F1B">
        <w:rPr>
          <w:sz w:val="22"/>
          <w:szCs w:val="22"/>
        </w:rPr>
        <w:t>, 1</w:t>
      </w:r>
      <w:r w:rsidRPr="002F2F1B">
        <w:rPr>
          <w:sz w:val="22"/>
          <w:szCs w:val="22"/>
        </w:rPr>
        <w:t xml:space="preserve">0 с РС и 6 </w:t>
      </w:r>
      <w:r w:rsidR="00C72E2E" w:rsidRPr="002F2F1B">
        <w:rPr>
          <w:sz w:val="22"/>
          <w:szCs w:val="22"/>
        </w:rPr>
        <w:t xml:space="preserve">с </w:t>
      </w:r>
      <w:r w:rsidRPr="002F2F1B">
        <w:rPr>
          <w:sz w:val="22"/>
          <w:szCs w:val="22"/>
        </w:rPr>
        <w:t xml:space="preserve">МСМ. </w:t>
      </w:r>
    </w:p>
    <w:p w:rsidR="00C72E2E" w:rsidRPr="002F2F1B" w:rsidRDefault="00C72E2E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Во время беседы клиенты (РС) дружественного кабинета выразили удовлетворенность качеством предоставляемых услуг. </w:t>
      </w:r>
    </w:p>
    <w:p w:rsidR="00256E96" w:rsidRPr="002F2F1B" w:rsidRDefault="00256E96" w:rsidP="008470FE">
      <w:pPr>
        <w:jc w:val="both"/>
        <w:rPr>
          <w:b/>
          <w:sz w:val="22"/>
          <w:szCs w:val="22"/>
        </w:rPr>
      </w:pPr>
    </w:p>
    <w:p w:rsidR="00E44139" w:rsidRPr="002F2F1B" w:rsidRDefault="00E44139" w:rsidP="008470FE">
      <w:pPr>
        <w:jc w:val="both"/>
        <w:rPr>
          <w:b/>
          <w:sz w:val="22"/>
          <w:szCs w:val="22"/>
        </w:rPr>
      </w:pPr>
    </w:p>
    <w:p w:rsidR="003E5D06" w:rsidRPr="002F2F1B" w:rsidRDefault="00A84F7C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О</w:t>
      </w:r>
      <w:r w:rsidR="00B02675" w:rsidRPr="002F2F1B">
        <w:rPr>
          <w:b/>
          <w:sz w:val="22"/>
          <w:szCs w:val="22"/>
        </w:rPr>
        <w:t>бластной противотуберкулезный диспансер</w:t>
      </w:r>
      <w:r w:rsidR="00CF3BD9" w:rsidRPr="002F2F1B">
        <w:rPr>
          <w:b/>
          <w:sz w:val="22"/>
          <w:szCs w:val="22"/>
        </w:rPr>
        <w:t xml:space="preserve"> (ОПТД)</w:t>
      </w:r>
      <w:r w:rsidR="00B02675" w:rsidRPr="002F2F1B">
        <w:rPr>
          <w:b/>
          <w:sz w:val="22"/>
          <w:szCs w:val="22"/>
        </w:rPr>
        <w:t xml:space="preserve"> </w:t>
      </w:r>
    </w:p>
    <w:p w:rsidR="00282DDD" w:rsidRPr="002F2F1B" w:rsidRDefault="006D6A74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Областной противотуберкулёзный диспансер (ОПТД) в настоящее время участвует в реализации гранта ГФСТМ. </w:t>
      </w:r>
      <w:r w:rsidR="00FE15E5" w:rsidRPr="002F2F1B">
        <w:rPr>
          <w:sz w:val="22"/>
          <w:szCs w:val="22"/>
        </w:rPr>
        <w:t>Договор между ОПТД и ННЦФ на возмещение расходов</w:t>
      </w:r>
      <w:r w:rsidR="006700B0" w:rsidRPr="002F2F1B">
        <w:rPr>
          <w:sz w:val="22"/>
          <w:szCs w:val="22"/>
        </w:rPr>
        <w:t xml:space="preserve"> №</w:t>
      </w:r>
      <w:r w:rsidR="00400B3F" w:rsidRPr="002F2F1B">
        <w:rPr>
          <w:sz w:val="22"/>
          <w:szCs w:val="22"/>
        </w:rPr>
        <w:t xml:space="preserve">2018-10\7 от 01 марта 2018 года подписан для оказания следующих услуг: 1) обеспечить правильный отбор пациентов на лечение ИРЛ, </w:t>
      </w:r>
      <w:r w:rsidR="00282DDD" w:rsidRPr="002F2F1B">
        <w:rPr>
          <w:sz w:val="22"/>
          <w:szCs w:val="22"/>
        </w:rPr>
        <w:t>КРЛ в соответствии с практическими рекомендациями по использованию краткосрочных, стандартных и индивидуальных режимов лечения РУ и М/ШЛУ ТБ с применением новых и перепрофилированных противотуберкулезных препаратов</w:t>
      </w:r>
      <w:r w:rsidRPr="002F2F1B">
        <w:rPr>
          <w:sz w:val="22"/>
          <w:szCs w:val="22"/>
        </w:rPr>
        <w:t xml:space="preserve"> противотуберкулезных препаратов от 14 февраля 2018 года ННЦФ РК; 2) Организовать и обеспечить регулярный </w:t>
      </w:r>
      <w:r w:rsidR="0046514E" w:rsidRPr="002F2F1B">
        <w:rPr>
          <w:sz w:val="22"/>
          <w:szCs w:val="22"/>
        </w:rPr>
        <w:t>клинический и лабораторный мониторинг, включая менеджмент нежелательных явлений, пациентам РУ и М/ШЛУ ТБ на лечении ИРЛ, КРЛ по проекту ГФ; 3) Ведение больных с сочетанной патологией ТБ/ВИЧ, с тяжелыми формами М/ШЛУ</w:t>
      </w:r>
      <w:r w:rsidR="00E63694" w:rsidRPr="002F2F1B">
        <w:rPr>
          <w:sz w:val="22"/>
          <w:szCs w:val="22"/>
        </w:rPr>
        <w:t xml:space="preserve"> ТБ согласовывать с ЦВКК ННЦФРК; 4) Определить ответственных лиц по подготовке финансового и программного </w:t>
      </w:r>
      <w:r w:rsidR="00123F05" w:rsidRPr="002F2F1B">
        <w:rPr>
          <w:sz w:val="22"/>
          <w:szCs w:val="22"/>
        </w:rPr>
        <w:t xml:space="preserve">отчетов; 5) Соблюдать сроки обследования пациентов РУ и МШЛУ ТБ согласно графику клинического и лабораторного мониторинга </w:t>
      </w:r>
      <w:r w:rsidR="00C026F4" w:rsidRPr="002F2F1B">
        <w:rPr>
          <w:sz w:val="22"/>
          <w:szCs w:val="22"/>
        </w:rPr>
        <w:t xml:space="preserve">при лечении ИРЛ, КРЛ; 6) Включать для компенсации расходов следующих биохимические анализы: </w:t>
      </w:r>
      <w:proofErr w:type="spellStart"/>
      <w:r w:rsidR="00C026F4" w:rsidRPr="002F2F1B">
        <w:rPr>
          <w:sz w:val="22"/>
          <w:szCs w:val="22"/>
        </w:rPr>
        <w:t>гликозированный</w:t>
      </w:r>
      <w:proofErr w:type="spellEnd"/>
      <w:r w:rsidR="00C026F4" w:rsidRPr="002F2F1B">
        <w:rPr>
          <w:sz w:val="22"/>
          <w:szCs w:val="22"/>
        </w:rPr>
        <w:t xml:space="preserve"> гемоглобин, креатинин, сывороточный </w:t>
      </w:r>
      <w:r w:rsidR="0046514E" w:rsidRPr="002F2F1B">
        <w:rPr>
          <w:sz w:val="22"/>
          <w:szCs w:val="22"/>
        </w:rPr>
        <w:t xml:space="preserve"> </w:t>
      </w:r>
      <w:r w:rsidR="00C026F4" w:rsidRPr="002F2F1B">
        <w:rPr>
          <w:sz w:val="22"/>
          <w:szCs w:val="22"/>
        </w:rPr>
        <w:t xml:space="preserve">альбумин, липаза, </w:t>
      </w:r>
      <w:proofErr w:type="spellStart"/>
      <w:r w:rsidR="00C026F4" w:rsidRPr="002F2F1B">
        <w:rPr>
          <w:sz w:val="22"/>
          <w:szCs w:val="22"/>
        </w:rPr>
        <w:t>йонизированные</w:t>
      </w:r>
      <w:proofErr w:type="spellEnd"/>
      <w:r w:rsidR="00C026F4" w:rsidRPr="002F2F1B">
        <w:rPr>
          <w:sz w:val="22"/>
          <w:szCs w:val="22"/>
        </w:rPr>
        <w:t xml:space="preserve"> электролиты.</w:t>
      </w:r>
    </w:p>
    <w:p w:rsidR="00C026F4" w:rsidRPr="002F2F1B" w:rsidRDefault="00C026F4" w:rsidP="008470FE">
      <w:pPr>
        <w:jc w:val="both"/>
        <w:rPr>
          <w:sz w:val="22"/>
          <w:szCs w:val="22"/>
        </w:rPr>
      </w:pPr>
    </w:p>
    <w:p w:rsidR="00020503" w:rsidRPr="002F2F1B" w:rsidRDefault="00020503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Ежегодное финансирование программ по туберкулезу увеличивается в среднем на 400 – 500 тысяч тенге. В 2015 г – 1678,5 млн. тенге, в 2016 г – 2136, 5 млн. тенге, в 2017 г – 2338, 6 млн. тенге. На приобретение медицинского оборудования было выделено 940, 7 тысяч тенге, за счет средств ГФСТМ – 2 848, 8 тысяч тенге на закуп морозильной камеры и настольной центрифуги, за счет средств от платных услуг – 21 387,5 тысяч тенге на покупку оборудования. В 2015 г. изменена организационно-правовая форма ОПТД из КГКП в КГП на ПХВ. </w:t>
      </w:r>
    </w:p>
    <w:p w:rsidR="00221A47" w:rsidRPr="002F2F1B" w:rsidRDefault="00020503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По итогам 10 месяцев 2017 г заболеваемость туберкулезом снижена на 3,4% с 45,2 до 43,7 на 100 тыс. населения. Снижение показателя МЛУ ТБ на 9,3% с 12,2 на 100 </w:t>
      </w:r>
      <w:proofErr w:type="spellStart"/>
      <w:r w:rsidRPr="002F2F1B">
        <w:rPr>
          <w:sz w:val="22"/>
          <w:szCs w:val="22"/>
        </w:rPr>
        <w:t>тыс</w:t>
      </w:r>
      <w:proofErr w:type="spellEnd"/>
      <w:r w:rsidRPr="002F2F1B">
        <w:rPr>
          <w:sz w:val="22"/>
          <w:szCs w:val="22"/>
        </w:rPr>
        <w:t xml:space="preserve"> населения до 11.1 на 100 </w:t>
      </w:r>
      <w:proofErr w:type="spellStart"/>
      <w:r w:rsidRPr="002F2F1B">
        <w:rPr>
          <w:sz w:val="22"/>
          <w:szCs w:val="22"/>
        </w:rPr>
        <w:t>тыс</w:t>
      </w:r>
      <w:proofErr w:type="spellEnd"/>
      <w:r w:rsidRPr="002F2F1B">
        <w:rPr>
          <w:sz w:val="22"/>
          <w:szCs w:val="22"/>
        </w:rPr>
        <w:t xml:space="preserve"> населения. Охват амбулаторным лечением составил 30,4% (94 человека, </w:t>
      </w:r>
      <w:r w:rsidR="00B30F94" w:rsidRPr="002F2F1B">
        <w:rPr>
          <w:sz w:val="22"/>
          <w:szCs w:val="22"/>
        </w:rPr>
        <w:t>меньше,</w:t>
      </w:r>
      <w:r w:rsidRPr="002F2F1B">
        <w:rPr>
          <w:sz w:val="22"/>
          <w:szCs w:val="22"/>
        </w:rPr>
        <w:t xml:space="preserve"> чем аналогичный период 2016 г (118 человек – 41,8%). Снижение показателя смертности на 22,6% с 5,3 до 4,1 на 100 </w:t>
      </w:r>
      <w:proofErr w:type="spellStart"/>
      <w:r w:rsidRPr="002F2F1B">
        <w:rPr>
          <w:sz w:val="22"/>
          <w:szCs w:val="22"/>
        </w:rPr>
        <w:t>тыс</w:t>
      </w:r>
      <w:proofErr w:type="spellEnd"/>
      <w:r w:rsidRPr="002F2F1B">
        <w:rPr>
          <w:sz w:val="22"/>
          <w:szCs w:val="22"/>
        </w:rPr>
        <w:t xml:space="preserve"> населения. </w:t>
      </w:r>
    </w:p>
    <w:p w:rsidR="00221A47" w:rsidRPr="002F2F1B" w:rsidRDefault="00221A47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Противотуберкулезная служба области представлена 4 противотуберкулезными диспансерами – областной противотуберкулезный диспансер  развернут на 390 коек (365 круглосуточных, и 25 дневных коек) , ПТД г. Балхаш – 62 круглосуточных коек (40 – круглосуточные и 22 –дневные койки), ПТД </w:t>
      </w:r>
      <w:proofErr w:type="spellStart"/>
      <w:r w:rsidRPr="002F2F1B">
        <w:rPr>
          <w:sz w:val="22"/>
          <w:szCs w:val="22"/>
        </w:rPr>
        <w:t>г.Темиртау</w:t>
      </w:r>
      <w:proofErr w:type="spellEnd"/>
      <w:r w:rsidRPr="002F2F1B">
        <w:rPr>
          <w:sz w:val="22"/>
          <w:szCs w:val="22"/>
        </w:rPr>
        <w:t xml:space="preserve"> – 140 коек (130 круглосуточные и 10 дневные), ПТД </w:t>
      </w:r>
      <w:proofErr w:type="spellStart"/>
      <w:r w:rsidRPr="002F2F1B">
        <w:rPr>
          <w:sz w:val="22"/>
          <w:szCs w:val="22"/>
        </w:rPr>
        <w:t>г.Сатпаев</w:t>
      </w:r>
      <w:proofErr w:type="spellEnd"/>
      <w:r w:rsidRPr="002F2F1B">
        <w:rPr>
          <w:sz w:val="22"/>
          <w:szCs w:val="22"/>
        </w:rPr>
        <w:t xml:space="preserve"> – 117коек (112 круглосуточные и 15 дневные койки), туб. отделение при «ЦБ </w:t>
      </w:r>
      <w:proofErr w:type="spellStart"/>
      <w:r w:rsidRPr="002F2F1B">
        <w:rPr>
          <w:sz w:val="22"/>
          <w:szCs w:val="22"/>
        </w:rPr>
        <w:t>г.Каражал</w:t>
      </w:r>
      <w:proofErr w:type="spellEnd"/>
      <w:r w:rsidRPr="002F2F1B">
        <w:rPr>
          <w:sz w:val="22"/>
          <w:szCs w:val="22"/>
        </w:rPr>
        <w:t xml:space="preserve">» – 2 койки, итого на территории области расположены 647 круглосуточных, 74 коек дневного пребывания. </w:t>
      </w:r>
    </w:p>
    <w:p w:rsidR="00221A47" w:rsidRPr="002F2F1B" w:rsidRDefault="00074CF2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 </w:t>
      </w:r>
      <w:r w:rsidR="00221A47" w:rsidRPr="002F2F1B">
        <w:rPr>
          <w:sz w:val="22"/>
          <w:szCs w:val="22"/>
        </w:rPr>
        <w:t xml:space="preserve">Противотуберкулезная помощь в городских поликлиниках и в районах осуществляется противотуберкулезными кабинетами КГП ОПТД, где проходит консультативный прием, диспансерное наблюдение за контингентами, также районным фтизиатром, и </w:t>
      </w:r>
      <w:proofErr w:type="spellStart"/>
      <w:r w:rsidR="00221A47" w:rsidRPr="002F2F1B">
        <w:rPr>
          <w:sz w:val="22"/>
          <w:szCs w:val="22"/>
        </w:rPr>
        <w:t>фтизиопедиатром</w:t>
      </w:r>
      <w:proofErr w:type="spellEnd"/>
      <w:r w:rsidR="00221A47" w:rsidRPr="002F2F1B">
        <w:rPr>
          <w:sz w:val="22"/>
          <w:szCs w:val="22"/>
        </w:rPr>
        <w:t xml:space="preserve"> проводится мониторинг за </w:t>
      </w:r>
      <w:proofErr w:type="spellStart"/>
      <w:r w:rsidR="00221A47" w:rsidRPr="002F2F1B">
        <w:rPr>
          <w:sz w:val="22"/>
          <w:szCs w:val="22"/>
        </w:rPr>
        <w:t>флюротекой</w:t>
      </w:r>
      <w:proofErr w:type="spellEnd"/>
      <w:r w:rsidR="00221A47" w:rsidRPr="002F2F1B">
        <w:rPr>
          <w:sz w:val="22"/>
          <w:szCs w:val="22"/>
        </w:rPr>
        <w:t xml:space="preserve"> по п</w:t>
      </w:r>
      <w:r w:rsidR="00FE1A63" w:rsidRPr="002F2F1B">
        <w:rPr>
          <w:sz w:val="22"/>
          <w:szCs w:val="22"/>
        </w:rPr>
        <w:t xml:space="preserve">рограмме КМИС, и мониторинг за </w:t>
      </w:r>
      <w:r w:rsidR="00221A47" w:rsidRPr="002F2F1B">
        <w:rPr>
          <w:sz w:val="22"/>
          <w:szCs w:val="22"/>
        </w:rPr>
        <w:t xml:space="preserve">выполнением </w:t>
      </w:r>
      <w:proofErr w:type="spellStart"/>
      <w:r w:rsidR="00221A47" w:rsidRPr="002F2F1B">
        <w:rPr>
          <w:sz w:val="22"/>
          <w:szCs w:val="22"/>
        </w:rPr>
        <w:t>туберкулинодиагностики</w:t>
      </w:r>
      <w:proofErr w:type="spellEnd"/>
      <w:r w:rsidR="00221A47" w:rsidRPr="002F2F1B">
        <w:rPr>
          <w:sz w:val="22"/>
          <w:szCs w:val="22"/>
        </w:rPr>
        <w:t xml:space="preserve">. </w:t>
      </w:r>
    </w:p>
    <w:p w:rsidR="006A6062" w:rsidRPr="002F2F1B" w:rsidRDefault="006A6062" w:rsidP="008470FE">
      <w:pPr>
        <w:jc w:val="both"/>
        <w:rPr>
          <w:b/>
          <w:sz w:val="22"/>
          <w:szCs w:val="22"/>
        </w:rPr>
      </w:pPr>
    </w:p>
    <w:p w:rsidR="009000E6" w:rsidRPr="002F2F1B" w:rsidRDefault="00446682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 xml:space="preserve">Лаборатория </w:t>
      </w:r>
    </w:p>
    <w:p w:rsidR="009000E6" w:rsidRPr="002F2F1B" w:rsidRDefault="009000E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 настоящее время используются картриджи </w:t>
      </w:r>
      <w:r w:rsidR="001E1072" w:rsidRPr="002F2F1B">
        <w:rPr>
          <w:sz w:val="22"/>
          <w:szCs w:val="22"/>
        </w:rPr>
        <w:t xml:space="preserve">для </w:t>
      </w:r>
      <w:r w:rsidR="001E1072" w:rsidRPr="002F2F1B">
        <w:rPr>
          <w:sz w:val="22"/>
          <w:szCs w:val="22"/>
          <w:lang w:val="en-US"/>
        </w:rPr>
        <w:t>Gen</w:t>
      </w:r>
      <w:r w:rsidR="001E1072" w:rsidRPr="002F2F1B">
        <w:rPr>
          <w:sz w:val="22"/>
          <w:szCs w:val="22"/>
        </w:rPr>
        <w:t>X</w:t>
      </w:r>
      <w:r w:rsidR="001E1072" w:rsidRPr="002F2F1B">
        <w:rPr>
          <w:sz w:val="22"/>
          <w:szCs w:val="22"/>
          <w:lang w:val="en-US"/>
        </w:rPr>
        <w:t>pert</w:t>
      </w:r>
      <w:r w:rsidR="001E1072" w:rsidRPr="002F2F1B">
        <w:rPr>
          <w:sz w:val="22"/>
          <w:szCs w:val="22"/>
        </w:rPr>
        <w:t xml:space="preserve"> </w:t>
      </w:r>
      <w:r w:rsidR="00C616B6" w:rsidRPr="002F2F1B">
        <w:rPr>
          <w:sz w:val="22"/>
          <w:szCs w:val="22"/>
        </w:rPr>
        <w:t xml:space="preserve">(2 </w:t>
      </w:r>
      <w:r w:rsidR="009C1C92" w:rsidRPr="002F2F1B">
        <w:rPr>
          <w:sz w:val="22"/>
          <w:szCs w:val="22"/>
        </w:rPr>
        <w:t xml:space="preserve">аппарата в </w:t>
      </w:r>
      <w:proofErr w:type="spellStart"/>
      <w:r w:rsidR="009C1C92" w:rsidRPr="002F2F1B">
        <w:rPr>
          <w:sz w:val="22"/>
          <w:szCs w:val="22"/>
        </w:rPr>
        <w:t>Джезказагане</w:t>
      </w:r>
      <w:proofErr w:type="spellEnd"/>
      <w:r w:rsidR="009C1C92" w:rsidRPr="002F2F1B">
        <w:rPr>
          <w:sz w:val="22"/>
          <w:szCs w:val="22"/>
        </w:rPr>
        <w:t xml:space="preserve"> (по линии </w:t>
      </w:r>
      <w:r w:rsidR="009C1C92" w:rsidRPr="002F2F1B">
        <w:rPr>
          <w:sz w:val="22"/>
          <w:szCs w:val="22"/>
          <w:lang w:val="en-US"/>
        </w:rPr>
        <w:t>FIND</w:t>
      </w:r>
      <w:r w:rsidR="009C1C92" w:rsidRPr="002F2F1B">
        <w:rPr>
          <w:sz w:val="22"/>
          <w:szCs w:val="22"/>
        </w:rPr>
        <w:t>) и Караганде</w:t>
      </w:r>
      <w:r w:rsidR="00C616B6" w:rsidRPr="002F2F1B">
        <w:rPr>
          <w:sz w:val="22"/>
          <w:szCs w:val="22"/>
        </w:rPr>
        <w:t xml:space="preserve">) </w:t>
      </w:r>
      <w:r w:rsidRPr="002F2F1B">
        <w:rPr>
          <w:sz w:val="22"/>
          <w:szCs w:val="22"/>
        </w:rPr>
        <w:t>закупленные за счет местного бюджета и ГФСТМ в 2017 г.</w:t>
      </w:r>
      <w:r w:rsidR="001E1072" w:rsidRPr="002F2F1B">
        <w:rPr>
          <w:sz w:val="22"/>
          <w:szCs w:val="22"/>
        </w:rPr>
        <w:t>: 150 картриджей для мигрантов и 720 картриджей для населения.</w:t>
      </w:r>
      <w:r w:rsidR="00C616B6" w:rsidRPr="002F2F1B">
        <w:rPr>
          <w:sz w:val="22"/>
          <w:szCs w:val="22"/>
        </w:rPr>
        <w:t xml:space="preserve"> В 2018 году получены 2420 </w:t>
      </w:r>
      <w:proofErr w:type="spellStart"/>
      <w:r w:rsidR="00C616B6" w:rsidRPr="002F2F1B">
        <w:rPr>
          <w:sz w:val="22"/>
          <w:szCs w:val="22"/>
        </w:rPr>
        <w:t>шт</w:t>
      </w:r>
      <w:proofErr w:type="spellEnd"/>
      <w:r w:rsidR="00C616B6" w:rsidRPr="002F2F1B">
        <w:rPr>
          <w:sz w:val="22"/>
          <w:szCs w:val="22"/>
        </w:rPr>
        <w:t xml:space="preserve"> картриджей из средств местного бюджета в апреле и августе 2018 года. По лини Глобального фонда 3500 </w:t>
      </w:r>
      <w:proofErr w:type="spellStart"/>
      <w:r w:rsidR="00C616B6" w:rsidRPr="002F2F1B">
        <w:rPr>
          <w:sz w:val="22"/>
          <w:szCs w:val="22"/>
        </w:rPr>
        <w:t>шт</w:t>
      </w:r>
      <w:proofErr w:type="spellEnd"/>
      <w:r w:rsidR="00C616B6" w:rsidRPr="002F2F1B">
        <w:rPr>
          <w:sz w:val="22"/>
          <w:szCs w:val="22"/>
        </w:rPr>
        <w:t xml:space="preserve"> картриджей. </w:t>
      </w:r>
    </w:p>
    <w:p w:rsidR="009000E6" w:rsidRPr="002F2F1B" w:rsidRDefault="009000E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 2014 году реагенты были получены для проведения лабораторных исследований с помощью БАКТЕК и </w:t>
      </w:r>
      <w:proofErr w:type="spellStart"/>
      <w:r w:rsidRPr="002F2F1B">
        <w:rPr>
          <w:sz w:val="22"/>
          <w:szCs w:val="22"/>
        </w:rPr>
        <w:t>Хайн</w:t>
      </w:r>
      <w:proofErr w:type="spellEnd"/>
      <w:r w:rsidRPr="002F2F1B">
        <w:rPr>
          <w:sz w:val="22"/>
          <w:szCs w:val="22"/>
        </w:rPr>
        <w:t xml:space="preserve">-тест лабораторные реагенты за счет средств Глобального фонда. Лабораторные оборудования </w:t>
      </w:r>
      <w:proofErr w:type="spellStart"/>
      <w:r w:rsidRPr="002F2F1B">
        <w:rPr>
          <w:sz w:val="22"/>
          <w:szCs w:val="22"/>
        </w:rPr>
        <w:t>Хайн</w:t>
      </w:r>
      <w:proofErr w:type="spellEnd"/>
      <w:r w:rsidRPr="002F2F1B">
        <w:rPr>
          <w:sz w:val="22"/>
          <w:szCs w:val="22"/>
        </w:rPr>
        <w:t xml:space="preserve"> и Джин-эксперт были приобретены за счет средств Глобального фонда. Анализатор БАКТЕК был приобретен из средств местного бюджета. На момент визита в наличии были остатки лабораторных реагентов </w:t>
      </w:r>
    </w:p>
    <w:p w:rsidR="00446682" w:rsidRPr="002F2F1B" w:rsidRDefault="009000E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lastRenderedPageBreak/>
        <w:t>О</w:t>
      </w:r>
      <w:r w:rsidR="00446682" w:rsidRPr="002F2F1B">
        <w:rPr>
          <w:sz w:val="22"/>
          <w:szCs w:val="22"/>
        </w:rPr>
        <w:t>борудование полученное до 201</w:t>
      </w:r>
      <w:r w:rsidRPr="002F2F1B">
        <w:rPr>
          <w:sz w:val="22"/>
          <w:szCs w:val="22"/>
        </w:rPr>
        <w:t>7 г.</w:t>
      </w:r>
      <w:r w:rsidR="00446682" w:rsidRPr="002F2F1B">
        <w:rPr>
          <w:sz w:val="22"/>
          <w:szCs w:val="22"/>
        </w:rPr>
        <w:t xml:space="preserve"> а рамках ГФСТМ имеется в наличии в рабочем состоянии, однако в соответствии с технич</w:t>
      </w:r>
      <w:r w:rsidR="00FE1A63" w:rsidRPr="002F2F1B">
        <w:rPr>
          <w:sz w:val="22"/>
          <w:szCs w:val="22"/>
        </w:rPr>
        <w:t>еским</w:t>
      </w:r>
      <w:r w:rsidR="00446682" w:rsidRPr="002F2F1B">
        <w:rPr>
          <w:sz w:val="22"/>
          <w:szCs w:val="22"/>
        </w:rPr>
        <w:t xml:space="preserve"> регламентом по его экспл</w:t>
      </w:r>
      <w:r w:rsidR="00FE1A63" w:rsidRPr="002F2F1B">
        <w:rPr>
          <w:sz w:val="22"/>
          <w:szCs w:val="22"/>
        </w:rPr>
        <w:t>уатации срочно требуется замена</w:t>
      </w:r>
      <w:r w:rsidR="00446682" w:rsidRPr="002F2F1B">
        <w:rPr>
          <w:sz w:val="22"/>
          <w:szCs w:val="22"/>
        </w:rPr>
        <w:t xml:space="preserve"> четырех модулей </w:t>
      </w:r>
      <w:proofErr w:type="spellStart"/>
      <w:r w:rsidR="00446682" w:rsidRPr="002F2F1B">
        <w:rPr>
          <w:sz w:val="22"/>
          <w:szCs w:val="22"/>
        </w:rPr>
        <w:t>GenXpert</w:t>
      </w:r>
      <w:proofErr w:type="spellEnd"/>
      <w:r w:rsidR="00446682" w:rsidRPr="002F2F1B">
        <w:rPr>
          <w:sz w:val="22"/>
          <w:szCs w:val="22"/>
        </w:rPr>
        <w:t>. Текущая нагрузка на аппарат превышает его эксплуатационные возможности в связи с чем, необходимо рассмотреть вопрос о возможности обеспечения ОПТД дополнительным аппаратом мощностью 4 модул</w:t>
      </w:r>
      <w:r w:rsidR="00137B4E" w:rsidRPr="002F2F1B">
        <w:rPr>
          <w:sz w:val="22"/>
          <w:szCs w:val="22"/>
        </w:rPr>
        <w:t xml:space="preserve">я. Для решения данного вопроса были сделаны заявки с целью приобретения второго оборудования </w:t>
      </w:r>
      <w:proofErr w:type="spellStart"/>
      <w:r w:rsidR="00137B4E" w:rsidRPr="002F2F1B">
        <w:rPr>
          <w:sz w:val="22"/>
          <w:szCs w:val="22"/>
        </w:rPr>
        <w:t>Джинэксперт</w:t>
      </w:r>
      <w:proofErr w:type="spellEnd"/>
      <w:r w:rsidR="00137B4E" w:rsidRPr="002F2F1B">
        <w:rPr>
          <w:sz w:val="22"/>
          <w:szCs w:val="22"/>
        </w:rPr>
        <w:t xml:space="preserve"> (1 четырехмодульной и два двухмодульных) аппарата. </w:t>
      </w:r>
      <w:r w:rsidR="00137B4E" w:rsidRPr="002F2F1B">
        <w:rPr>
          <w:b/>
          <w:sz w:val="22"/>
          <w:szCs w:val="22"/>
          <w:u w:val="single"/>
        </w:rPr>
        <w:t>Рекомендация ОПТД</w:t>
      </w:r>
      <w:r w:rsidR="00137B4E" w:rsidRPr="002F2F1B">
        <w:rPr>
          <w:sz w:val="22"/>
          <w:szCs w:val="22"/>
        </w:rPr>
        <w:t xml:space="preserve">: 1) направить </w:t>
      </w:r>
      <w:r w:rsidR="00D440BD" w:rsidRPr="002F2F1B">
        <w:rPr>
          <w:sz w:val="22"/>
          <w:szCs w:val="22"/>
        </w:rPr>
        <w:t xml:space="preserve">письмо в ГРП ГФ с </w:t>
      </w:r>
      <w:r w:rsidR="00400796" w:rsidRPr="002F2F1B">
        <w:rPr>
          <w:sz w:val="22"/>
          <w:szCs w:val="22"/>
        </w:rPr>
        <w:t>запросом на закуп трех</w:t>
      </w:r>
      <w:r w:rsidR="00307869" w:rsidRPr="002F2F1B">
        <w:rPr>
          <w:sz w:val="22"/>
          <w:szCs w:val="22"/>
        </w:rPr>
        <w:t xml:space="preserve"> аппаратов; </w:t>
      </w:r>
      <w:r w:rsidR="00307869" w:rsidRPr="002F2F1B">
        <w:rPr>
          <w:b/>
          <w:sz w:val="22"/>
          <w:szCs w:val="22"/>
          <w:u w:val="single"/>
        </w:rPr>
        <w:t>Рекомендация ОЗУ</w:t>
      </w:r>
      <w:r w:rsidR="00307869" w:rsidRPr="002F2F1B">
        <w:rPr>
          <w:sz w:val="22"/>
          <w:szCs w:val="22"/>
        </w:rPr>
        <w:t xml:space="preserve">: следует рассмотреть вопрос приобретения </w:t>
      </w:r>
      <w:proofErr w:type="spellStart"/>
      <w:r w:rsidR="00307869" w:rsidRPr="002F2F1B">
        <w:rPr>
          <w:sz w:val="22"/>
          <w:szCs w:val="22"/>
        </w:rPr>
        <w:t>ДжинЭксперт</w:t>
      </w:r>
      <w:proofErr w:type="spellEnd"/>
      <w:r w:rsidR="00307869" w:rsidRPr="002F2F1B">
        <w:rPr>
          <w:sz w:val="22"/>
          <w:szCs w:val="22"/>
        </w:rPr>
        <w:t xml:space="preserve"> оборудований для Караганды (диспансерное отделение), Балхаш, Темиртау. </w:t>
      </w:r>
    </w:p>
    <w:p w:rsidR="00307869" w:rsidRPr="002F2F1B" w:rsidRDefault="00307869" w:rsidP="008470FE">
      <w:pPr>
        <w:jc w:val="both"/>
        <w:rPr>
          <w:sz w:val="22"/>
          <w:szCs w:val="22"/>
        </w:rPr>
      </w:pPr>
    </w:p>
    <w:p w:rsidR="00815171" w:rsidRPr="002F2F1B" w:rsidRDefault="00815171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Менеджмент лекарственных препаратов</w:t>
      </w:r>
    </w:p>
    <w:p w:rsidR="00815171" w:rsidRPr="002F2F1B" w:rsidRDefault="00815171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В 2018 году открыт план на краткосрочный режим (15 пациентов) и индивидуальный режим лечения (15 пациентов). Всего было получено 16 наименований лекарственных препаратов</w:t>
      </w:r>
      <w:r w:rsidR="008C1340" w:rsidRPr="002F2F1B">
        <w:rPr>
          <w:sz w:val="22"/>
          <w:szCs w:val="22"/>
        </w:rPr>
        <w:t xml:space="preserve"> для обеспечения полной схемы лечения, в том числе детские дозировки. </w:t>
      </w:r>
    </w:p>
    <w:p w:rsidR="00404E26" w:rsidRPr="002F2F1B" w:rsidRDefault="00404E26" w:rsidP="008470FE">
      <w:pPr>
        <w:jc w:val="both"/>
        <w:rPr>
          <w:sz w:val="22"/>
          <w:szCs w:val="22"/>
        </w:rPr>
      </w:pPr>
    </w:p>
    <w:p w:rsidR="00404E26" w:rsidRPr="002F2F1B" w:rsidRDefault="00404E26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НКЛ на дому</w:t>
      </w:r>
    </w:p>
    <w:p w:rsidR="00970BBE" w:rsidRPr="002F2F1B" w:rsidRDefault="00404E2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НКЛ на дому осуществляется патронажной медсестрой </w:t>
      </w:r>
      <w:r w:rsidR="00DC5424" w:rsidRPr="002F2F1B">
        <w:rPr>
          <w:sz w:val="22"/>
          <w:szCs w:val="22"/>
        </w:rPr>
        <w:t>(освобожденная). Всего на момент визита 6 человек получают по Октябрьскому району</w:t>
      </w:r>
      <w:r w:rsidR="008F3253" w:rsidRPr="002F2F1B">
        <w:rPr>
          <w:sz w:val="22"/>
          <w:szCs w:val="22"/>
        </w:rPr>
        <w:t xml:space="preserve"> (всего по г. Караганды -11 пациентов)</w:t>
      </w:r>
      <w:r w:rsidR="00DC5424" w:rsidRPr="002F2F1B">
        <w:rPr>
          <w:sz w:val="22"/>
          <w:szCs w:val="22"/>
        </w:rPr>
        <w:t>, в связи с тем, что большую часть пациентов, включая отдаленные районы</w:t>
      </w:r>
      <w:r w:rsidR="008F3253" w:rsidRPr="002F2F1B">
        <w:rPr>
          <w:sz w:val="22"/>
          <w:szCs w:val="22"/>
        </w:rPr>
        <w:t xml:space="preserve"> </w:t>
      </w:r>
      <w:r w:rsidR="00DC5424" w:rsidRPr="002F2F1B">
        <w:rPr>
          <w:sz w:val="22"/>
          <w:szCs w:val="22"/>
        </w:rPr>
        <w:t xml:space="preserve">передали в ПМСП. В среднем до конца года охват составит 15 человек. Критерий отбора: пожилые, </w:t>
      </w:r>
      <w:r w:rsidR="00491F81" w:rsidRPr="002F2F1B">
        <w:rPr>
          <w:sz w:val="22"/>
          <w:szCs w:val="22"/>
        </w:rPr>
        <w:t xml:space="preserve">пациенты с алкогольной и наркотической зависимостью, с инвалидностью, </w:t>
      </w:r>
      <w:r w:rsidR="00DC5424" w:rsidRPr="002F2F1B">
        <w:rPr>
          <w:sz w:val="22"/>
          <w:szCs w:val="22"/>
        </w:rPr>
        <w:t xml:space="preserve">женщины </w:t>
      </w:r>
      <w:r w:rsidR="00491F81" w:rsidRPr="002F2F1B">
        <w:rPr>
          <w:sz w:val="22"/>
          <w:szCs w:val="22"/>
        </w:rPr>
        <w:t xml:space="preserve">с </w:t>
      </w:r>
      <w:r w:rsidR="008F3253" w:rsidRPr="002F2F1B">
        <w:rPr>
          <w:sz w:val="22"/>
          <w:szCs w:val="22"/>
        </w:rPr>
        <w:t xml:space="preserve">маленькими детьми и пациенты в послеоперационном периоде, а также не приверженные пациенты (3). Также в области внедрено </w:t>
      </w:r>
      <w:proofErr w:type="spellStart"/>
      <w:r w:rsidR="008F3253" w:rsidRPr="002F2F1B">
        <w:rPr>
          <w:sz w:val="22"/>
          <w:szCs w:val="22"/>
        </w:rPr>
        <w:t>видеоконтролируемое</w:t>
      </w:r>
      <w:proofErr w:type="spellEnd"/>
      <w:r w:rsidR="008F3253" w:rsidRPr="002F2F1B">
        <w:rPr>
          <w:sz w:val="22"/>
          <w:szCs w:val="22"/>
        </w:rPr>
        <w:t xml:space="preserve"> лечение</w:t>
      </w:r>
      <w:r w:rsidR="00970BBE" w:rsidRPr="002F2F1B">
        <w:rPr>
          <w:sz w:val="22"/>
          <w:szCs w:val="22"/>
        </w:rPr>
        <w:t xml:space="preserve"> (КРЛ, ИРЛ и 4 категория </w:t>
      </w:r>
      <w:r w:rsidR="00B52194" w:rsidRPr="002F2F1B">
        <w:rPr>
          <w:sz w:val="22"/>
          <w:szCs w:val="22"/>
        </w:rPr>
        <w:t>(МЛУТБ)</w:t>
      </w:r>
      <w:r w:rsidR="00970BBE" w:rsidRPr="002F2F1B">
        <w:rPr>
          <w:sz w:val="22"/>
          <w:szCs w:val="22"/>
        </w:rPr>
        <w:t xml:space="preserve"> кто не может регулярно посещать учреждение)</w:t>
      </w:r>
      <w:r w:rsidR="008F3253" w:rsidRPr="002F2F1B">
        <w:rPr>
          <w:sz w:val="22"/>
          <w:szCs w:val="22"/>
        </w:rPr>
        <w:t xml:space="preserve">, на момент визита 8 пациентов получают такое лечение. Пациенты обеспечены специальными контейнерами для </w:t>
      </w:r>
      <w:r w:rsidR="00846BFF" w:rsidRPr="002F2F1B">
        <w:rPr>
          <w:sz w:val="22"/>
          <w:szCs w:val="22"/>
        </w:rPr>
        <w:t>лекарственных препаратов, а также один смартфон, который был закуплен НПО «</w:t>
      </w:r>
      <w:r w:rsidR="003146B6" w:rsidRPr="002F2F1B">
        <w:rPr>
          <w:sz w:val="22"/>
          <w:szCs w:val="22"/>
        </w:rPr>
        <w:t>П</w:t>
      </w:r>
      <w:r w:rsidR="00846BFF" w:rsidRPr="002F2F1B">
        <w:rPr>
          <w:sz w:val="22"/>
          <w:szCs w:val="22"/>
        </w:rPr>
        <w:t>артнеры во имя здоровья»</w:t>
      </w:r>
      <w:r w:rsidR="00970BBE" w:rsidRPr="002F2F1B">
        <w:rPr>
          <w:sz w:val="22"/>
          <w:szCs w:val="22"/>
        </w:rPr>
        <w:t xml:space="preserve">, остальные 7 пациентов используют собственные смартфоны. </w:t>
      </w:r>
      <w:r w:rsidR="00A136B2" w:rsidRPr="002F2F1B">
        <w:rPr>
          <w:sz w:val="22"/>
          <w:szCs w:val="22"/>
        </w:rPr>
        <w:t>На момент визита ОПТД работают над расширением ВДЛ: увеличением охвата больных и закупом смартфонов.</w:t>
      </w:r>
    </w:p>
    <w:p w:rsidR="00B25582" w:rsidRPr="002F2F1B" w:rsidRDefault="00B25582" w:rsidP="008470FE">
      <w:pPr>
        <w:jc w:val="both"/>
        <w:rPr>
          <w:sz w:val="22"/>
          <w:szCs w:val="22"/>
        </w:rPr>
      </w:pPr>
    </w:p>
    <w:p w:rsidR="00B52194" w:rsidRPr="002F2F1B" w:rsidRDefault="00B52194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Школа пациента</w:t>
      </w:r>
    </w:p>
    <w:p w:rsidR="00B52194" w:rsidRPr="002F2F1B" w:rsidRDefault="00B52194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Обучение пациентов по применению препаратов, побочных эффектов и режимов лечения</w:t>
      </w:r>
      <w:r w:rsidR="00491F81" w:rsidRPr="002F2F1B">
        <w:rPr>
          <w:sz w:val="22"/>
          <w:szCs w:val="22"/>
        </w:rPr>
        <w:t xml:space="preserve">, питание во время лечения, ВИЧ и гепатиты, </w:t>
      </w:r>
      <w:r w:rsidRPr="002F2F1B">
        <w:rPr>
          <w:sz w:val="22"/>
          <w:szCs w:val="22"/>
        </w:rPr>
        <w:t xml:space="preserve">проводится медсестрами 7 отделений в Карагандинском ОПТД, 4 отделений Джезказгана и 1 отделение в г. Балхаш. </w:t>
      </w:r>
    </w:p>
    <w:p w:rsidR="00533700" w:rsidRPr="002F2F1B" w:rsidRDefault="00533700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За 2 квартал 2018 года было обучено 164 пациентов. Также нуждаются в обучении 25 пациентов (которые вновь поступили). Для </w:t>
      </w:r>
      <w:r w:rsidR="00900B5F" w:rsidRPr="002F2F1B">
        <w:rPr>
          <w:sz w:val="22"/>
          <w:szCs w:val="22"/>
        </w:rPr>
        <w:t>обучения пациентов в отделениях</w:t>
      </w:r>
      <w:r w:rsidRPr="002F2F1B">
        <w:rPr>
          <w:sz w:val="22"/>
          <w:szCs w:val="22"/>
        </w:rPr>
        <w:t xml:space="preserve"> используют методические рекомендации по проведению занятий в «Школе пациента» противотуберкулезного учреждения</w:t>
      </w:r>
      <w:r w:rsidR="006931C8" w:rsidRPr="002F2F1B">
        <w:rPr>
          <w:sz w:val="22"/>
          <w:szCs w:val="22"/>
        </w:rPr>
        <w:t xml:space="preserve">, разработанного ОФ «СПИД Фонд Восток Запад». Существует потребность в обновлении информационных материалов с учетов новых лекарственных препаратов и приказа №994 МЗРК. </w:t>
      </w:r>
      <w:r w:rsidR="006931C8" w:rsidRPr="002F2F1B">
        <w:rPr>
          <w:b/>
          <w:sz w:val="22"/>
          <w:szCs w:val="22"/>
          <w:u w:val="single"/>
        </w:rPr>
        <w:t>Рекомендация ННЦФ</w:t>
      </w:r>
      <w:r w:rsidR="006931C8" w:rsidRPr="002F2F1B">
        <w:rPr>
          <w:sz w:val="22"/>
          <w:szCs w:val="22"/>
        </w:rPr>
        <w:t>: следует оказать техническую помощь в издании нового методического руководства для проведения Школы пациентов</w:t>
      </w:r>
      <w:r w:rsidR="0033042A" w:rsidRPr="002F2F1B">
        <w:rPr>
          <w:sz w:val="22"/>
          <w:szCs w:val="22"/>
        </w:rPr>
        <w:t xml:space="preserve"> с учетом новых приказов и лекарственных препаратов.</w:t>
      </w:r>
      <w:r w:rsidR="006931C8" w:rsidRPr="002F2F1B">
        <w:rPr>
          <w:sz w:val="22"/>
          <w:szCs w:val="22"/>
        </w:rPr>
        <w:t xml:space="preserve"> </w:t>
      </w:r>
    </w:p>
    <w:p w:rsidR="00D271A2" w:rsidRPr="002F2F1B" w:rsidRDefault="00D271A2" w:rsidP="008470FE">
      <w:pPr>
        <w:jc w:val="both"/>
        <w:rPr>
          <w:sz w:val="22"/>
          <w:szCs w:val="22"/>
        </w:rPr>
      </w:pPr>
    </w:p>
    <w:p w:rsidR="00D271A2" w:rsidRPr="002F2F1B" w:rsidRDefault="00D271A2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Обучение сотрудников ПМСП</w:t>
      </w:r>
    </w:p>
    <w:p w:rsidR="00D271A2" w:rsidRPr="002F2F1B" w:rsidRDefault="00D271A2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 </w:t>
      </w:r>
      <w:r w:rsidR="00BE2E06" w:rsidRPr="002F2F1B">
        <w:rPr>
          <w:sz w:val="22"/>
          <w:szCs w:val="22"/>
        </w:rPr>
        <w:t>феврале</w:t>
      </w:r>
      <w:r w:rsidR="00601C4F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 xml:space="preserve">2018 года проводилось обучение </w:t>
      </w:r>
      <w:r w:rsidR="00BE2E06" w:rsidRPr="002F2F1B">
        <w:rPr>
          <w:sz w:val="22"/>
          <w:szCs w:val="22"/>
        </w:rPr>
        <w:t>54</w:t>
      </w:r>
      <w:r w:rsidR="00900B5F" w:rsidRPr="002F2F1B">
        <w:rPr>
          <w:sz w:val="22"/>
          <w:szCs w:val="22"/>
        </w:rPr>
        <w:t xml:space="preserve"> медицинских сестер (химизаторов) по препаратам пятого ряда</w:t>
      </w:r>
      <w:r w:rsidR="00BE2E06" w:rsidRPr="002F2F1B">
        <w:rPr>
          <w:sz w:val="22"/>
          <w:szCs w:val="22"/>
        </w:rPr>
        <w:t xml:space="preserve"> и в сентябре 2018 года 79 медсестер обучены по амбулаторному этапу лечения</w:t>
      </w:r>
      <w:r w:rsidR="00900B5F" w:rsidRPr="002F2F1B">
        <w:rPr>
          <w:sz w:val="22"/>
          <w:szCs w:val="22"/>
        </w:rPr>
        <w:t>. По окончании 8-часового обучения были</w:t>
      </w:r>
      <w:r w:rsidR="00601C4F" w:rsidRPr="002F2F1B">
        <w:rPr>
          <w:sz w:val="22"/>
          <w:szCs w:val="22"/>
        </w:rPr>
        <w:t xml:space="preserve"> выданы удостоверения об обучении. </w:t>
      </w:r>
    </w:p>
    <w:p w:rsidR="0003211D" w:rsidRPr="002F2F1B" w:rsidRDefault="00D732B7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В 2017 году по выявлению МЛУТБ и менеджменту туберкулеза было обучено 326 специалистов ПМСП, в том числе участковых терапевтов 111, педиатров – 22, акушер-гинекологов -4 и врачей общей практики – 189.</w:t>
      </w:r>
    </w:p>
    <w:p w:rsidR="0003211D" w:rsidRPr="002F2F1B" w:rsidRDefault="0003211D" w:rsidP="008470FE">
      <w:pPr>
        <w:jc w:val="both"/>
        <w:rPr>
          <w:sz w:val="22"/>
          <w:szCs w:val="22"/>
        </w:rPr>
      </w:pPr>
    </w:p>
    <w:p w:rsidR="00D271A2" w:rsidRPr="002F2F1B" w:rsidRDefault="00E22962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Социальная помощь</w:t>
      </w:r>
    </w:p>
    <w:p w:rsidR="00E22962" w:rsidRPr="002F2F1B" w:rsidRDefault="00E22962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 настоящее время ГФСТМ не поддерживает оказание социальной помощи. </w:t>
      </w:r>
      <w:r w:rsidR="006D60B9" w:rsidRPr="002F2F1B">
        <w:rPr>
          <w:sz w:val="22"/>
          <w:szCs w:val="22"/>
        </w:rPr>
        <w:t>В области данный вопрос решили выделением финансовых средств и обеспечением горячего питания больных туберкулезом. Горячее питание предоставляется с августа 2015 года. Управлением координации занятости и социальных программ Карагандинской области выделили 10 856, 0 тыс. тенге для охвата 867 пациентов</w:t>
      </w:r>
      <w:r w:rsidR="005D5793" w:rsidRPr="002F2F1B">
        <w:rPr>
          <w:sz w:val="22"/>
          <w:szCs w:val="22"/>
        </w:rPr>
        <w:t xml:space="preserve"> на основании списков, подтвержденных районными фтизиатрами. В настоящее время помощь выделяется в 17 регионах из 18. Только один район (</w:t>
      </w:r>
      <w:proofErr w:type="spellStart"/>
      <w:r w:rsidR="005D5793" w:rsidRPr="002F2F1B">
        <w:rPr>
          <w:sz w:val="22"/>
          <w:szCs w:val="22"/>
        </w:rPr>
        <w:t>Шетский</w:t>
      </w:r>
      <w:proofErr w:type="spellEnd"/>
      <w:r w:rsidR="005D5793" w:rsidRPr="002F2F1B">
        <w:rPr>
          <w:sz w:val="22"/>
          <w:szCs w:val="22"/>
        </w:rPr>
        <w:t>)</w:t>
      </w:r>
      <w:r w:rsidR="006D60B9" w:rsidRPr="002F2F1B">
        <w:rPr>
          <w:sz w:val="22"/>
          <w:szCs w:val="22"/>
        </w:rPr>
        <w:t xml:space="preserve"> </w:t>
      </w:r>
      <w:r w:rsidR="005D5793" w:rsidRPr="002F2F1B">
        <w:rPr>
          <w:sz w:val="22"/>
          <w:szCs w:val="22"/>
        </w:rPr>
        <w:t xml:space="preserve">не предоставил </w:t>
      </w:r>
      <w:r w:rsidR="00683328" w:rsidRPr="002F2F1B">
        <w:rPr>
          <w:sz w:val="22"/>
          <w:szCs w:val="22"/>
        </w:rPr>
        <w:t xml:space="preserve">социальную помощь </w:t>
      </w:r>
      <w:r w:rsidR="005D5793" w:rsidRPr="002F2F1B">
        <w:rPr>
          <w:sz w:val="22"/>
          <w:szCs w:val="22"/>
        </w:rPr>
        <w:t xml:space="preserve">для </w:t>
      </w:r>
      <w:r w:rsidR="00683328" w:rsidRPr="002F2F1B">
        <w:rPr>
          <w:sz w:val="22"/>
          <w:szCs w:val="22"/>
        </w:rPr>
        <w:t xml:space="preserve">8 </w:t>
      </w:r>
      <w:r w:rsidR="005D5793" w:rsidRPr="002F2F1B">
        <w:rPr>
          <w:sz w:val="22"/>
          <w:szCs w:val="22"/>
        </w:rPr>
        <w:t xml:space="preserve">нуждающихся пациентов. </w:t>
      </w:r>
      <w:r w:rsidR="001A75AA" w:rsidRPr="002F2F1B">
        <w:rPr>
          <w:sz w:val="22"/>
          <w:szCs w:val="22"/>
        </w:rPr>
        <w:t>Сумма пособия в каждом районе определяется по-разному и варьирует от 5 тыс. до 72 тыс. тенге. В 2017 году</w:t>
      </w:r>
      <w:r w:rsidR="00683328" w:rsidRPr="002F2F1B">
        <w:rPr>
          <w:sz w:val="22"/>
          <w:szCs w:val="22"/>
        </w:rPr>
        <w:t xml:space="preserve"> социальная помощь составляет 1,4%</w:t>
      </w:r>
      <w:r w:rsidR="001A75AA" w:rsidRPr="002F2F1B">
        <w:rPr>
          <w:sz w:val="22"/>
          <w:szCs w:val="22"/>
        </w:rPr>
        <w:t xml:space="preserve"> от суммы общего бюджета</w:t>
      </w:r>
      <w:r w:rsidR="00683328" w:rsidRPr="002F2F1B">
        <w:rPr>
          <w:sz w:val="22"/>
          <w:szCs w:val="22"/>
        </w:rPr>
        <w:t>.</w:t>
      </w:r>
      <w:r w:rsidR="001A75AA" w:rsidRPr="002F2F1B">
        <w:rPr>
          <w:sz w:val="22"/>
          <w:szCs w:val="22"/>
        </w:rPr>
        <w:t xml:space="preserve"> </w:t>
      </w:r>
    </w:p>
    <w:p w:rsidR="00BE2E06" w:rsidRPr="002F2F1B" w:rsidRDefault="00BE2E06" w:rsidP="008470FE">
      <w:pPr>
        <w:spacing w:line="240" w:lineRule="atLeast"/>
        <w:jc w:val="both"/>
        <w:rPr>
          <w:bCs/>
          <w:sz w:val="22"/>
          <w:szCs w:val="22"/>
        </w:rPr>
      </w:pPr>
      <w:proofErr w:type="spellStart"/>
      <w:r w:rsidRPr="002F2F1B">
        <w:rPr>
          <w:bCs/>
          <w:sz w:val="22"/>
          <w:szCs w:val="22"/>
        </w:rPr>
        <w:t>Соц.помощь</w:t>
      </w:r>
      <w:proofErr w:type="spellEnd"/>
      <w:r w:rsidRPr="002F2F1B">
        <w:rPr>
          <w:bCs/>
          <w:sz w:val="22"/>
          <w:szCs w:val="22"/>
        </w:rPr>
        <w:t xml:space="preserve"> + горячее питание в дневных стационарах </w:t>
      </w:r>
      <w:r w:rsidRPr="002F2F1B">
        <w:rPr>
          <w:sz w:val="22"/>
          <w:szCs w:val="22"/>
        </w:rPr>
        <w:t xml:space="preserve">за 6 мес. </w:t>
      </w:r>
      <w:r w:rsidRPr="002F2F1B">
        <w:rPr>
          <w:bCs/>
          <w:sz w:val="22"/>
          <w:szCs w:val="22"/>
        </w:rPr>
        <w:t xml:space="preserve">2018 года оказана на сумму 21 119,0 тыс. тенге, удельный вес социальной помощи составил 0,9% от общего бюджета противотуберкулезной службы – 2 253,5 </w:t>
      </w:r>
      <w:proofErr w:type="spellStart"/>
      <w:proofErr w:type="gramStart"/>
      <w:r w:rsidRPr="002F2F1B">
        <w:rPr>
          <w:bCs/>
          <w:sz w:val="22"/>
          <w:szCs w:val="22"/>
        </w:rPr>
        <w:t>млн.тенге</w:t>
      </w:r>
      <w:proofErr w:type="spellEnd"/>
      <w:proofErr w:type="gramEnd"/>
      <w:r w:rsidRPr="002F2F1B">
        <w:rPr>
          <w:bCs/>
          <w:sz w:val="22"/>
          <w:szCs w:val="22"/>
        </w:rPr>
        <w:t xml:space="preserve"> (соц.п.-10856,0.т. + </w:t>
      </w:r>
      <w:proofErr w:type="spellStart"/>
      <w:r w:rsidRPr="002F2F1B">
        <w:rPr>
          <w:bCs/>
          <w:sz w:val="22"/>
          <w:szCs w:val="22"/>
        </w:rPr>
        <w:t>гор.питание</w:t>
      </w:r>
      <w:proofErr w:type="spellEnd"/>
      <w:r w:rsidRPr="002F2F1B">
        <w:rPr>
          <w:bCs/>
          <w:sz w:val="22"/>
          <w:szCs w:val="22"/>
        </w:rPr>
        <w:t xml:space="preserve"> 10 263,0 </w:t>
      </w:r>
      <w:proofErr w:type="spellStart"/>
      <w:r w:rsidRPr="002F2F1B">
        <w:rPr>
          <w:bCs/>
          <w:sz w:val="22"/>
          <w:szCs w:val="22"/>
        </w:rPr>
        <w:t>тыс.тенге</w:t>
      </w:r>
      <w:proofErr w:type="spellEnd"/>
      <w:r w:rsidRPr="002F2F1B">
        <w:rPr>
          <w:bCs/>
          <w:sz w:val="22"/>
          <w:szCs w:val="22"/>
        </w:rPr>
        <w:t>).</w:t>
      </w:r>
    </w:p>
    <w:p w:rsidR="00BE2E06" w:rsidRPr="002F2F1B" w:rsidRDefault="00BE2E06" w:rsidP="008470FE">
      <w:pPr>
        <w:spacing w:line="240" w:lineRule="atLeast"/>
        <w:jc w:val="both"/>
        <w:rPr>
          <w:bCs/>
          <w:sz w:val="22"/>
          <w:szCs w:val="22"/>
        </w:rPr>
      </w:pPr>
      <w:proofErr w:type="spellStart"/>
      <w:r w:rsidRPr="002F2F1B">
        <w:rPr>
          <w:bCs/>
          <w:sz w:val="22"/>
          <w:szCs w:val="22"/>
        </w:rPr>
        <w:t>Соц.помощь</w:t>
      </w:r>
      <w:proofErr w:type="spellEnd"/>
      <w:r w:rsidRPr="002F2F1B">
        <w:rPr>
          <w:bCs/>
          <w:sz w:val="22"/>
          <w:szCs w:val="22"/>
        </w:rPr>
        <w:t xml:space="preserve"> + горячее питание в дневных стационарах </w:t>
      </w:r>
      <w:r w:rsidRPr="002F2F1B">
        <w:rPr>
          <w:sz w:val="22"/>
          <w:szCs w:val="22"/>
        </w:rPr>
        <w:t xml:space="preserve">за 6 мес. </w:t>
      </w:r>
      <w:r w:rsidRPr="002F2F1B">
        <w:rPr>
          <w:bCs/>
          <w:sz w:val="22"/>
          <w:szCs w:val="22"/>
        </w:rPr>
        <w:t xml:space="preserve">2017 года оказана на сумму 18 108,7 тыс. тенге, удельный вес социальной помощи составил 0,6% от общего бюджета противотуберкулезной службы - 2 929,0 </w:t>
      </w:r>
      <w:proofErr w:type="spellStart"/>
      <w:proofErr w:type="gramStart"/>
      <w:r w:rsidRPr="002F2F1B">
        <w:rPr>
          <w:bCs/>
          <w:sz w:val="22"/>
          <w:szCs w:val="22"/>
        </w:rPr>
        <w:t>млн.тенге</w:t>
      </w:r>
      <w:proofErr w:type="spellEnd"/>
      <w:proofErr w:type="gramEnd"/>
      <w:r w:rsidRPr="002F2F1B">
        <w:rPr>
          <w:bCs/>
          <w:sz w:val="22"/>
          <w:szCs w:val="22"/>
        </w:rPr>
        <w:t xml:space="preserve"> (соц.п.-11 043,8т.т. + </w:t>
      </w:r>
      <w:proofErr w:type="spellStart"/>
      <w:r w:rsidRPr="002F2F1B">
        <w:rPr>
          <w:bCs/>
          <w:sz w:val="22"/>
          <w:szCs w:val="22"/>
        </w:rPr>
        <w:t>гор.питание</w:t>
      </w:r>
      <w:proofErr w:type="spellEnd"/>
      <w:r w:rsidRPr="002F2F1B">
        <w:rPr>
          <w:bCs/>
          <w:sz w:val="22"/>
          <w:szCs w:val="22"/>
        </w:rPr>
        <w:t xml:space="preserve"> 7064,9 </w:t>
      </w:r>
      <w:proofErr w:type="spellStart"/>
      <w:r w:rsidRPr="002F2F1B">
        <w:rPr>
          <w:bCs/>
          <w:sz w:val="22"/>
          <w:szCs w:val="22"/>
        </w:rPr>
        <w:t>тыс.тенге</w:t>
      </w:r>
      <w:proofErr w:type="spellEnd"/>
      <w:r w:rsidRPr="002F2F1B">
        <w:rPr>
          <w:bCs/>
          <w:sz w:val="22"/>
          <w:szCs w:val="22"/>
        </w:rPr>
        <w:t>).</w:t>
      </w:r>
    </w:p>
    <w:p w:rsidR="0094776F" w:rsidRPr="002F2F1B" w:rsidRDefault="0094776F" w:rsidP="008470FE">
      <w:pPr>
        <w:jc w:val="both"/>
        <w:rPr>
          <w:sz w:val="22"/>
          <w:szCs w:val="22"/>
        </w:rPr>
      </w:pPr>
      <w:r w:rsidRPr="002F2F1B">
        <w:rPr>
          <w:b/>
          <w:sz w:val="22"/>
          <w:szCs w:val="22"/>
          <w:u w:val="single"/>
        </w:rPr>
        <w:lastRenderedPageBreak/>
        <w:t>Рекомендация ОПТД</w:t>
      </w:r>
      <w:r w:rsidRPr="002F2F1B">
        <w:rPr>
          <w:sz w:val="22"/>
          <w:szCs w:val="22"/>
        </w:rPr>
        <w:t xml:space="preserve">: использовать опыт работы ОПТД </w:t>
      </w:r>
      <w:proofErr w:type="spellStart"/>
      <w:r w:rsidRPr="002F2F1B">
        <w:rPr>
          <w:sz w:val="22"/>
          <w:szCs w:val="22"/>
        </w:rPr>
        <w:t>Кызылординской</w:t>
      </w:r>
      <w:proofErr w:type="spellEnd"/>
      <w:r w:rsidRPr="002F2F1B">
        <w:rPr>
          <w:sz w:val="22"/>
          <w:szCs w:val="22"/>
        </w:rPr>
        <w:t xml:space="preserve"> и </w:t>
      </w:r>
      <w:proofErr w:type="spellStart"/>
      <w:r w:rsidRPr="002F2F1B">
        <w:rPr>
          <w:sz w:val="22"/>
          <w:szCs w:val="22"/>
        </w:rPr>
        <w:t>Акмолинской</w:t>
      </w:r>
      <w:proofErr w:type="spellEnd"/>
      <w:r w:rsidRPr="002F2F1B">
        <w:rPr>
          <w:sz w:val="22"/>
          <w:szCs w:val="22"/>
        </w:rPr>
        <w:t xml:space="preserve"> областях по социальной поддержке пациентов, находящихся на амбулаторном этапе лечения. </w:t>
      </w:r>
    </w:p>
    <w:p w:rsidR="00DA1DB4" w:rsidRPr="002F2F1B" w:rsidRDefault="001156D8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Также б</w:t>
      </w:r>
      <w:r w:rsidR="00DA1DB4" w:rsidRPr="002F2F1B">
        <w:rPr>
          <w:sz w:val="22"/>
          <w:szCs w:val="22"/>
        </w:rPr>
        <w:t>ыла произведена инвентаризация основных средств, полученных от РГКП «Национальный</w:t>
      </w:r>
      <w:r w:rsidR="00A2208B" w:rsidRPr="002F2F1B">
        <w:rPr>
          <w:sz w:val="22"/>
          <w:szCs w:val="22"/>
        </w:rPr>
        <w:t xml:space="preserve"> научный</w:t>
      </w:r>
      <w:r w:rsidR="00DA1DB4" w:rsidRPr="002F2F1B">
        <w:rPr>
          <w:sz w:val="22"/>
          <w:szCs w:val="22"/>
        </w:rPr>
        <w:t xml:space="preserve"> центр </w:t>
      </w:r>
      <w:r w:rsidR="00A2208B" w:rsidRPr="002F2F1B">
        <w:rPr>
          <w:sz w:val="22"/>
          <w:szCs w:val="22"/>
        </w:rPr>
        <w:t>фтизиопульмонологии</w:t>
      </w:r>
      <w:r w:rsidR="00DA1DB4" w:rsidRPr="002F2F1B">
        <w:rPr>
          <w:sz w:val="22"/>
          <w:szCs w:val="22"/>
        </w:rPr>
        <w:t xml:space="preserve"> РК» в рамках гранта Глобального Фонда. Все основные средства перечисленные ниже распределены между материально ответственными лицами и находятся на балансе КГУ «Областной противотуберкулезный диспансер». 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093"/>
        <w:gridCol w:w="1701"/>
        <w:gridCol w:w="1458"/>
        <w:gridCol w:w="1387"/>
      </w:tblGrid>
      <w:tr w:rsidR="00DA1DB4" w:rsidRPr="002F2F1B" w:rsidTr="00DD4B19">
        <w:trPr>
          <w:trHeight w:val="516"/>
        </w:trPr>
        <w:tc>
          <w:tcPr>
            <w:tcW w:w="436" w:type="dxa"/>
          </w:tcPr>
          <w:p w:rsidR="00DA1DB4" w:rsidRPr="002F2F1B" w:rsidRDefault="001156D8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Фактическое наличие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 xml:space="preserve">По данным </w:t>
            </w:r>
            <w:proofErr w:type="spellStart"/>
            <w:proofErr w:type="gramStart"/>
            <w:r w:rsidRPr="002F2F1B">
              <w:rPr>
                <w:sz w:val="22"/>
                <w:szCs w:val="22"/>
              </w:rPr>
              <w:t>бухг</w:t>
            </w:r>
            <w:r w:rsidR="001156D8" w:rsidRPr="002F2F1B">
              <w:rPr>
                <w:sz w:val="22"/>
                <w:szCs w:val="22"/>
              </w:rPr>
              <w:t>.</w:t>
            </w:r>
            <w:r w:rsidRPr="002F2F1B">
              <w:rPr>
                <w:sz w:val="22"/>
                <w:szCs w:val="22"/>
              </w:rPr>
              <w:t>учета</w:t>
            </w:r>
            <w:proofErr w:type="spellEnd"/>
            <w:proofErr w:type="gramEnd"/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ind w:right="-108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 xml:space="preserve">Аппарат для свертывания и </w:t>
            </w:r>
            <w:proofErr w:type="spellStart"/>
            <w:r w:rsidRPr="002F2F1B">
              <w:rPr>
                <w:sz w:val="22"/>
                <w:szCs w:val="22"/>
              </w:rPr>
              <w:t>инакт</w:t>
            </w:r>
            <w:proofErr w:type="spellEnd"/>
            <w:r w:rsidR="00466DFA" w:rsidRPr="002F2F1B">
              <w:rPr>
                <w:sz w:val="22"/>
                <w:szCs w:val="22"/>
              </w:rPr>
              <w:t>.</w:t>
            </w:r>
            <w:r w:rsidRPr="002F2F1B">
              <w:rPr>
                <w:sz w:val="22"/>
                <w:szCs w:val="22"/>
              </w:rPr>
              <w:t xml:space="preserve"> сывороток </w:t>
            </w:r>
            <w:r w:rsidRPr="002F2F1B">
              <w:rPr>
                <w:sz w:val="22"/>
                <w:szCs w:val="22"/>
                <w:lang w:val="en-US"/>
              </w:rPr>
              <w:t>BF</w:t>
            </w:r>
            <w:r w:rsidRPr="002F2F1B">
              <w:rPr>
                <w:sz w:val="22"/>
                <w:szCs w:val="22"/>
              </w:rPr>
              <w:t>115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236005000044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bookmarkStart w:id="2" w:name="OLE_LINK19"/>
            <w:bookmarkStart w:id="3" w:name="OLE_LINK20"/>
            <w:bookmarkStart w:id="4" w:name="OLE_LINK21"/>
            <w:bookmarkStart w:id="5" w:name="OLE_LINK22"/>
            <w:r w:rsidRPr="002F2F1B">
              <w:rPr>
                <w:sz w:val="22"/>
                <w:szCs w:val="22"/>
              </w:rPr>
              <w:t>Бинокулярный микроскоп МС 100</w:t>
            </w:r>
            <w:bookmarkEnd w:id="2"/>
            <w:bookmarkEnd w:id="3"/>
            <w:bookmarkEnd w:id="4"/>
            <w:bookmarkEnd w:id="5"/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bookmarkStart w:id="6" w:name="OLE_LINK23"/>
            <w:bookmarkStart w:id="7" w:name="OLE_LINK24"/>
            <w:bookmarkStart w:id="8" w:name="OLE_LINK25"/>
            <w:r w:rsidRPr="002F2F1B">
              <w:rPr>
                <w:sz w:val="22"/>
                <w:szCs w:val="22"/>
              </w:rPr>
              <w:t>236005000037</w:t>
            </w:r>
            <w:bookmarkEnd w:id="6"/>
            <w:bookmarkEnd w:id="7"/>
            <w:bookmarkEnd w:id="8"/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3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Бинокулярный микроскоп МС 100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236005000038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4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Бинокулярный микроскоп МС 100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236005000039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5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Бинокулярный микроскоп МС 100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236005000040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ind w:left="-108" w:right="-67"/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в поликлинике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6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Бинокулярный микроскоп МС 100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236005000041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7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Биологический шкаф безопасности АС2-4Е1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236005000048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8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  <w:lang w:val="en-US"/>
              </w:rPr>
              <w:t>Ph</w:t>
            </w:r>
            <w:r w:rsidRPr="002F2F1B">
              <w:rPr>
                <w:sz w:val="22"/>
                <w:szCs w:val="22"/>
              </w:rPr>
              <w:t xml:space="preserve"> метр </w:t>
            </w:r>
            <w:r w:rsidRPr="002F2F1B">
              <w:rPr>
                <w:sz w:val="22"/>
                <w:szCs w:val="22"/>
                <w:lang w:val="en-US"/>
              </w:rPr>
              <w:t xml:space="preserve">c 931 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236005000045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9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  <w:lang w:val="en-US"/>
              </w:rPr>
            </w:pPr>
            <w:proofErr w:type="spellStart"/>
            <w:r w:rsidRPr="002F2F1B">
              <w:rPr>
                <w:sz w:val="22"/>
                <w:szCs w:val="22"/>
              </w:rPr>
              <w:t>Встряхиватель</w:t>
            </w:r>
            <w:proofErr w:type="spellEnd"/>
            <w:r w:rsidRPr="002F2F1B">
              <w:rPr>
                <w:sz w:val="22"/>
                <w:szCs w:val="22"/>
              </w:rPr>
              <w:t xml:space="preserve"> </w:t>
            </w:r>
            <w:r w:rsidRPr="002F2F1B">
              <w:rPr>
                <w:sz w:val="22"/>
                <w:szCs w:val="22"/>
                <w:lang w:val="en-US"/>
              </w:rPr>
              <w:t>GFL3005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236005000043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10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proofErr w:type="spellStart"/>
            <w:r w:rsidRPr="002F2F1B">
              <w:rPr>
                <w:sz w:val="22"/>
                <w:szCs w:val="22"/>
              </w:rPr>
              <w:t>Стериализатор</w:t>
            </w:r>
            <w:proofErr w:type="spellEnd"/>
            <w:r w:rsidRPr="002F2F1B">
              <w:rPr>
                <w:sz w:val="22"/>
                <w:szCs w:val="22"/>
              </w:rPr>
              <w:t xml:space="preserve"> паровой (Автоклав) </w:t>
            </w:r>
            <w:r w:rsidRPr="002F2F1B">
              <w:rPr>
                <w:sz w:val="22"/>
                <w:szCs w:val="22"/>
                <w:lang w:val="en-US"/>
              </w:rPr>
              <w:t>DGM</w:t>
            </w:r>
            <w:r w:rsidRPr="002F2F1B">
              <w:rPr>
                <w:sz w:val="22"/>
                <w:szCs w:val="22"/>
              </w:rPr>
              <w:t>-80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236005000049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11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bookmarkStart w:id="9" w:name="OLE_LINK29"/>
            <w:bookmarkStart w:id="10" w:name="OLE_LINK30"/>
            <w:bookmarkStart w:id="11" w:name="OLE_LINK31"/>
            <w:r w:rsidRPr="002F2F1B">
              <w:rPr>
                <w:sz w:val="22"/>
                <w:szCs w:val="22"/>
              </w:rPr>
              <w:t>Штатив-карусель для 6 пипеток-дозаторов</w:t>
            </w:r>
            <w:bookmarkEnd w:id="9"/>
            <w:bookmarkEnd w:id="10"/>
            <w:bookmarkEnd w:id="11"/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bookmarkStart w:id="12" w:name="OLE_LINK32"/>
            <w:bookmarkStart w:id="13" w:name="OLE_LINK33"/>
            <w:bookmarkStart w:id="14" w:name="OLE_LINK34"/>
            <w:bookmarkStart w:id="15" w:name="OLE_LINK35"/>
            <w:r w:rsidRPr="002F2F1B">
              <w:rPr>
                <w:sz w:val="22"/>
                <w:szCs w:val="22"/>
              </w:rPr>
              <w:t>236007000176</w:t>
            </w:r>
            <w:bookmarkEnd w:id="12"/>
            <w:bookmarkEnd w:id="13"/>
            <w:bookmarkEnd w:id="14"/>
            <w:bookmarkEnd w:id="15"/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12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Штатив-карусель для 6 пипеток-дозаторов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236007000177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13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Штатив-карусель для 6 пипеток-дозаторов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236007000178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14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  <w:lang w:val="en-US"/>
              </w:rPr>
            </w:pPr>
            <w:r w:rsidRPr="002F2F1B">
              <w:rPr>
                <w:sz w:val="22"/>
                <w:szCs w:val="22"/>
              </w:rPr>
              <w:t xml:space="preserve">Сухожаровой шкаф </w:t>
            </w:r>
            <w:r w:rsidRPr="002F2F1B">
              <w:rPr>
                <w:sz w:val="22"/>
                <w:szCs w:val="22"/>
                <w:lang w:val="en-US"/>
              </w:rPr>
              <w:t>ED-115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236005000046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15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  <w:lang w:val="en-US"/>
              </w:rPr>
            </w:pPr>
            <w:r w:rsidRPr="002F2F1B">
              <w:rPr>
                <w:sz w:val="22"/>
                <w:szCs w:val="22"/>
              </w:rPr>
              <w:t xml:space="preserve">Центрифуга лабораторная 5702 </w:t>
            </w:r>
            <w:r w:rsidRPr="002F2F1B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236005000042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16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Центрифуга-</w:t>
            </w:r>
            <w:proofErr w:type="spellStart"/>
            <w:r w:rsidRPr="002F2F1B">
              <w:rPr>
                <w:sz w:val="22"/>
                <w:szCs w:val="22"/>
              </w:rPr>
              <w:t>вортекс</w:t>
            </w:r>
            <w:proofErr w:type="spellEnd"/>
            <w:r w:rsidRPr="002F2F1B">
              <w:rPr>
                <w:sz w:val="22"/>
                <w:szCs w:val="22"/>
              </w:rPr>
              <w:t xml:space="preserve"> </w:t>
            </w:r>
            <w:r w:rsidRPr="002F2F1B">
              <w:rPr>
                <w:sz w:val="22"/>
                <w:szCs w:val="22"/>
                <w:lang w:val="en-US"/>
              </w:rPr>
              <w:t>FV</w:t>
            </w:r>
            <w:r w:rsidRPr="002F2F1B">
              <w:rPr>
                <w:sz w:val="22"/>
                <w:szCs w:val="22"/>
              </w:rPr>
              <w:t>-2400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236005000069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17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  <w:lang w:val="en-US"/>
              </w:rPr>
            </w:pPr>
            <w:r w:rsidRPr="002F2F1B">
              <w:rPr>
                <w:sz w:val="22"/>
                <w:szCs w:val="22"/>
              </w:rPr>
              <w:t xml:space="preserve">Ультразвуковая ванна </w:t>
            </w:r>
            <w:r w:rsidRPr="002F2F1B">
              <w:rPr>
                <w:sz w:val="22"/>
                <w:szCs w:val="22"/>
                <w:lang w:val="en-US"/>
              </w:rPr>
              <w:t>S</w:t>
            </w:r>
            <w:r w:rsidRPr="002F2F1B">
              <w:rPr>
                <w:sz w:val="22"/>
                <w:szCs w:val="22"/>
              </w:rPr>
              <w:t>40</w:t>
            </w:r>
            <w:r w:rsidRPr="002F2F1B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236005000071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18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  <w:lang w:val="en-US"/>
              </w:rPr>
            </w:pPr>
            <w:r w:rsidRPr="002F2F1B">
              <w:rPr>
                <w:sz w:val="22"/>
                <w:szCs w:val="22"/>
              </w:rPr>
              <w:t xml:space="preserve">Баня водяная </w:t>
            </w:r>
            <w:r w:rsidRPr="002F2F1B">
              <w:rPr>
                <w:sz w:val="22"/>
                <w:szCs w:val="22"/>
                <w:lang w:val="en-US"/>
              </w:rPr>
              <w:t>WB-4 MS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236005000072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19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  <w:lang w:val="en-US"/>
              </w:rPr>
            </w:pPr>
            <w:proofErr w:type="spellStart"/>
            <w:r w:rsidRPr="002F2F1B">
              <w:rPr>
                <w:sz w:val="22"/>
                <w:szCs w:val="22"/>
              </w:rPr>
              <w:t>Термоциклер</w:t>
            </w:r>
            <w:proofErr w:type="spellEnd"/>
            <w:r w:rsidRPr="002F2F1B">
              <w:rPr>
                <w:sz w:val="22"/>
                <w:szCs w:val="22"/>
              </w:rPr>
              <w:t xml:space="preserve"> </w:t>
            </w:r>
            <w:proofErr w:type="spellStart"/>
            <w:r w:rsidRPr="002F2F1B">
              <w:rPr>
                <w:sz w:val="22"/>
                <w:szCs w:val="22"/>
                <w:lang w:val="en-US"/>
              </w:rPr>
              <w:t>Mastercycler</w:t>
            </w:r>
            <w:proofErr w:type="spellEnd"/>
            <w:r w:rsidRPr="002F2F1B">
              <w:rPr>
                <w:sz w:val="22"/>
                <w:szCs w:val="22"/>
                <w:lang w:val="en-US"/>
              </w:rPr>
              <w:t xml:space="preserve"> pro S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236005000073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20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  <w:lang w:val="en-US"/>
              </w:rPr>
            </w:pPr>
            <w:r w:rsidRPr="002F2F1B">
              <w:rPr>
                <w:sz w:val="22"/>
                <w:szCs w:val="22"/>
              </w:rPr>
              <w:t xml:space="preserve">Холодильник </w:t>
            </w:r>
            <w:r w:rsidRPr="002F2F1B">
              <w:rPr>
                <w:sz w:val="22"/>
                <w:szCs w:val="22"/>
                <w:lang w:val="en-US"/>
              </w:rPr>
              <w:t>LFG</w:t>
            </w:r>
            <w:r w:rsidRPr="002F2F1B">
              <w:rPr>
                <w:sz w:val="22"/>
                <w:szCs w:val="22"/>
              </w:rPr>
              <w:t xml:space="preserve"> 625</w:t>
            </w:r>
            <w:r w:rsidRPr="002F2F1B">
              <w:rPr>
                <w:sz w:val="22"/>
                <w:szCs w:val="22"/>
                <w:lang w:val="en-US"/>
              </w:rPr>
              <w:t>S PRO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236005000074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21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  <w:lang w:val="en-US"/>
              </w:rPr>
            </w:pPr>
            <w:r w:rsidRPr="002F2F1B">
              <w:rPr>
                <w:sz w:val="22"/>
                <w:szCs w:val="22"/>
              </w:rPr>
              <w:t>Водяная баня-шейкер</w:t>
            </w:r>
            <w:proofErr w:type="spellStart"/>
            <w:r w:rsidRPr="002F2F1B">
              <w:rPr>
                <w:sz w:val="22"/>
                <w:szCs w:val="22"/>
                <w:lang w:val="en-US"/>
              </w:rPr>
              <w:t>TwinCubator</w:t>
            </w:r>
            <w:proofErr w:type="spellEnd"/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236005000075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22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  <w:lang w:val="en-US"/>
              </w:rPr>
            </w:pPr>
            <w:r w:rsidRPr="002F2F1B">
              <w:rPr>
                <w:sz w:val="22"/>
                <w:szCs w:val="22"/>
              </w:rPr>
              <w:t>Центрифуга рефрижераторная 5417</w:t>
            </w:r>
            <w:r w:rsidRPr="002F2F1B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236005000070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УАЗ 220695-310-04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235003000015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ind w:left="-108" w:right="-67"/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 xml:space="preserve">в </w:t>
            </w:r>
            <w:r w:rsidR="00466DFA" w:rsidRPr="002F2F1B">
              <w:rPr>
                <w:sz w:val="22"/>
                <w:szCs w:val="22"/>
              </w:rPr>
              <w:t>п</w:t>
            </w:r>
            <w:r w:rsidRPr="002F2F1B">
              <w:rPr>
                <w:sz w:val="22"/>
                <w:szCs w:val="22"/>
              </w:rPr>
              <w:t>оликлинике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  <w:tr w:rsidR="00DA1DB4" w:rsidRPr="002F2F1B" w:rsidTr="00DD4B19">
        <w:tc>
          <w:tcPr>
            <w:tcW w:w="436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24</w:t>
            </w:r>
          </w:p>
        </w:tc>
        <w:tc>
          <w:tcPr>
            <w:tcW w:w="5093" w:type="dxa"/>
          </w:tcPr>
          <w:p w:rsidR="00DA1DB4" w:rsidRPr="002F2F1B" w:rsidRDefault="00DA1DB4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 xml:space="preserve">Водяная баня </w:t>
            </w:r>
            <w:r w:rsidRPr="002F2F1B">
              <w:rPr>
                <w:sz w:val="22"/>
                <w:szCs w:val="22"/>
                <w:lang w:val="en-US"/>
              </w:rPr>
              <w:t>GFL1002</w:t>
            </w:r>
          </w:p>
        </w:tc>
        <w:tc>
          <w:tcPr>
            <w:tcW w:w="1701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236005000047</w:t>
            </w:r>
          </w:p>
        </w:tc>
        <w:tc>
          <w:tcPr>
            <w:tcW w:w="1458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DA1DB4" w:rsidRPr="002F2F1B" w:rsidRDefault="00DA1DB4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</w:tr>
    </w:tbl>
    <w:p w:rsidR="00DA1DB4" w:rsidRPr="002F2F1B" w:rsidRDefault="00DA1DB4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По итогам инвентаризации основных средств, полученных от РГКП «Национальный центр проблем туберкулеза РК» расхождении между данными бухгалтерского учета и фактическим наличием не обнаружено.</w:t>
      </w:r>
    </w:p>
    <w:p w:rsidR="00A2208B" w:rsidRPr="002F2F1B" w:rsidRDefault="00A2208B" w:rsidP="008470FE">
      <w:pPr>
        <w:ind w:firstLine="708"/>
        <w:rPr>
          <w:sz w:val="22"/>
          <w:szCs w:val="22"/>
        </w:rPr>
      </w:pPr>
    </w:p>
    <w:p w:rsidR="003E5D06" w:rsidRPr="002F2F1B" w:rsidRDefault="003E5D06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Визиты по Мониторингу и оценке</w:t>
      </w:r>
      <w:r w:rsidRPr="002F2F1B">
        <w:rPr>
          <w:sz w:val="22"/>
          <w:szCs w:val="22"/>
        </w:rPr>
        <w:t xml:space="preserve"> </w:t>
      </w:r>
    </w:p>
    <w:p w:rsidR="00221A47" w:rsidRPr="002F2F1B" w:rsidRDefault="00221A47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        На основании плана мониторинговых визитов по Карагандинской области, утвержденного Управлением здравоохранения Карагандинской области и руководителем КГП «ОПТД» на 2017 год запланировано 32 визита в ЛПУ (родильные дома городов, наркологический диспансер, психоневрологические диспансера (взрослый, детский), ОЦ СПИД, ТОО Мерей, Гиппократ), в том числе 9-городов и 9-районов. За 10 месяцев 2017 года специалистами группы Мониторинга и Оценки проведено плановых 26 визитов ПМСП </w:t>
      </w:r>
      <w:proofErr w:type="spellStart"/>
      <w:r w:rsidRPr="002F2F1B">
        <w:rPr>
          <w:sz w:val="22"/>
          <w:szCs w:val="22"/>
        </w:rPr>
        <w:t>г.Караганды</w:t>
      </w:r>
      <w:proofErr w:type="spellEnd"/>
      <w:r w:rsidRPr="002F2F1B">
        <w:rPr>
          <w:sz w:val="22"/>
          <w:szCs w:val="22"/>
        </w:rPr>
        <w:t xml:space="preserve"> (поликлиника №1, АО «ЖГМК»), ПМСП </w:t>
      </w:r>
      <w:proofErr w:type="spellStart"/>
      <w:r w:rsidRPr="002F2F1B">
        <w:rPr>
          <w:sz w:val="22"/>
          <w:szCs w:val="22"/>
        </w:rPr>
        <w:t>г.Балхаша</w:t>
      </w:r>
      <w:proofErr w:type="spellEnd"/>
      <w:r w:rsidRPr="002F2F1B">
        <w:rPr>
          <w:sz w:val="22"/>
          <w:szCs w:val="22"/>
        </w:rPr>
        <w:t xml:space="preserve">(поликлиники 1,2), ПМСП </w:t>
      </w:r>
      <w:proofErr w:type="spellStart"/>
      <w:r w:rsidRPr="002F2F1B">
        <w:rPr>
          <w:sz w:val="22"/>
          <w:szCs w:val="22"/>
        </w:rPr>
        <w:t>г.Темиртау</w:t>
      </w:r>
      <w:proofErr w:type="spellEnd"/>
      <w:r w:rsidRPr="002F2F1B">
        <w:rPr>
          <w:sz w:val="22"/>
          <w:szCs w:val="22"/>
        </w:rPr>
        <w:t xml:space="preserve"> (поликлиники 1,2,3), ПМСП г.Шахтинск-2, Сарань, </w:t>
      </w:r>
      <w:proofErr w:type="spellStart"/>
      <w:r w:rsidRPr="002F2F1B">
        <w:rPr>
          <w:sz w:val="22"/>
          <w:szCs w:val="22"/>
        </w:rPr>
        <w:t>г.Жезказган</w:t>
      </w:r>
      <w:proofErr w:type="spellEnd"/>
      <w:r w:rsidRPr="002F2F1B">
        <w:rPr>
          <w:sz w:val="22"/>
          <w:szCs w:val="22"/>
        </w:rPr>
        <w:t xml:space="preserve">, </w:t>
      </w:r>
      <w:proofErr w:type="spellStart"/>
      <w:r w:rsidRPr="002F2F1B">
        <w:rPr>
          <w:sz w:val="22"/>
          <w:szCs w:val="22"/>
        </w:rPr>
        <w:t>г.Сатпаев</w:t>
      </w:r>
      <w:proofErr w:type="spellEnd"/>
      <w:r w:rsidRPr="002F2F1B">
        <w:rPr>
          <w:sz w:val="22"/>
          <w:szCs w:val="22"/>
        </w:rPr>
        <w:t>, также районы ПМСП</w:t>
      </w:r>
      <w:r w:rsidR="00FE1A63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(</w:t>
      </w:r>
      <w:proofErr w:type="spellStart"/>
      <w:r w:rsidRPr="002F2F1B">
        <w:rPr>
          <w:sz w:val="22"/>
          <w:szCs w:val="22"/>
        </w:rPr>
        <w:t>Осакаровский</w:t>
      </w:r>
      <w:proofErr w:type="spellEnd"/>
      <w:r w:rsidRPr="002F2F1B">
        <w:rPr>
          <w:sz w:val="22"/>
          <w:szCs w:val="22"/>
        </w:rPr>
        <w:t xml:space="preserve">, Нуринский-3, </w:t>
      </w:r>
      <w:proofErr w:type="spellStart"/>
      <w:r w:rsidRPr="002F2F1B">
        <w:rPr>
          <w:sz w:val="22"/>
          <w:szCs w:val="22"/>
        </w:rPr>
        <w:t>Шетский</w:t>
      </w:r>
      <w:proofErr w:type="spellEnd"/>
      <w:r w:rsidRPr="002F2F1B">
        <w:rPr>
          <w:sz w:val="22"/>
          <w:szCs w:val="22"/>
        </w:rPr>
        <w:t xml:space="preserve">, Жана-Аркинский-2, Бухар-Жырауский-4, </w:t>
      </w:r>
      <w:proofErr w:type="spellStart"/>
      <w:r w:rsidRPr="002F2F1B">
        <w:rPr>
          <w:sz w:val="22"/>
          <w:szCs w:val="22"/>
        </w:rPr>
        <w:t>Абайский</w:t>
      </w:r>
      <w:proofErr w:type="spellEnd"/>
      <w:r w:rsidRPr="002F2F1B">
        <w:rPr>
          <w:sz w:val="22"/>
          <w:szCs w:val="22"/>
        </w:rPr>
        <w:t xml:space="preserve">, </w:t>
      </w:r>
      <w:proofErr w:type="spellStart"/>
      <w:r w:rsidRPr="002F2F1B">
        <w:rPr>
          <w:sz w:val="22"/>
          <w:szCs w:val="22"/>
        </w:rPr>
        <w:t>Каркаралинский</w:t>
      </w:r>
      <w:proofErr w:type="spellEnd"/>
      <w:r w:rsidRPr="002F2F1B">
        <w:rPr>
          <w:sz w:val="22"/>
          <w:szCs w:val="22"/>
        </w:rPr>
        <w:t xml:space="preserve">, </w:t>
      </w:r>
      <w:proofErr w:type="spellStart"/>
      <w:r w:rsidRPr="002F2F1B">
        <w:rPr>
          <w:sz w:val="22"/>
          <w:szCs w:val="22"/>
        </w:rPr>
        <w:t>Улытауский</w:t>
      </w:r>
      <w:proofErr w:type="spellEnd"/>
      <w:r w:rsidRPr="002F2F1B">
        <w:rPr>
          <w:sz w:val="22"/>
          <w:szCs w:val="22"/>
        </w:rPr>
        <w:t xml:space="preserve"> район). Для повышения </w:t>
      </w:r>
      <w:proofErr w:type="spellStart"/>
      <w:r w:rsidRPr="002F2F1B">
        <w:rPr>
          <w:sz w:val="22"/>
          <w:szCs w:val="22"/>
        </w:rPr>
        <w:t>фтизионастороженности</w:t>
      </w:r>
      <w:proofErr w:type="spellEnd"/>
      <w:r w:rsidRPr="002F2F1B">
        <w:rPr>
          <w:sz w:val="22"/>
          <w:szCs w:val="22"/>
        </w:rPr>
        <w:t xml:space="preserve"> в 2017 году на рабочем месте при проведении мониторинговых визитов среди врачей общей лечебной сети </w:t>
      </w:r>
      <w:proofErr w:type="gramStart"/>
      <w:r w:rsidR="00FE1A63" w:rsidRPr="002F2F1B">
        <w:rPr>
          <w:sz w:val="22"/>
          <w:szCs w:val="22"/>
        </w:rPr>
        <w:t>специалистами</w:t>
      </w:r>
      <w:r w:rsidR="00527AE9" w:rsidRPr="002F2F1B">
        <w:rPr>
          <w:sz w:val="22"/>
          <w:szCs w:val="22"/>
        </w:rPr>
        <w:t xml:space="preserve"> </w:t>
      </w:r>
      <w:proofErr w:type="spellStart"/>
      <w:r w:rsidRPr="002F2F1B">
        <w:rPr>
          <w:sz w:val="22"/>
          <w:szCs w:val="22"/>
        </w:rPr>
        <w:t>МиО</w:t>
      </w:r>
      <w:proofErr w:type="spellEnd"/>
      <w:proofErr w:type="gramEnd"/>
      <w:r w:rsidRPr="002F2F1B">
        <w:rPr>
          <w:sz w:val="22"/>
          <w:szCs w:val="22"/>
        </w:rPr>
        <w:t xml:space="preserve"> проведены семинары и обучены более 60 врачей ПМСП, включая всех медицинских сестер участков, и лаборантов микроскопических лаборатории ПМСП. </w:t>
      </w:r>
    </w:p>
    <w:p w:rsidR="00221A47" w:rsidRPr="002F2F1B" w:rsidRDefault="00221A47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Рекомендации</w:t>
      </w:r>
      <w:r w:rsidR="001E1072" w:rsidRPr="002F2F1B">
        <w:rPr>
          <w:sz w:val="22"/>
          <w:szCs w:val="22"/>
        </w:rPr>
        <w:t xml:space="preserve"> по результатам МИО визитов</w:t>
      </w:r>
      <w:r w:rsidRPr="002F2F1B">
        <w:rPr>
          <w:sz w:val="22"/>
          <w:szCs w:val="22"/>
        </w:rPr>
        <w:t>: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Руководителям учреждений ПМСП взять под личный контроль все вопросы, касающиеся туберкулеза: выявление, лечение, санитарно-просветительную работу;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С целью повышения фтизиатрической настороженности провести повторный семинар для участковых терапевтов по орга</w:t>
      </w:r>
      <w:r w:rsidR="00B64A51" w:rsidRPr="002F2F1B">
        <w:rPr>
          <w:sz w:val="22"/>
          <w:szCs w:val="22"/>
        </w:rPr>
        <w:t xml:space="preserve">низации выявления и лечения ТБ </w:t>
      </w:r>
      <w:r w:rsidRPr="002F2F1B">
        <w:rPr>
          <w:sz w:val="22"/>
          <w:szCs w:val="22"/>
        </w:rPr>
        <w:t>с последующей аттестацией в срок до конца 2 квартала 2017 года;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Обеспечить качественное обследование лиц с подозрением на туберкулез с надлежащим выполнением диагностического алгоритма.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Обеспечить постоянное наблюдение за больными туберкулезом, находящимися на амбулаторном</w:t>
      </w:r>
      <w:r w:rsidR="00A2208B" w:rsidRPr="002F2F1B">
        <w:rPr>
          <w:sz w:val="22"/>
          <w:szCs w:val="22"/>
        </w:rPr>
        <w:t xml:space="preserve"> лечении, врачами – </w:t>
      </w:r>
      <w:proofErr w:type="gramStart"/>
      <w:r w:rsidR="00A2208B" w:rsidRPr="002F2F1B">
        <w:rPr>
          <w:sz w:val="22"/>
          <w:szCs w:val="22"/>
        </w:rPr>
        <w:t>терапевтами</w:t>
      </w:r>
      <w:r w:rsidR="002F6A36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>с регулярностью</w:t>
      </w:r>
      <w:proofErr w:type="gramEnd"/>
      <w:r w:rsidRPr="002F2F1B">
        <w:rPr>
          <w:sz w:val="22"/>
          <w:szCs w:val="22"/>
        </w:rPr>
        <w:t xml:space="preserve"> предусмотренными приказом МЗ РК № 19 от 22.08.2014г.; 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lastRenderedPageBreak/>
        <w:t>Ведение утвержденной медицинской документации по туберкулезу в сети ПМСП согласно приказа МЗ РК № 19 от 22.08.2014г. (ТБ -015), соблюдения алгоритма согласно приказа МЗ РК № 77 от 02.02.2016г;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Обеспечить качественный разбор впервые выявленных случаев туберкулеза, деструктивных форм, и рецидивов по мере выявления – постоянно.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С</w:t>
      </w:r>
      <w:r w:rsidR="00FE1A63" w:rsidRPr="002F2F1B">
        <w:rPr>
          <w:sz w:val="22"/>
          <w:szCs w:val="22"/>
        </w:rPr>
        <w:t>облюдать правила дообследования</w:t>
      </w:r>
      <w:r w:rsidRPr="002F2F1B">
        <w:rPr>
          <w:sz w:val="22"/>
          <w:szCs w:val="22"/>
        </w:rPr>
        <w:t xml:space="preserve"> </w:t>
      </w:r>
      <w:proofErr w:type="spellStart"/>
      <w:r w:rsidRPr="002F2F1B">
        <w:rPr>
          <w:sz w:val="22"/>
          <w:szCs w:val="22"/>
        </w:rPr>
        <w:t>флюороположительных</w:t>
      </w:r>
      <w:proofErr w:type="spellEnd"/>
      <w:r w:rsidRPr="002F2F1B">
        <w:rPr>
          <w:sz w:val="22"/>
          <w:szCs w:val="22"/>
        </w:rPr>
        <w:t xml:space="preserve"> </w:t>
      </w:r>
      <w:r w:rsidR="00FE1A63" w:rsidRPr="002F2F1B">
        <w:rPr>
          <w:sz w:val="22"/>
          <w:szCs w:val="22"/>
        </w:rPr>
        <w:t>лиц, своевременно установить заключительный диагноз</w:t>
      </w:r>
      <w:r w:rsidRPr="002F2F1B">
        <w:rPr>
          <w:sz w:val="22"/>
          <w:szCs w:val="22"/>
        </w:rPr>
        <w:t xml:space="preserve"> в течении 30 дней, за подписью участковых терапевтов, врачей ВОП- немедленно, постоянно.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Необходимо увеличить </w:t>
      </w:r>
      <w:r w:rsidR="00FE1A63" w:rsidRPr="002F2F1B">
        <w:rPr>
          <w:sz w:val="22"/>
          <w:szCs w:val="22"/>
        </w:rPr>
        <w:t>охват вакцинацией БЦЖ и довести</w:t>
      </w:r>
      <w:r w:rsidRPr="002F2F1B">
        <w:rPr>
          <w:sz w:val="22"/>
          <w:szCs w:val="22"/>
        </w:rPr>
        <w:t xml:space="preserve"> до</w:t>
      </w:r>
      <w:r w:rsidR="00FE1A63" w:rsidRPr="002F2F1B">
        <w:rPr>
          <w:sz w:val="22"/>
          <w:szCs w:val="22"/>
        </w:rPr>
        <w:t xml:space="preserve"> 100% путем проведения круглых </w:t>
      </w:r>
      <w:r w:rsidRPr="002F2F1B">
        <w:rPr>
          <w:sz w:val="22"/>
          <w:szCs w:val="22"/>
        </w:rPr>
        <w:t>столов с привлечением психологов, работников духовенства.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Необходимо провести </w:t>
      </w:r>
      <w:proofErr w:type="spellStart"/>
      <w:r w:rsidRPr="002F2F1B">
        <w:rPr>
          <w:sz w:val="22"/>
          <w:szCs w:val="22"/>
        </w:rPr>
        <w:t>диаскинтест</w:t>
      </w:r>
      <w:proofErr w:type="spellEnd"/>
      <w:r w:rsidRPr="002F2F1B">
        <w:rPr>
          <w:sz w:val="22"/>
          <w:szCs w:val="22"/>
        </w:rPr>
        <w:t xml:space="preserve"> детям, с впервые положительной пробой Манту путем выделения транспорта в ОПТД. Г. Караганды-   немедленно.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С целью качественной оценки результатов пробы Манту в сельских нас</w:t>
      </w:r>
      <w:r w:rsidR="00FE1A63" w:rsidRPr="002F2F1B">
        <w:rPr>
          <w:sz w:val="22"/>
          <w:szCs w:val="22"/>
        </w:rPr>
        <w:t xml:space="preserve">еленных </w:t>
      </w:r>
      <w:r w:rsidRPr="002F2F1B">
        <w:rPr>
          <w:sz w:val="22"/>
          <w:szCs w:val="22"/>
        </w:rPr>
        <w:t>пунктах проводить повторную читку на местах.</w:t>
      </w:r>
    </w:p>
    <w:p w:rsidR="00221A47" w:rsidRPr="002F2F1B" w:rsidRDefault="00221A47" w:rsidP="008470F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Увеличить охват санаторным лечением детей из очагов туберкулезной инфекции путем выделения транспорта.</w:t>
      </w:r>
    </w:p>
    <w:p w:rsidR="003E5D06" w:rsidRPr="002F2F1B" w:rsidRDefault="003E5D06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>В отчетах по Мониторингу и оценке отслеживаются рекомендации, выданные в ходе предыдущего визита. Только 20% замечаний, сделанных в ходе МИО визитов, устраняются. Невыполненные рекомендации выносятся на рассмотрение заседании постоянно действующей комиссии при Областном управлении здравоохранения.</w:t>
      </w:r>
    </w:p>
    <w:p w:rsidR="003E5D06" w:rsidRPr="002F2F1B" w:rsidRDefault="003E5D06" w:rsidP="008470FE">
      <w:pPr>
        <w:rPr>
          <w:sz w:val="22"/>
          <w:szCs w:val="22"/>
        </w:rPr>
      </w:pPr>
    </w:p>
    <w:p w:rsidR="0082463A" w:rsidRPr="002F2F1B" w:rsidRDefault="0082463A" w:rsidP="008470FE">
      <w:pPr>
        <w:tabs>
          <w:tab w:val="left" w:pos="7334"/>
        </w:tabs>
        <w:rPr>
          <w:b/>
          <w:color w:val="000000" w:themeColor="text1"/>
          <w:sz w:val="22"/>
          <w:szCs w:val="22"/>
        </w:rPr>
      </w:pPr>
      <w:r w:rsidRPr="002F2F1B">
        <w:rPr>
          <w:b/>
          <w:color w:val="000000" w:themeColor="text1"/>
          <w:sz w:val="22"/>
          <w:szCs w:val="22"/>
        </w:rPr>
        <w:t>Информация по ТБ</w:t>
      </w:r>
      <w:r w:rsidR="00E167E3" w:rsidRPr="002F2F1B">
        <w:rPr>
          <w:b/>
          <w:color w:val="000000" w:themeColor="text1"/>
          <w:sz w:val="22"/>
          <w:szCs w:val="22"/>
        </w:rPr>
        <w:t>/</w:t>
      </w:r>
      <w:proofErr w:type="gramStart"/>
      <w:r w:rsidRPr="002F2F1B">
        <w:rPr>
          <w:b/>
          <w:color w:val="000000" w:themeColor="text1"/>
          <w:sz w:val="22"/>
          <w:szCs w:val="22"/>
        </w:rPr>
        <w:t>ВИЧ  по</w:t>
      </w:r>
      <w:proofErr w:type="gramEnd"/>
      <w:r w:rsidRPr="002F2F1B">
        <w:rPr>
          <w:b/>
          <w:color w:val="000000" w:themeColor="text1"/>
          <w:sz w:val="22"/>
          <w:szCs w:val="22"/>
        </w:rPr>
        <w:t xml:space="preserve"> стационару  за 10 месяцев  2017</w:t>
      </w:r>
      <w:r w:rsidR="00E167E3" w:rsidRPr="002F2F1B">
        <w:rPr>
          <w:b/>
          <w:color w:val="000000" w:themeColor="text1"/>
          <w:sz w:val="22"/>
          <w:szCs w:val="22"/>
        </w:rPr>
        <w:t xml:space="preserve"> г.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ab/>
        <w:t>ИТОГО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 xml:space="preserve">Всего больных ВИЧ/ТБ пролечено за 10 мес. </w:t>
      </w:r>
      <w:r w:rsidRPr="002F2F1B">
        <w:rPr>
          <w:color w:val="000000" w:themeColor="text1"/>
          <w:sz w:val="22"/>
          <w:szCs w:val="22"/>
        </w:rPr>
        <w:tab/>
        <w:t>93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 xml:space="preserve">Из них </w:t>
      </w:r>
      <w:proofErr w:type="spellStart"/>
      <w:r w:rsidRPr="002F2F1B">
        <w:rPr>
          <w:color w:val="000000" w:themeColor="text1"/>
          <w:sz w:val="22"/>
          <w:szCs w:val="22"/>
        </w:rPr>
        <w:t>экзотировано</w:t>
      </w:r>
      <w:proofErr w:type="spellEnd"/>
      <w:r w:rsidRPr="002F2F1B">
        <w:rPr>
          <w:color w:val="000000" w:themeColor="text1"/>
          <w:sz w:val="22"/>
          <w:szCs w:val="22"/>
        </w:rPr>
        <w:t xml:space="preserve"> </w:t>
      </w:r>
      <w:r w:rsidRPr="002F2F1B">
        <w:rPr>
          <w:color w:val="000000" w:themeColor="text1"/>
          <w:sz w:val="22"/>
          <w:szCs w:val="22"/>
        </w:rPr>
        <w:tab/>
        <w:t>13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>Всего больных ВИЧ/ТБ на 28.11.2017</w:t>
      </w:r>
      <w:r w:rsidRPr="002F2F1B">
        <w:rPr>
          <w:color w:val="000000" w:themeColor="text1"/>
          <w:sz w:val="22"/>
          <w:szCs w:val="22"/>
        </w:rPr>
        <w:tab/>
        <w:t>32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>Получают АРВТ</w:t>
      </w:r>
      <w:r w:rsidRPr="002F2F1B">
        <w:rPr>
          <w:color w:val="000000" w:themeColor="text1"/>
          <w:sz w:val="22"/>
          <w:szCs w:val="22"/>
        </w:rPr>
        <w:tab/>
        <w:t>26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>Побочные явления на АРВТ</w:t>
      </w:r>
      <w:r w:rsidRPr="002F2F1B">
        <w:rPr>
          <w:color w:val="000000" w:themeColor="text1"/>
          <w:sz w:val="22"/>
          <w:szCs w:val="22"/>
        </w:rPr>
        <w:tab/>
        <w:t>0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>Отказ</w:t>
      </w:r>
      <w:r w:rsidRPr="002F2F1B">
        <w:rPr>
          <w:color w:val="000000" w:themeColor="text1"/>
          <w:sz w:val="22"/>
          <w:szCs w:val="22"/>
        </w:rPr>
        <w:tab/>
        <w:t>4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>Иностранец</w:t>
      </w:r>
      <w:r w:rsidRPr="002F2F1B">
        <w:rPr>
          <w:color w:val="000000" w:themeColor="text1"/>
          <w:sz w:val="22"/>
          <w:szCs w:val="22"/>
        </w:rPr>
        <w:tab/>
        <w:t>1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>Обследовано на ВИЧ</w:t>
      </w:r>
      <w:r w:rsidRPr="002F2F1B">
        <w:rPr>
          <w:color w:val="000000" w:themeColor="text1"/>
          <w:sz w:val="22"/>
          <w:szCs w:val="22"/>
        </w:rPr>
        <w:tab/>
        <w:t>574</w:t>
      </w:r>
    </w:p>
    <w:p w:rsidR="0082463A" w:rsidRPr="002F2F1B" w:rsidRDefault="0082463A" w:rsidP="008470FE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>Выявлено ВИЧ/СПИД</w:t>
      </w:r>
      <w:r w:rsidRPr="002F2F1B">
        <w:rPr>
          <w:color w:val="000000" w:themeColor="text1"/>
          <w:sz w:val="22"/>
          <w:szCs w:val="22"/>
        </w:rPr>
        <w:tab/>
        <w:t>12</w:t>
      </w:r>
    </w:p>
    <w:p w:rsidR="00E167E3" w:rsidRPr="002F2F1B" w:rsidRDefault="00E167E3" w:rsidP="008470FE">
      <w:pPr>
        <w:rPr>
          <w:b/>
          <w:color w:val="000000" w:themeColor="text1"/>
          <w:sz w:val="22"/>
          <w:szCs w:val="22"/>
        </w:rPr>
      </w:pPr>
    </w:p>
    <w:p w:rsidR="006A1484" w:rsidRPr="002F2F1B" w:rsidRDefault="006A1484" w:rsidP="008470FE">
      <w:pPr>
        <w:rPr>
          <w:b/>
          <w:color w:val="000000" w:themeColor="text1"/>
          <w:sz w:val="22"/>
          <w:szCs w:val="22"/>
        </w:rPr>
      </w:pPr>
    </w:p>
    <w:p w:rsidR="006A1484" w:rsidRPr="002F2F1B" w:rsidRDefault="006A1484" w:rsidP="008470FE">
      <w:pPr>
        <w:rPr>
          <w:b/>
          <w:color w:val="000000" w:themeColor="text1"/>
          <w:sz w:val="22"/>
          <w:szCs w:val="22"/>
        </w:rPr>
      </w:pPr>
    </w:p>
    <w:p w:rsidR="003E5D06" w:rsidRPr="002F2F1B" w:rsidRDefault="003E5D06" w:rsidP="008470FE">
      <w:pPr>
        <w:rPr>
          <w:b/>
          <w:color w:val="000000" w:themeColor="text1"/>
          <w:sz w:val="22"/>
          <w:szCs w:val="22"/>
        </w:rPr>
      </w:pPr>
      <w:r w:rsidRPr="002F2F1B">
        <w:rPr>
          <w:b/>
          <w:color w:val="000000" w:themeColor="text1"/>
          <w:sz w:val="22"/>
          <w:szCs w:val="22"/>
        </w:rPr>
        <w:t>Обучение пациентов в отделения и на амбулаторном приеме</w:t>
      </w:r>
    </w:p>
    <w:p w:rsidR="003D58A3" w:rsidRPr="002F2F1B" w:rsidRDefault="003D58A3" w:rsidP="008470FE">
      <w:pPr>
        <w:jc w:val="both"/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</w:rPr>
        <w:t>О</w:t>
      </w:r>
      <w:r w:rsidR="00446682" w:rsidRPr="002F2F1B">
        <w:rPr>
          <w:color w:val="000000" w:themeColor="text1"/>
          <w:sz w:val="22"/>
          <w:szCs w:val="22"/>
        </w:rPr>
        <w:t xml:space="preserve">бучение </w:t>
      </w:r>
      <w:r w:rsidRPr="002F2F1B">
        <w:rPr>
          <w:color w:val="000000" w:themeColor="text1"/>
          <w:sz w:val="22"/>
          <w:szCs w:val="22"/>
        </w:rPr>
        <w:t xml:space="preserve">проводится </w:t>
      </w:r>
      <w:r w:rsidR="00446682" w:rsidRPr="002F2F1B">
        <w:rPr>
          <w:color w:val="000000" w:themeColor="text1"/>
          <w:sz w:val="22"/>
          <w:szCs w:val="22"/>
        </w:rPr>
        <w:t>подготовленной мед сестрой,</w:t>
      </w:r>
      <w:r w:rsidRPr="002F2F1B">
        <w:rPr>
          <w:color w:val="000000" w:themeColor="text1"/>
          <w:sz w:val="22"/>
          <w:szCs w:val="22"/>
        </w:rPr>
        <w:t xml:space="preserve"> </w:t>
      </w:r>
      <w:r w:rsidR="00446682" w:rsidRPr="002F2F1B">
        <w:rPr>
          <w:color w:val="000000" w:themeColor="text1"/>
          <w:sz w:val="22"/>
          <w:szCs w:val="22"/>
        </w:rPr>
        <w:t xml:space="preserve">по типовому положению, разработанному и подготовленному специалистами ОПТД на регулярной основе по 5 темам, которые </w:t>
      </w:r>
      <w:r w:rsidRPr="002F2F1B">
        <w:rPr>
          <w:color w:val="000000" w:themeColor="text1"/>
          <w:sz w:val="22"/>
          <w:szCs w:val="22"/>
        </w:rPr>
        <w:t>соответствуют</w:t>
      </w:r>
      <w:r w:rsidR="00446682" w:rsidRPr="002F2F1B">
        <w:rPr>
          <w:color w:val="000000" w:themeColor="text1"/>
          <w:sz w:val="22"/>
          <w:szCs w:val="22"/>
        </w:rPr>
        <w:t xml:space="preserve"> </w:t>
      </w:r>
      <w:r w:rsidRPr="002F2F1B">
        <w:rPr>
          <w:color w:val="000000" w:themeColor="text1"/>
          <w:sz w:val="22"/>
          <w:szCs w:val="22"/>
        </w:rPr>
        <w:t xml:space="preserve">методическим рекомендациям </w:t>
      </w:r>
      <w:r w:rsidR="00683328" w:rsidRPr="002F2F1B">
        <w:rPr>
          <w:color w:val="000000" w:themeColor="text1"/>
          <w:sz w:val="22"/>
          <w:szCs w:val="22"/>
        </w:rPr>
        <w:t>«</w:t>
      </w:r>
      <w:r w:rsidRPr="002F2F1B">
        <w:rPr>
          <w:color w:val="000000" w:themeColor="text1"/>
          <w:sz w:val="22"/>
          <w:szCs w:val="22"/>
        </w:rPr>
        <w:t>Ш</w:t>
      </w:r>
      <w:r w:rsidR="00446682" w:rsidRPr="002F2F1B">
        <w:rPr>
          <w:color w:val="000000" w:themeColor="text1"/>
          <w:sz w:val="22"/>
          <w:szCs w:val="22"/>
        </w:rPr>
        <w:t>колы пациента</w:t>
      </w:r>
      <w:r w:rsidR="00683328" w:rsidRPr="002F2F1B">
        <w:rPr>
          <w:color w:val="000000" w:themeColor="text1"/>
          <w:sz w:val="22"/>
          <w:szCs w:val="22"/>
        </w:rPr>
        <w:t>»</w:t>
      </w:r>
      <w:r w:rsidR="00446682" w:rsidRPr="002F2F1B">
        <w:rPr>
          <w:color w:val="000000" w:themeColor="text1"/>
          <w:sz w:val="22"/>
          <w:szCs w:val="22"/>
        </w:rPr>
        <w:t xml:space="preserve"> </w:t>
      </w:r>
      <w:r w:rsidRPr="002F2F1B">
        <w:rPr>
          <w:color w:val="000000" w:themeColor="text1"/>
          <w:sz w:val="22"/>
          <w:szCs w:val="22"/>
        </w:rPr>
        <w:t>(</w:t>
      </w:r>
      <w:r w:rsidR="00446682" w:rsidRPr="002F2F1B">
        <w:rPr>
          <w:color w:val="000000" w:themeColor="text1"/>
          <w:sz w:val="22"/>
          <w:szCs w:val="22"/>
        </w:rPr>
        <w:t>AFEW</w:t>
      </w:r>
      <w:r w:rsidRPr="002F2F1B">
        <w:rPr>
          <w:color w:val="000000" w:themeColor="text1"/>
          <w:sz w:val="22"/>
          <w:szCs w:val="22"/>
        </w:rPr>
        <w:t>)</w:t>
      </w:r>
      <w:r w:rsidR="00446682" w:rsidRPr="002F2F1B">
        <w:rPr>
          <w:color w:val="000000" w:themeColor="text1"/>
          <w:sz w:val="22"/>
          <w:szCs w:val="22"/>
        </w:rPr>
        <w:t>, а такж</w:t>
      </w:r>
      <w:r w:rsidR="006A1484" w:rsidRPr="002F2F1B">
        <w:rPr>
          <w:color w:val="000000" w:themeColor="text1"/>
          <w:sz w:val="22"/>
          <w:szCs w:val="22"/>
        </w:rPr>
        <w:t>е мед сестрами постовыми по сан</w:t>
      </w:r>
      <w:r w:rsidR="00446682" w:rsidRPr="002F2F1B">
        <w:rPr>
          <w:color w:val="000000" w:themeColor="text1"/>
          <w:sz w:val="22"/>
          <w:szCs w:val="22"/>
        </w:rPr>
        <w:t>просвет работе по утвержден</w:t>
      </w:r>
      <w:r w:rsidRPr="002F2F1B">
        <w:rPr>
          <w:color w:val="000000" w:themeColor="text1"/>
          <w:sz w:val="22"/>
          <w:szCs w:val="22"/>
        </w:rPr>
        <w:t>ной</w:t>
      </w:r>
      <w:r w:rsidR="00446682" w:rsidRPr="002F2F1B">
        <w:rPr>
          <w:color w:val="000000" w:themeColor="text1"/>
          <w:sz w:val="22"/>
          <w:szCs w:val="22"/>
        </w:rPr>
        <w:t xml:space="preserve"> тематике (ЗОЖ, вред алкоголя, </w:t>
      </w:r>
      <w:r w:rsidRPr="002F2F1B">
        <w:rPr>
          <w:color w:val="000000" w:themeColor="text1"/>
          <w:sz w:val="22"/>
          <w:szCs w:val="22"/>
        </w:rPr>
        <w:t xml:space="preserve">и др.). Медсестра проводит обучение 2 раза в месяц в стационарном отделении для МЛУ ТБ пациентов при поступлении и при выписке пациента с охватом 5 пациентов в месяц. </w:t>
      </w:r>
    </w:p>
    <w:p w:rsidR="003E5D06" w:rsidRPr="002F2F1B" w:rsidRDefault="003D58A3" w:rsidP="008470FE">
      <w:pPr>
        <w:rPr>
          <w:color w:val="000000" w:themeColor="text1"/>
          <w:sz w:val="22"/>
          <w:szCs w:val="22"/>
        </w:rPr>
      </w:pPr>
      <w:r w:rsidRPr="002F2F1B">
        <w:rPr>
          <w:color w:val="000000" w:themeColor="text1"/>
          <w:sz w:val="22"/>
          <w:szCs w:val="22"/>
          <w:u w:val="single"/>
        </w:rPr>
        <w:t>Рекомендация ОПТД</w:t>
      </w:r>
      <w:r w:rsidRPr="002F2F1B">
        <w:rPr>
          <w:color w:val="000000" w:themeColor="text1"/>
          <w:sz w:val="22"/>
          <w:szCs w:val="22"/>
        </w:rPr>
        <w:t>:</w:t>
      </w:r>
      <w:r w:rsidR="00A02354" w:rsidRPr="002F2F1B">
        <w:rPr>
          <w:color w:val="000000" w:themeColor="text1"/>
          <w:sz w:val="22"/>
          <w:szCs w:val="22"/>
        </w:rPr>
        <w:t xml:space="preserve"> н</w:t>
      </w:r>
      <w:r w:rsidRPr="002F2F1B">
        <w:rPr>
          <w:color w:val="000000" w:themeColor="text1"/>
          <w:sz w:val="22"/>
          <w:szCs w:val="22"/>
        </w:rPr>
        <w:t xml:space="preserve">ужно пересмотреть анкету оценки уровня знаний пациента до и после обучения в </w:t>
      </w:r>
      <w:r w:rsidR="00683328" w:rsidRPr="002F2F1B">
        <w:rPr>
          <w:color w:val="000000" w:themeColor="text1"/>
          <w:sz w:val="22"/>
          <w:szCs w:val="22"/>
        </w:rPr>
        <w:t>«</w:t>
      </w:r>
      <w:r w:rsidRPr="002F2F1B">
        <w:rPr>
          <w:color w:val="000000" w:themeColor="text1"/>
          <w:sz w:val="22"/>
          <w:szCs w:val="22"/>
        </w:rPr>
        <w:t>Школе пациента</w:t>
      </w:r>
      <w:r w:rsidR="00683328" w:rsidRPr="002F2F1B">
        <w:rPr>
          <w:color w:val="000000" w:themeColor="text1"/>
          <w:sz w:val="22"/>
          <w:szCs w:val="22"/>
        </w:rPr>
        <w:t>»</w:t>
      </w:r>
      <w:r w:rsidRPr="002F2F1B">
        <w:rPr>
          <w:color w:val="000000" w:themeColor="text1"/>
          <w:sz w:val="22"/>
          <w:szCs w:val="22"/>
        </w:rPr>
        <w:t>.</w:t>
      </w:r>
    </w:p>
    <w:p w:rsidR="003D58A3" w:rsidRPr="002F2F1B" w:rsidRDefault="003D58A3" w:rsidP="008470FE">
      <w:pPr>
        <w:rPr>
          <w:color w:val="000000" w:themeColor="text1"/>
          <w:sz w:val="22"/>
          <w:szCs w:val="22"/>
        </w:rPr>
      </w:pPr>
    </w:p>
    <w:p w:rsidR="00074CF2" w:rsidRPr="002F2F1B" w:rsidRDefault="00074CF2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Областной наркологический диспансер</w:t>
      </w:r>
      <w:r w:rsidR="000744B4" w:rsidRPr="002F2F1B">
        <w:rPr>
          <w:b/>
          <w:sz w:val="22"/>
          <w:szCs w:val="22"/>
        </w:rPr>
        <w:t xml:space="preserve"> (необходимо обновить</w:t>
      </w:r>
      <w:r w:rsidR="00C82972" w:rsidRPr="002F2F1B">
        <w:rPr>
          <w:b/>
          <w:sz w:val="22"/>
          <w:szCs w:val="22"/>
        </w:rPr>
        <w:t xml:space="preserve"> полностью раздел по ОНД</w:t>
      </w:r>
      <w:r w:rsidR="000744B4" w:rsidRPr="002F2F1B">
        <w:rPr>
          <w:b/>
          <w:sz w:val="22"/>
          <w:szCs w:val="22"/>
        </w:rPr>
        <w:t>)</w:t>
      </w:r>
    </w:p>
    <w:p w:rsidR="00083C48" w:rsidRPr="002F2F1B" w:rsidRDefault="00083C48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Пилотный проект по опиоидной заместительной терапии (далее - ОЗТ) </w:t>
      </w:r>
      <w:proofErr w:type="gramStart"/>
      <w:r w:rsidRPr="002F2F1B">
        <w:rPr>
          <w:sz w:val="22"/>
          <w:szCs w:val="22"/>
        </w:rPr>
        <w:t>реализуется  в</w:t>
      </w:r>
      <w:proofErr w:type="gramEnd"/>
      <w:r w:rsidRPr="002F2F1B">
        <w:rPr>
          <w:sz w:val="22"/>
          <w:szCs w:val="22"/>
        </w:rPr>
        <w:t xml:space="preserve"> КГП  «Областной наркологический  диспансер» управления  здравоохранения  Карагандинской  области( г.  Караганда, ул. Муканова, дом 35) с 2013 года и в </w:t>
      </w:r>
      <w:proofErr w:type="gramStart"/>
      <w:r w:rsidRPr="002F2F1B">
        <w:rPr>
          <w:sz w:val="22"/>
          <w:szCs w:val="22"/>
        </w:rPr>
        <w:t>наркологическом  отделении</w:t>
      </w:r>
      <w:proofErr w:type="gramEnd"/>
      <w:r w:rsidRPr="002F2F1B">
        <w:rPr>
          <w:sz w:val="22"/>
          <w:szCs w:val="22"/>
        </w:rPr>
        <w:t xml:space="preserve">  КГП «Областного  наркологического  диспансера»  Карагандинской  области в г. Темиртау (ул.  </w:t>
      </w:r>
      <w:proofErr w:type="gramStart"/>
      <w:r w:rsidRPr="002F2F1B">
        <w:rPr>
          <w:sz w:val="22"/>
          <w:szCs w:val="22"/>
        </w:rPr>
        <w:t>Панфилова,  дом</w:t>
      </w:r>
      <w:proofErr w:type="gramEnd"/>
      <w:r w:rsidRPr="002F2F1B">
        <w:rPr>
          <w:sz w:val="22"/>
          <w:szCs w:val="22"/>
        </w:rPr>
        <w:t xml:space="preserve"> 13)  с ноября 2008 года  в соответствии с государственной лицензией на занятие деятельностью, связанную с оборотом наркотических средств, психотропных веществ и прекурсоров (№300036НсПвП) от 02.06.2016 г. со сроком действия лицензии до 02.06.2021 года. Набор пациентов начали проводить с января 2013 года </w:t>
      </w:r>
      <w:proofErr w:type="gramStart"/>
      <w:r w:rsidRPr="002F2F1B">
        <w:rPr>
          <w:sz w:val="22"/>
          <w:szCs w:val="22"/>
        </w:rPr>
        <w:t>и  ноября</w:t>
      </w:r>
      <w:proofErr w:type="gramEnd"/>
      <w:r w:rsidRPr="002F2F1B">
        <w:rPr>
          <w:sz w:val="22"/>
          <w:szCs w:val="22"/>
        </w:rPr>
        <w:t xml:space="preserve"> 2008года соответственно. Включение пациентов в программу ПЗТ проводится специальной комиссией. До начала лечения все пациенты подписывают информированное согласие и им разъясняется порядок участия в программе ПЗТ.    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Назначаемая доза метадона </w:t>
      </w:r>
      <w:proofErr w:type="gramStart"/>
      <w:r w:rsidRPr="002F2F1B">
        <w:rPr>
          <w:sz w:val="22"/>
          <w:szCs w:val="22"/>
        </w:rPr>
        <w:t>индивидуальна  для</w:t>
      </w:r>
      <w:proofErr w:type="gramEnd"/>
      <w:r w:rsidRPr="002F2F1B">
        <w:rPr>
          <w:sz w:val="22"/>
          <w:szCs w:val="22"/>
        </w:rPr>
        <w:t xml:space="preserve">  каждого пациента и  варьирует от 10 до 135 мг.  Тестирование мочи на наличие нелегальных наркотиков проводится 1 раз в месяц и по необходимости при вступлении в программу и при сомнительных случаях. 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2F2F1B">
        <w:rPr>
          <w:sz w:val="22"/>
          <w:szCs w:val="22"/>
        </w:rPr>
        <w:t>Всего  с</w:t>
      </w:r>
      <w:proofErr w:type="gramEnd"/>
      <w:r w:rsidRPr="002F2F1B">
        <w:rPr>
          <w:sz w:val="22"/>
          <w:szCs w:val="22"/>
        </w:rPr>
        <w:t xml:space="preserve">  начала реализации </w:t>
      </w:r>
      <w:proofErr w:type="spellStart"/>
      <w:r w:rsidRPr="002F2F1B">
        <w:rPr>
          <w:sz w:val="22"/>
          <w:szCs w:val="22"/>
        </w:rPr>
        <w:t>метадоновой</w:t>
      </w:r>
      <w:proofErr w:type="spellEnd"/>
      <w:r w:rsidRPr="002F2F1B">
        <w:rPr>
          <w:sz w:val="22"/>
          <w:szCs w:val="22"/>
        </w:rPr>
        <w:t xml:space="preserve"> программы   в г. Темиртау  кумулятивно  в программе опиоидной заместительной терапии (ОЗТ) зарегистрировано  участие 156  пациентов.  Из 156 пациентов   72 ВИЧ-инфицированных,</w:t>
      </w:r>
      <w:r w:rsidRPr="002F2F1B">
        <w:rPr>
          <w:b/>
          <w:sz w:val="22"/>
          <w:szCs w:val="22"/>
        </w:rPr>
        <w:t xml:space="preserve"> </w:t>
      </w:r>
      <w:r w:rsidRPr="002F2F1B">
        <w:rPr>
          <w:sz w:val="22"/>
          <w:szCs w:val="22"/>
        </w:rPr>
        <w:t>в том числе</w:t>
      </w:r>
      <w:r w:rsidRPr="002F2F1B">
        <w:rPr>
          <w:b/>
          <w:sz w:val="22"/>
          <w:szCs w:val="22"/>
        </w:rPr>
        <w:t xml:space="preserve"> </w:t>
      </w:r>
      <w:r w:rsidRPr="002F2F1B">
        <w:rPr>
          <w:sz w:val="22"/>
          <w:szCs w:val="22"/>
        </w:rPr>
        <w:t xml:space="preserve">14 </w:t>
      </w:r>
      <w:proofErr w:type="gramStart"/>
      <w:r w:rsidRPr="002F2F1B">
        <w:rPr>
          <w:sz w:val="22"/>
          <w:szCs w:val="22"/>
        </w:rPr>
        <w:t>человек  получающих</w:t>
      </w:r>
      <w:proofErr w:type="gramEnd"/>
      <w:r w:rsidRPr="002F2F1B">
        <w:rPr>
          <w:sz w:val="22"/>
          <w:szCs w:val="22"/>
        </w:rPr>
        <w:t xml:space="preserve">  АРТ.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2F2F1B">
        <w:rPr>
          <w:sz w:val="22"/>
          <w:szCs w:val="22"/>
        </w:rPr>
        <w:lastRenderedPageBreak/>
        <w:t>В  настоящее</w:t>
      </w:r>
      <w:proofErr w:type="gramEnd"/>
      <w:r w:rsidRPr="002F2F1B">
        <w:rPr>
          <w:sz w:val="22"/>
          <w:szCs w:val="22"/>
        </w:rPr>
        <w:t xml:space="preserve">  время  в  программе участвуют  10  человек (8  мужчин  и  2  женщины), в  том  числе  4  ВИЧ-инфицированных,  получающих  АРТ.  Из </w:t>
      </w:r>
      <w:proofErr w:type="gramStart"/>
      <w:r w:rsidRPr="002F2F1B">
        <w:rPr>
          <w:sz w:val="22"/>
          <w:szCs w:val="22"/>
        </w:rPr>
        <w:t>10  человек</w:t>
      </w:r>
      <w:proofErr w:type="gramEnd"/>
      <w:r w:rsidRPr="002F2F1B">
        <w:rPr>
          <w:sz w:val="22"/>
          <w:szCs w:val="22"/>
        </w:rPr>
        <w:t xml:space="preserve">   6  трудоустроены, 3  пациентов живут  со  своими  семьями, 5- живут  с  родителями,1  пациент  с  родственниками и 1  пациент  живет  самостоятельно.  </w:t>
      </w:r>
    </w:p>
    <w:p w:rsidR="00083C48" w:rsidRPr="002F2F1B" w:rsidRDefault="00083C48" w:rsidP="008470FE">
      <w:pPr>
        <w:pStyle w:val="NormalWeb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человек </w:t>
      </w:r>
      <w:proofErr w:type="gramStart"/>
      <w:r w:rsidRPr="002F2F1B">
        <w:rPr>
          <w:sz w:val="22"/>
          <w:szCs w:val="22"/>
        </w:rPr>
        <w:t>выбыло  из</w:t>
      </w:r>
      <w:proofErr w:type="gramEnd"/>
      <w:r w:rsidRPr="002F2F1B">
        <w:rPr>
          <w:sz w:val="22"/>
          <w:szCs w:val="22"/>
        </w:rPr>
        <w:t xml:space="preserve">  программы  по  следующим  причинам:   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          1)</w:t>
      </w:r>
      <w:r w:rsidRPr="002F2F1B">
        <w:rPr>
          <w:b/>
          <w:sz w:val="22"/>
          <w:szCs w:val="22"/>
        </w:rPr>
        <w:t xml:space="preserve"> 27 </w:t>
      </w:r>
      <w:r w:rsidRPr="002F2F1B">
        <w:rPr>
          <w:sz w:val="22"/>
          <w:szCs w:val="22"/>
        </w:rPr>
        <w:t xml:space="preserve">(17,3%) </w:t>
      </w:r>
      <w:proofErr w:type="gramStart"/>
      <w:r w:rsidRPr="002F2F1B">
        <w:rPr>
          <w:sz w:val="22"/>
          <w:szCs w:val="22"/>
        </w:rPr>
        <w:t xml:space="preserve">пациентов  </w:t>
      </w:r>
      <w:proofErr w:type="spellStart"/>
      <w:r w:rsidRPr="002F2F1B">
        <w:rPr>
          <w:sz w:val="22"/>
          <w:szCs w:val="22"/>
        </w:rPr>
        <w:t>планово</w:t>
      </w:r>
      <w:proofErr w:type="spellEnd"/>
      <w:proofErr w:type="gramEnd"/>
      <w:r w:rsidRPr="002F2F1B">
        <w:rPr>
          <w:sz w:val="22"/>
          <w:szCs w:val="22"/>
        </w:rPr>
        <w:t xml:space="preserve"> завершили проект в связи с ремиссией, из  них: ремиссия более 5  лет у 3 человек (сняты  с  наркологического  учета), ремиссия  более 3  лет - у 10  пациентов,  ремиссия  более 1 года  у 11  пациентов и  ремиссия  более 1 года  у 3  пациентов;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2F1B">
        <w:rPr>
          <w:b/>
          <w:sz w:val="22"/>
          <w:szCs w:val="22"/>
        </w:rPr>
        <w:t xml:space="preserve">           </w:t>
      </w:r>
      <w:r w:rsidRPr="002F2F1B">
        <w:rPr>
          <w:sz w:val="22"/>
          <w:szCs w:val="22"/>
        </w:rPr>
        <w:t xml:space="preserve">2)  </w:t>
      </w:r>
      <w:proofErr w:type="gramStart"/>
      <w:r w:rsidRPr="002F2F1B">
        <w:rPr>
          <w:b/>
          <w:sz w:val="22"/>
          <w:szCs w:val="22"/>
        </w:rPr>
        <w:t xml:space="preserve">10 </w:t>
      </w:r>
      <w:r w:rsidRPr="002F2F1B">
        <w:rPr>
          <w:sz w:val="22"/>
          <w:szCs w:val="22"/>
        </w:rPr>
        <w:t xml:space="preserve"> пациентов</w:t>
      </w:r>
      <w:proofErr w:type="gramEnd"/>
      <w:r w:rsidRPr="002F2F1B">
        <w:rPr>
          <w:sz w:val="22"/>
          <w:szCs w:val="22"/>
        </w:rPr>
        <w:t xml:space="preserve"> добровольно  досрочно  завершили проект в  связи  с  отсутствием стойкой мотивации на  полный  уход  от  нелегальных  наркотиков;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3) </w:t>
      </w:r>
      <w:r w:rsidRPr="002F2F1B">
        <w:rPr>
          <w:b/>
          <w:sz w:val="22"/>
          <w:szCs w:val="22"/>
        </w:rPr>
        <w:t xml:space="preserve">7 </w:t>
      </w:r>
      <w:r w:rsidRPr="002F2F1B">
        <w:rPr>
          <w:sz w:val="22"/>
          <w:szCs w:val="22"/>
        </w:rPr>
        <w:t>пациентов</w:t>
      </w:r>
      <w:r w:rsidRPr="002F2F1B">
        <w:rPr>
          <w:b/>
          <w:sz w:val="22"/>
          <w:szCs w:val="22"/>
        </w:rPr>
        <w:t xml:space="preserve"> </w:t>
      </w:r>
      <w:r w:rsidRPr="002F2F1B">
        <w:rPr>
          <w:sz w:val="22"/>
          <w:szCs w:val="22"/>
        </w:rPr>
        <w:t xml:space="preserve">осуждены за   преступления совершенные   </w:t>
      </w:r>
      <w:proofErr w:type="gramStart"/>
      <w:r w:rsidRPr="002F2F1B">
        <w:rPr>
          <w:sz w:val="22"/>
          <w:szCs w:val="22"/>
        </w:rPr>
        <w:t>до  вхождения</w:t>
      </w:r>
      <w:proofErr w:type="gramEnd"/>
      <w:r w:rsidRPr="002F2F1B">
        <w:rPr>
          <w:sz w:val="22"/>
          <w:szCs w:val="22"/>
        </w:rPr>
        <w:t xml:space="preserve"> в проект;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4)  </w:t>
      </w:r>
      <w:proofErr w:type="gramStart"/>
      <w:r w:rsidRPr="002F2F1B">
        <w:rPr>
          <w:b/>
          <w:sz w:val="22"/>
          <w:szCs w:val="22"/>
        </w:rPr>
        <w:t xml:space="preserve">7  </w:t>
      </w:r>
      <w:r w:rsidRPr="002F2F1B">
        <w:rPr>
          <w:sz w:val="22"/>
          <w:szCs w:val="22"/>
        </w:rPr>
        <w:t>пациентов</w:t>
      </w:r>
      <w:proofErr w:type="gramEnd"/>
      <w:r w:rsidRPr="002F2F1B">
        <w:rPr>
          <w:sz w:val="22"/>
          <w:szCs w:val="22"/>
        </w:rPr>
        <w:t xml:space="preserve"> выбыли в  другие  регионы;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5)  </w:t>
      </w:r>
      <w:r w:rsidRPr="002F2F1B">
        <w:rPr>
          <w:b/>
          <w:sz w:val="22"/>
          <w:szCs w:val="22"/>
        </w:rPr>
        <w:t xml:space="preserve">27 </w:t>
      </w:r>
      <w:proofErr w:type="gramStart"/>
      <w:r w:rsidRPr="002F2F1B">
        <w:rPr>
          <w:sz w:val="22"/>
          <w:szCs w:val="22"/>
        </w:rPr>
        <w:t>пациентов  выбыли</w:t>
      </w:r>
      <w:proofErr w:type="gramEnd"/>
      <w:r w:rsidRPr="002F2F1B">
        <w:rPr>
          <w:sz w:val="22"/>
          <w:szCs w:val="22"/>
        </w:rPr>
        <w:t xml:space="preserve">  из проекта  в   связи  со  стационарным  лечением;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6) </w:t>
      </w:r>
      <w:proofErr w:type="gramStart"/>
      <w:r w:rsidRPr="002F2F1B">
        <w:rPr>
          <w:b/>
          <w:sz w:val="22"/>
          <w:szCs w:val="22"/>
        </w:rPr>
        <w:t>44</w:t>
      </w:r>
      <w:r w:rsidRPr="002F2F1B">
        <w:rPr>
          <w:sz w:val="22"/>
          <w:szCs w:val="22"/>
        </w:rPr>
        <w:t xml:space="preserve">  пациента</w:t>
      </w:r>
      <w:proofErr w:type="gramEnd"/>
      <w:r w:rsidRPr="002F2F1B">
        <w:rPr>
          <w:sz w:val="22"/>
          <w:szCs w:val="22"/>
        </w:rPr>
        <w:t xml:space="preserve">  исключены  из  проекта за  нарушение  условий  контракта;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7)  </w:t>
      </w:r>
      <w:proofErr w:type="gramStart"/>
      <w:r w:rsidRPr="002F2F1B">
        <w:rPr>
          <w:b/>
          <w:sz w:val="22"/>
          <w:szCs w:val="22"/>
        </w:rPr>
        <w:t>4</w:t>
      </w:r>
      <w:r w:rsidRPr="002F2F1B">
        <w:rPr>
          <w:sz w:val="22"/>
          <w:szCs w:val="22"/>
        </w:rPr>
        <w:t xml:space="preserve">  пациента</w:t>
      </w:r>
      <w:proofErr w:type="gramEnd"/>
      <w:r w:rsidRPr="002F2F1B">
        <w:rPr>
          <w:sz w:val="22"/>
          <w:szCs w:val="22"/>
        </w:rPr>
        <w:t xml:space="preserve">  выбыли  из  страны;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8)  </w:t>
      </w:r>
      <w:proofErr w:type="gramStart"/>
      <w:r w:rsidRPr="002F2F1B">
        <w:rPr>
          <w:b/>
          <w:sz w:val="22"/>
          <w:szCs w:val="22"/>
        </w:rPr>
        <w:t xml:space="preserve">8  </w:t>
      </w:r>
      <w:r w:rsidRPr="002F2F1B">
        <w:rPr>
          <w:sz w:val="22"/>
          <w:szCs w:val="22"/>
        </w:rPr>
        <w:t>пациентов</w:t>
      </w:r>
      <w:proofErr w:type="gramEnd"/>
      <w:r w:rsidRPr="002F2F1B">
        <w:rPr>
          <w:sz w:val="22"/>
          <w:szCs w:val="22"/>
        </w:rPr>
        <w:t xml:space="preserve">  самовольно  вышли  из  программы; 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9) </w:t>
      </w:r>
      <w:r w:rsidRPr="002F2F1B">
        <w:rPr>
          <w:b/>
          <w:sz w:val="22"/>
          <w:szCs w:val="22"/>
        </w:rPr>
        <w:t xml:space="preserve">12 </w:t>
      </w:r>
      <w:r w:rsidRPr="002F2F1B">
        <w:rPr>
          <w:sz w:val="22"/>
          <w:szCs w:val="22"/>
        </w:rPr>
        <w:t xml:space="preserve">пациентов </w:t>
      </w:r>
      <w:proofErr w:type="gramStart"/>
      <w:r w:rsidRPr="002F2F1B">
        <w:rPr>
          <w:sz w:val="22"/>
          <w:szCs w:val="22"/>
        </w:rPr>
        <w:t>умерло  от</w:t>
      </w:r>
      <w:proofErr w:type="gramEnd"/>
      <w:r w:rsidRPr="002F2F1B">
        <w:rPr>
          <w:sz w:val="22"/>
          <w:szCs w:val="22"/>
        </w:rPr>
        <w:t xml:space="preserve">  сопутствующих  заболеваний (4 человека  от  </w:t>
      </w:r>
      <w:proofErr w:type="spellStart"/>
      <w:r w:rsidRPr="002F2F1B">
        <w:rPr>
          <w:sz w:val="22"/>
          <w:szCs w:val="22"/>
        </w:rPr>
        <w:t>кардиомиопатии</w:t>
      </w:r>
      <w:proofErr w:type="spellEnd"/>
      <w:r w:rsidRPr="002F2F1B">
        <w:rPr>
          <w:sz w:val="22"/>
          <w:szCs w:val="22"/>
        </w:rPr>
        <w:t>, 1 от гнойной  пневмонией с  острой легочной  недостаточностью, 1 от электротравмы, 1 от  аневризмы  бедренной  артерии, 1 от отравления  неизвестным  веществом, 2  от ВИЧ/СПИД, 1 от жировой  дистрофии  печени, 1  от аневризмы  локтевой  артерии).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2F2F1B">
        <w:rPr>
          <w:sz w:val="22"/>
          <w:szCs w:val="22"/>
        </w:rPr>
        <w:t>За  время</w:t>
      </w:r>
      <w:proofErr w:type="gramEnd"/>
      <w:r w:rsidRPr="002F2F1B">
        <w:rPr>
          <w:sz w:val="22"/>
          <w:szCs w:val="22"/>
        </w:rPr>
        <w:t xml:space="preserve">  участия  в  проекте:   вновь  выявленных  случаев  ВИЧ-инфекции  не  зарегистрировано, 31  человек  устроены  на  работу, 9 человек  создали  семьи.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Количество метадона гидрохлорида 5мг/мл на производственной базе в г.  Темиртау: по записям журнала №14-19-5 учета</w:t>
      </w:r>
      <w:r w:rsidR="008A5D8F" w:rsidRPr="002F2F1B">
        <w:rPr>
          <w:sz w:val="22"/>
          <w:szCs w:val="22"/>
        </w:rPr>
        <w:t xml:space="preserve"> </w:t>
      </w:r>
      <w:r w:rsidRPr="002F2F1B">
        <w:rPr>
          <w:sz w:val="22"/>
          <w:szCs w:val="22"/>
        </w:rPr>
        <w:t xml:space="preserve">лекарственных средств, содержащих наркотические средства, психотропные </w:t>
      </w:r>
      <w:proofErr w:type="gramStart"/>
      <w:r w:rsidRPr="002F2F1B">
        <w:rPr>
          <w:sz w:val="22"/>
          <w:szCs w:val="22"/>
        </w:rPr>
        <w:t>вещества  в</w:t>
      </w:r>
      <w:proofErr w:type="gramEnd"/>
      <w:r w:rsidRPr="002F2F1B">
        <w:rPr>
          <w:sz w:val="22"/>
          <w:szCs w:val="22"/>
        </w:rPr>
        <w:t xml:space="preserve">  отделениях  и  кабинетах на  06.09.2018 года   составляет  33 литра.  Остаток на начало 04.01.2018 год составлял 71 литр.  За </w:t>
      </w:r>
      <w:proofErr w:type="gramStart"/>
      <w:r w:rsidRPr="002F2F1B">
        <w:rPr>
          <w:sz w:val="22"/>
          <w:szCs w:val="22"/>
        </w:rPr>
        <w:t>9  месяцев</w:t>
      </w:r>
      <w:proofErr w:type="gramEnd"/>
      <w:r w:rsidRPr="002F2F1B">
        <w:rPr>
          <w:sz w:val="22"/>
          <w:szCs w:val="22"/>
        </w:rPr>
        <w:t xml:space="preserve">  израсходовано  38  литров  метадона  гидрохлорид.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2F2F1B">
        <w:rPr>
          <w:b/>
          <w:sz w:val="22"/>
          <w:szCs w:val="22"/>
        </w:rPr>
        <w:t>Всего  с</w:t>
      </w:r>
      <w:proofErr w:type="gramEnd"/>
      <w:r w:rsidRPr="002F2F1B">
        <w:rPr>
          <w:b/>
          <w:sz w:val="22"/>
          <w:szCs w:val="22"/>
        </w:rPr>
        <w:t xml:space="preserve">  начала реализации </w:t>
      </w:r>
      <w:proofErr w:type="spellStart"/>
      <w:r w:rsidRPr="002F2F1B">
        <w:rPr>
          <w:b/>
          <w:sz w:val="22"/>
          <w:szCs w:val="22"/>
        </w:rPr>
        <w:t>метадоновой</w:t>
      </w:r>
      <w:proofErr w:type="spellEnd"/>
      <w:r w:rsidRPr="002F2F1B">
        <w:rPr>
          <w:b/>
          <w:sz w:val="22"/>
          <w:szCs w:val="22"/>
        </w:rPr>
        <w:t xml:space="preserve"> программы </w:t>
      </w:r>
      <w:r w:rsidRPr="002F2F1B">
        <w:rPr>
          <w:sz w:val="22"/>
          <w:szCs w:val="22"/>
        </w:rPr>
        <w:t xml:space="preserve"> в  г. Караганда  кумулятивно  в программе опиоидной заместительной терапии (ОЗТ) зарегистрировано  участие 114  пациентов.  Из 114 пациентов участвовавших </w:t>
      </w:r>
      <w:proofErr w:type="gramStart"/>
      <w:r w:rsidRPr="002F2F1B">
        <w:rPr>
          <w:sz w:val="22"/>
          <w:szCs w:val="22"/>
        </w:rPr>
        <w:t>в  проекте</w:t>
      </w:r>
      <w:proofErr w:type="gramEnd"/>
      <w:r w:rsidRPr="002F2F1B">
        <w:rPr>
          <w:sz w:val="22"/>
          <w:szCs w:val="22"/>
        </w:rPr>
        <w:t xml:space="preserve"> у 4  ВИЧ-инфекция,</w:t>
      </w:r>
      <w:r w:rsidRPr="002F2F1B">
        <w:rPr>
          <w:b/>
          <w:sz w:val="22"/>
          <w:szCs w:val="22"/>
        </w:rPr>
        <w:t xml:space="preserve"> </w:t>
      </w:r>
      <w:r w:rsidRPr="002F2F1B">
        <w:rPr>
          <w:sz w:val="22"/>
          <w:szCs w:val="22"/>
        </w:rPr>
        <w:t>в том числе</w:t>
      </w:r>
      <w:r w:rsidRPr="002F2F1B">
        <w:rPr>
          <w:b/>
          <w:sz w:val="22"/>
          <w:szCs w:val="22"/>
        </w:rPr>
        <w:t xml:space="preserve"> </w:t>
      </w:r>
      <w:r w:rsidRPr="002F2F1B">
        <w:rPr>
          <w:sz w:val="22"/>
          <w:szCs w:val="22"/>
        </w:rPr>
        <w:t>3 человек  получающих  АРТ.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2F2F1B">
        <w:rPr>
          <w:sz w:val="22"/>
          <w:szCs w:val="22"/>
        </w:rPr>
        <w:t>В  настоящее</w:t>
      </w:r>
      <w:proofErr w:type="gramEnd"/>
      <w:r w:rsidRPr="002F2F1B">
        <w:rPr>
          <w:sz w:val="22"/>
          <w:szCs w:val="22"/>
        </w:rPr>
        <w:t xml:space="preserve">  время  в  программе участвуют  26  человек (8  мужчин  и  2  женщины), в  том  числе  4  ВИЧ-инфицированных,  получающих  АРТ.  Из </w:t>
      </w:r>
      <w:proofErr w:type="gramStart"/>
      <w:r w:rsidRPr="002F2F1B">
        <w:rPr>
          <w:sz w:val="22"/>
          <w:szCs w:val="22"/>
        </w:rPr>
        <w:t>26  человек</w:t>
      </w:r>
      <w:proofErr w:type="gramEnd"/>
      <w:r w:rsidRPr="002F2F1B">
        <w:rPr>
          <w:sz w:val="22"/>
          <w:szCs w:val="22"/>
        </w:rPr>
        <w:t xml:space="preserve">  23  трудоустроены, 18  пациентов живут  со  своими  семьями, 3- живут  с  родителями, 2 живут с  родственниками и 3   живут  самостоятельно.  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          96 человек выбыло из </w:t>
      </w:r>
      <w:proofErr w:type="gramStart"/>
      <w:r w:rsidRPr="002F2F1B">
        <w:rPr>
          <w:sz w:val="22"/>
          <w:szCs w:val="22"/>
        </w:rPr>
        <w:t>программы  по</w:t>
      </w:r>
      <w:proofErr w:type="gramEnd"/>
      <w:r w:rsidRPr="002F2F1B">
        <w:rPr>
          <w:sz w:val="22"/>
          <w:szCs w:val="22"/>
        </w:rPr>
        <w:t xml:space="preserve">  следующим  причинам:   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          1)</w:t>
      </w:r>
      <w:r w:rsidRPr="002F2F1B">
        <w:rPr>
          <w:b/>
          <w:sz w:val="22"/>
          <w:szCs w:val="22"/>
        </w:rPr>
        <w:t xml:space="preserve"> 14 </w:t>
      </w:r>
      <w:r w:rsidRPr="002F2F1B">
        <w:rPr>
          <w:sz w:val="22"/>
          <w:szCs w:val="22"/>
        </w:rPr>
        <w:t xml:space="preserve">(12,2%) пациентов </w:t>
      </w:r>
      <w:proofErr w:type="spellStart"/>
      <w:r w:rsidRPr="002F2F1B">
        <w:rPr>
          <w:sz w:val="22"/>
          <w:szCs w:val="22"/>
        </w:rPr>
        <w:t>планово</w:t>
      </w:r>
      <w:proofErr w:type="spellEnd"/>
      <w:r w:rsidRPr="002F2F1B">
        <w:rPr>
          <w:sz w:val="22"/>
          <w:szCs w:val="22"/>
        </w:rPr>
        <w:t xml:space="preserve"> завершили проект в связи с ремиссией;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2F1B">
        <w:rPr>
          <w:b/>
          <w:sz w:val="22"/>
          <w:szCs w:val="22"/>
        </w:rPr>
        <w:t xml:space="preserve">           </w:t>
      </w:r>
      <w:r w:rsidRPr="002F2F1B">
        <w:rPr>
          <w:sz w:val="22"/>
          <w:szCs w:val="22"/>
        </w:rPr>
        <w:t xml:space="preserve">2)  </w:t>
      </w:r>
      <w:r w:rsidRPr="002F2F1B">
        <w:rPr>
          <w:b/>
          <w:sz w:val="22"/>
          <w:szCs w:val="22"/>
        </w:rPr>
        <w:t xml:space="preserve">13 </w:t>
      </w:r>
      <w:r w:rsidRPr="002F2F1B">
        <w:rPr>
          <w:sz w:val="22"/>
          <w:szCs w:val="22"/>
        </w:rPr>
        <w:t xml:space="preserve">пациентов добровольно </w:t>
      </w:r>
      <w:proofErr w:type="gramStart"/>
      <w:r w:rsidRPr="002F2F1B">
        <w:rPr>
          <w:sz w:val="22"/>
          <w:szCs w:val="22"/>
        </w:rPr>
        <w:t>досрочно  завершили</w:t>
      </w:r>
      <w:proofErr w:type="gramEnd"/>
      <w:r w:rsidRPr="002F2F1B">
        <w:rPr>
          <w:sz w:val="22"/>
          <w:szCs w:val="22"/>
        </w:rPr>
        <w:t xml:space="preserve"> проект в  связи  с  отсутствием стойкой мотивации на  полный  уход  от  нелегальных  наркотиков;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3) </w:t>
      </w:r>
      <w:r w:rsidRPr="002F2F1B">
        <w:rPr>
          <w:b/>
          <w:sz w:val="22"/>
          <w:szCs w:val="22"/>
        </w:rPr>
        <w:t xml:space="preserve">3 </w:t>
      </w:r>
      <w:r w:rsidRPr="002F2F1B">
        <w:rPr>
          <w:sz w:val="22"/>
          <w:szCs w:val="22"/>
        </w:rPr>
        <w:t>пациентов</w:t>
      </w:r>
      <w:r w:rsidRPr="002F2F1B">
        <w:rPr>
          <w:b/>
          <w:sz w:val="22"/>
          <w:szCs w:val="22"/>
        </w:rPr>
        <w:t xml:space="preserve"> </w:t>
      </w:r>
      <w:r w:rsidRPr="002F2F1B">
        <w:rPr>
          <w:sz w:val="22"/>
          <w:szCs w:val="22"/>
        </w:rPr>
        <w:t xml:space="preserve">осуждены за   преступления совершенные </w:t>
      </w:r>
      <w:proofErr w:type="gramStart"/>
      <w:r w:rsidRPr="002F2F1B">
        <w:rPr>
          <w:sz w:val="22"/>
          <w:szCs w:val="22"/>
        </w:rPr>
        <w:t>до  вхождения</w:t>
      </w:r>
      <w:proofErr w:type="gramEnd"/>
      <w:r w:rsidRPr="002F2F1B">
        <w:rPr>
          <w:sz w:val="22"/>
          <w:szCs w:val="22"/>
        </w:rPr>
        <w:t xml:space="preserve"> в проект;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>4)</w:t>
      </w:r>
      <w:r w:rsidR="00C37152" w:rsidRPr="002F2F1B">
        <w:rPr>
          <w:sz w:val="22"/>
          <w:szCs w:val="22"/>
        </w:rPr>
        <w:t xml:space="preserve"> </w:t>
      </w:r>
      <w:r w:rsidRPr="002F2F1B">
        <w:rPr>
          <w:b/>
          <w:sz w:val="22"/>
          <w:szCs w:val="22"/>
        </w:rPr>
        <w:t xml:space="preserve">4 </w:t>
      </w:r>
      <w:r w:rsidRPr="002F2F1B">
        <w:rPr>
          <w:sz w:val="22"/>
          <w:szCs w:val="22"/>
        </w:rPr>
        <w:t xml:space="preserve">пациентов    </w:t>
      </w:r>
      <w:proofErr w:type="gramStart"/>
      <w:r w:rsidRPr="002F2F1B">
        <w:rPr>
          <w:sz w:val="22"/>
          <w:szCs w:val="22"/>
        </w:rPr>
        <w:t>выбыли  из</w:t>
      </w:r>
      <w:proofErr w:type="gramEnd"/>
      <w:r w:rsidRPr="002F2F1B">
        <w:rPr>
          <w:sz w:val="22"/>
          <w:szCs w:val="22"/>
        </w:rPr>
        <w:t xml:space="preserve"> проекта  в   связи  со  стационарным  лечением;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5) </w:t>
      </w:r>
      <w:proofErr w:type="gramStart"/>
      <w:r w:rsidRPr="002F2F1B">
        <w:rPr>
          <w:b/>
          <w:sz w:val="22"/>
          <w:szCs w:val="22"/>
        </w:rPr>
        <w:t>57</w:t>
      </w:r>
      <w:r w:rsidRPr="002F2F1B">
        <w:rPr>
          <w:sz w:val="22"/>
          <w:szCs w:val="22"/>
        </w:rPr>
        <w:t xml:space="preserve">  пациента</w:t>
      </w:r>
      <w:proofErr w:type="gramEnd"/>
      <w:r w:rsidRPr="002F2F1B">
        <w:rPr>
          <w:sz w:val="22"/>
          <w:szCs w:val="22"/>
        </w:rPr>
        <w:t xml:space="preserve">  исключены  из  проекта за  нарушение  условий  контракта;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6)  </w:t>
      </w:r>
      <w:proofErr w:type="gramStart"/>
      <w:r w:rsidRPr="002F2F1B">
        <w:rPr>
          <w:b/>
          <w:sz w:val="22"/>
          <w:szCs w:val="22"/>
        </w:rPr>
        <w:t xml:space="preserve">5  </w:t>
      </w:r>
      <w:r w:rsidRPr="002F2F1B">
        <w:rPr>
          <w:sz w:val="22"/>
          <w:szCs w:val="22"/>
        </w:rPr>
        <w:t>пациентов</w:t>
      </w:r>
      <w:proofErr w:type="gramEnd"/>
      <w:r w:rsidRPr="002F2F1B">
        <w:rPr>
          <w:sz w:val="22"/>
          <w:szCs w:val="22"/>
        </w:rPr>
        <w:t xml:space="preserve">  самовольно  вышли  из  программы. 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За </w:t>
      </w:r>
      <w:proofErr w:type="gramStart"/>
      <w:r w:rsidRPr="002F2F1B">
        <w:rPr>
          <w:sz w:val="22"/>
          <w:szCs w:val="22"/>
        </w:rPr>
        <w:t>время  участия</w:t>
      </w:r>
      <w:proofErr w:type="gramEnd"/>
      <w:r w:rsidRPr="002F2F1B">
        <w:rPr>
          <w:sz w:val="22"/>
          <w:szCs w:val="22"/>
        </w:rPr>
        <w:t xml:space="preserve">  в  проекте:   вновь  выявленных  случаев  ВИЧ-инфекции  не  зарегистрировано, 23  человека  устроены  на  работу, 18 человек  создали  семьи.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Количество метадона гидрохлорида 5мг/мл на производственной базе в г.  Караганда: Остаток на начало 03.01.2018 год составлял 8,5литров. 23.07.2018 года получено 24 литра. На 14.09.2018 года остаток </w:t>
      </w:r>
      <w:proofErr w:type="gramStart"/>
      <w:r w:rsidRPr="002F2F1B">
        <w:rPr>
          <w:sz w:val="22"/>
          <w:szCs w:val="22"/>
        </w:rPr>
        <w:t>составляет  18</w:t>
      </w:r>
      <w:proofErr w:type="gramEnd"/>
      <w:r w:rsidRPr="002F2F1B">
        <w:rPr>
          <w:sz w:val="22"/>
          <w:szCs w:val="22"/>
        </w:rPr>
        <w:t xml:space="preserve"> литров.   </w:t>
      </w:r>
    </w:p>
    <w:p w:rsidR="00083C48" w:rsidRPr="002F2F1B" w:rsidRDefault="00083C48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Пункты выдачи метадона расположены в отдельном помещении с дополнительным входом с улицы. Помещения имеют металлические двери, внутри пунктов установлены металлические решетки, видеокамера, тревожная сигнализация. Метадон хранится в сейфе. В пункте имеется дозатор для определения дозы метадона, бутилированная вода и одноразовые стаканы. Ежедневно участники проекта ПЗТ расписываются в журнале за потребление метадона.  </w:t>
      </w:r>
    </w:p>
    <w:p w:rsidR="00083C48" w:rsidRPr="002F2F1B" w:rsidRDefault="00083C48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В настоящее время в программу ПЗТ новые пациенты не набираются в соответствии с пунктом 1 протокола совещания по выработке единой позиции по реализации поддерживающей заместительной терапии </w:t>
      </w:r>
      <w:proofErr w:type="gramStart"/>
      <w:r w:rsidRPr="002F2F1B">
        <w:rPr>
          <w:sz w:val="22"/>
          <w:szCs w:val="22"/>
        </w:rPr>
        <w:t>в  Казахстане</w:t>
      </w:r>
      <w:proofErr w:type="gramEnd"/>
      <w:r w:rsidRPr="002F2F1B">
        <w:rPr>
          <w:sz w:val="22"/>
          <w:szCs w:val="22"/>
        </w:rPr>
        <w:t xml:space="preserve"> от 20  декабря 2017 года  до  принятия окончательного   решения  вопроса о  перспективах ее  дальнейшего  применения  </w:t>
      </w:r>
    </w:p>
    <w:p w:rsidR="00083C48" w:rsidRPr="002F2F1B" w:rsidRDefault="00083C48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Состоялась встреча с 2-мя бывшими пациентами ПЗТ, которые </w:t>
      </w:r>
      <w:proofErr w:type="spellStart"/>
      <w:r w:rsidRPr="002F2F1B">
        <w:rPr>
          <w:sz w:val="22"/>
          <w:szCs w:val="22"/>
        </w:rPr>
        <w:t>планово</w:t>
      </w:r>
      <w:proofErr w:type="spellEnd"/>
      <w:r w:rsidRPr="002F2F1B">
        <w:rPr>
          <w:sz w:val="22"/>
          <w:szCs w:val="22"/>
        </w:rPr>
        <w:t xml:space="preserve"> вышли из программы, </w:t>
      </w:r>
      <w:proofErr w:type="gramStart"/>
      <w:r w:rsidRPr="002F2F1B">
        <w:rPr>
          <w:sz w:val="22"/>
          <w:szCs w:val="22"/>
        </w:rPr>
        <w:t>с  ремиссией</w:t>
      </w:r>
      <w:proofErr w:type="gramEnd"/>
      <w:r w:rsidRPr="002F2F1B">
        <w:rPr>
          <w:sz w:val="22"/>
          <w:szCs w:val="22"/>
        </w:rPr>
        <w:t xml:space="preserve"> 2 и 3 года. В настоящее время наркотики не потребляют, работают аутрич-работниками в ОЮЛ «Доверие», считают </w:t>
      </w:r>
      <w:proofErr w:type="gramStart"/>
      <w:r w:rsidRPr="002F2F1B">
        <w:rPr>
          <w:sz w:val="22"/>
          <w:szCs w:val="22"/>
        </w:rPr>
        <w:t>программу  эффективной</w:t>
      </w:r>
      <w:proofErr w:type="gramEnd"/>
      <w:r w:rsidRPr="002F2F1B">
        <w:rPr>
          <w:sz w:val="22"/>
          <w:szCs w:val="22"/>
        </w:rPr>
        <w:t xml:space="preserve">  и необходимой. </w:t>
      </w:r>
    </w:p>
    <w:p w:rsidR="00083C48" w:rsidRPr="002F2F1B" w:rsidRDefault="00083C48" w:rsidP="008470F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155CBB" w:rsidRPr="002F2F1B" w:rsidRDefault="00074CF2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Набор пациентов начали проводить с января 2013 г., включение пациентов в программу ПЗТ проводится специальной комиссией. До начала лечения все пациенты подписывают информированное согласие и им разъясняется порядок участия в программе ПЗТ. Психолог и социальный работник штатные </w:t>
      </w:r>
      <w:r w:rsidR="0056563D" w:rsidRPr="002F2F1B">
        <w:rPr>
          <w:sz w:val="22"/>
          <w:szCs w:val="22"/>
        </w:rPr>
        <w:t xml:space="preserve">сотрудники, </w:t>
      </w:r>
      <w:r w:rsidR="0056563D" w:rsidRPr="002F2F1B">
        <w:rPr>
          <w:sz w:val="22"/>
          <w:szCs w:val="22"/>
        </w:rPr>
        <w:lastRenderedPageBreak/>
        <w:t xml:space="preserve">которые </w:t>
      </w:r>
      <w:r w:rsidRPr="002F2F1B">
        <w:rPr>
          <w:sz w:val="22"/>
          <w:szCs w:val="22"/>
        </w:rPr>
        <w:t xml:space="preserve">оказывают услуги пациентам на ПЗТ. Со слов пациентов качество психологической поддержки страдает. Пункт выдачи метадона расположен в отдельном помещении с дополнительным входом с улицы. Помещение имеет металлическую дверь, внутри пункта установлена металлическая решетка, видеокамера, тревожная сигнализация. </w:t>
      </w:r>
      <w:r w:rsidR="0056563D" w:rsidRPr="002F2F1B">
        <w:rPr>
          <w:sz w:val="22"/>
          <w:szCs w:val="22"/>
        </w:rPr>
        <w:t xml:space="preserve">Во время визита был представлен сертификат соответствия </w:t>
      </w:r>
      <w:r w:rsidR="00A46BEE" w:rsidRPr="002F2F1B">
        <w:rPr>
          <w:sz w:val="22"/>
          <w:szCs w:val="22"/>
        </w:rPr>
        <w:t xml:space="preserve">на </w:t>
      </w:r>
      <w:r w:rsidRPr="002F2F1B">
        <w:rPr>
          <w:sz w:val="22"/>
          <w:szCs w:val="22"/>
        </w:rPr>
        <w:t>Метадон</w:t>
      </w:r>
      <w:r w:rsidR="00A46BEE" w:rsidRPr="002F2F1B">
        <w:rPr>
          <w:sz w:val="22"/>
          <w:szCs w:val="22"/>
        </w:rPr>
        <w:t xml:space="preserve">, раствор для орального применения 5 мг/мл, в бутылях объемом 1000 мл., </w:t>
      </w:r>
      <w:r w:rsidR="0056563D" w:rsidRPr="002F2F1B">
        <w:rPr>
          <w:sz w:val="22"/>
          <w:szCs w:val="22"/>
        </w:rPr>
        <w:t xml:space="preserve">производства Италия (Л. </w:t>
      </w:r>
      <w:proofErr w:type="spellStart"/>
      <w:r w:rsidR="0056563D" w:rsidRPr="002F2F1B">
        <w:rPr>
          <w:sz w:val="22"/>
          <w:szCs w:val="22"/>
        </w:rPr>
        <w:t>Молтени</w:t>
      </w:r>
      <w:proofErr w:type="spellEnd"/>
      <w:r w:rsidR="0056563D" w:rsidRPr="002F2F1B">
        <w:rPr>
          <w:sz w:val="22"/>
          <w:szCs w:val="22"/>
        </w:rPr>
        <w:t xml:space="preserve"> и К, </w:t>
      </w:r>
      <w:proofErr w:type="spellStart"/>
      <w:r w:rsidR="0056563D" w:rsidRPr="002F2F1B">
        <w:rPr>
          <w:sz w:val="22"/>
          <w:szCs w:val="22"/>
        </w:rPr>
        <w:t>Фрателли</w:t>
      </w:r>
      <w:proofErr w:type="spellEnd"/>
      <w:r w:rsidR="0056563D" w:rsidRPr="002F2F1B">
        <w:rPr>
          <w:sz w:val="22"/>
          <w:szCs w:val="22"/>
        </w:rPr>
        <w:t xml:space="preserve"> </w:t>
      </w:r>
      <w:proofErr w:type="spellStart"/>
      <w:r w:rsidR="0056563D" w:rsidRPr="002F2F1B">
        <w:rPr>
          <w:sz w:val="22"/>
          <w:szCs w:val="22"/>
        </w:rPr>
        <w:t>Алитти</w:t>
      </w:r>
      <w:proofErr w:type="spellEnd"/>
      <w:r w:rsidR="0056563D" w:rsidRPr="002F2F1B">
        <w:rPr>
          <w:sz w:val="22"/>
          <w:szCs w:val="22"/>
        </w:rPr>
        <w:t xml:space="preserve"> </w:t>
      </w:r>
      <w:proofErr w:type="spellStart"/>
      <w:r w:rsidR="0056563D" w:rsidRPr="002F2F1B">
        <w:rPr>
          <w:sz w:val="22"/>
          <w:szCs w:val="22"/>
        </w:rPr>
        <w:t>Сочиета</w:t>
      </w:r>
      <w:proofErr w:type="spellEnd"/>
      <w:r w:rsidR="0056563D" w:rsidRPr="002F2F1B">
        <w:rPr>
          <w:sz w:val="22"/>
          <w:szCs w:val="22"/>
        </w:rPr>
        <w:t xml:space="preserve"> </w:t>
      </w:r>
      <w:proofErr w:type="spellStart"/>
      <w:r w:rsidR="0056563D" w:rsidRPr="002F2F1B">
        <w:rPr>
          <w:sz w:val="22"/>
          <w:szCs w:val="22"/>
        </w:rPr>
        <w:t>ди</w:t>
      </w:r>
      <w:proofErr w:type="spellEnd"/>
      <w:r w:rsidR="0056563D" w:rsidRPr="002F2F1B">
        <w:rPr>
          <w:sz w:val="22"/>
          <w:szCs w:val="22"/>
        </w:rPr>
        <w:t xml:space="preserve"> </w:t>
      </w:r>
      <w:proofErr w:type="spellStart"/>
      <w:r w:rsidR="0056563D" w:rsidRPr="002F2F1B">
        <w:rPr>
          <w:sz w:val="22"/>
          <w:szCs w:val="22"/>
        </w:rPr>
        <w:t>Езерчицио</w:t>
      </w:r>
      <w:proofErr w:type="spellEnd"/>
      <w:r w:rsidR="0056563D" w:rsidRPr="002F2F1B">
        <w:rPr>
          <w:sz w:val="22"/>
          <w:szCs w:val="22"/>
        </w:rPr>
        <w:t>)</w:t>
      </w:r>
      <w:r w:rsidR="00A46BEE" w:rsidRPr="002F2F1B">
        <w:rPr>
          <w:sz w:val="22"/>
          <w:szCs w:val="22"/>
        </w:rPr>
        <w:t xml:space="preserve">, который </w:t>
      </w:r>
      <w:r w:rsidRPr="002F2F1B">
        <w:rPr>
          <w:sz w:val="22"/>
          <w:szCs w:val="22"/>
        </w:rPr>
        <w:t>хранится в сейфе.</w:t>
      </w:r>
      <w:r w:rsidR="00A46BEE" w:rsidRPr="002F2F1B">
        <w:rPr>
          <w:sz w:val="22"/>
          <w:szCs w:val="22"/>
        </w:rPr>
        <w:t xml:space="preserve"> Также был представлен для ознакомления журнал по выдаче и остаткам метадона с 3 января 2018 года по 6 сентября 2018 года, все данные соответствуют фактическому движению метадона. </w:t>
      </w:r>
      <w:r w:rsidRPr="002F2F1B">
        <w:rPr>
          <w:sz w:val="22"/>
          <w:szCs w:val="22"/>
        </w:rPr>
        <w:t xml:space="preserve">На праздничные дни объем до 15 </w:t>
      </w:r>
      <w:proofErr w:type="spellStart"/>
      <w:r w:rsidRPr="002F2F1B">
        <w:rPr>
          <w:sz w:val="22"/>
          <w:szCs w:val="22"/>
        </w:rPr>
        <w:t>тыс</w:t>
      </w:r>
      <w:proofErr w:type="spellEnd"/>
      <w:r w:rsidRPr="002F2F1B">
        <w:rPr>
          <w:sz w:val="22"/>
          <w:szCs w:val="22"/>
        </w:rPr>
        <w:t xml:space="preserve"> мл, на выходные – 5000 мл.  В пункте имеется дозатор для определения дозы метадона, бутилированная вода и одноразовые стаканы. Ежедневно участники проекта ПЗТ расписываются в журнале за потребление метадона. Программа ПЗТ должна по возможности включать максимальное число ЛЖВ на АРТ. </w:t>
      </w:r>
      <w:r w:rsidR="00AE6AE7" w:rsidRPr="002F2F1B">
        <w:rPr>
          <w:sz w:val="22"/>
          <w:szCs w:val="22"/>
        </w:rPr>
        <w:t xml:space="preserve">В настоящее время в связи с приостановлением приема пациентов в ПЗТ, сотрудники </w:t>
      </w:r>
      <w:r w:rsidRPr="002F2F1B">
        <w:rPr>
          <w:sz w:val="22"/>
          <w:szCs w:val="22"/>
        </w:rPr>
        <w:t xml:space="preserve">ОЦСПИД, </w:t>
      </w:r>
      <w:r w:rsidR="00AE6AE7" w:rsidRPr="002F2F1B">
        <w:rPr>
          <w:sz w:val="22"/>
          <w:szCs w:val="22"/>
        </w:rPr>
        <w:t xml:space="preserve">не </w:t>
      </w:r>
      <w:r w:rsidRPr="002F2F1B">
        <w:rPr>
          <w:sz w:val="22"/>
          <w:szCs w:val="22"/>
        </w:rPr>
        <w:t>направляют</w:t>
      </w:r>
      <w:r w:rsidR="00AE6AE7" w:rsidRPr="002F2F1B">
        <w:rPr>
          <w:sz w:val="22"/>
          <w:szCs w:val="22"/>
        </w:rPr>
        <w:t xml:space="preserve"> своих </w:t>
      </w:r>
      <w:r w:rsidRPr="002F2F1B">
        <w:rPr>
          <w:sz w:val="22"/>
          <w:szCs w:val="22"/>
        </w:rPr>
        <w:t xml:space="preserve">пациентов. </w:t>
      </w:r>
      <w:r w:rsidR="00AF456C" w:rsidRPr="002F2F1B">
        <w:rPr>
          <w:sz w:val="22"/>
          <w:szCs w:val="22"/>
        </w:rPr>
        <w:t>Проблема с набором пациентов на ПЗТ связана с тем, что нет согласованности во взаимод</w:t>
      </w:r>
      <w:r w:rsidR="00AE6AE7" w:rsidRPr="002F2F1B">
        <w:rPr>
          <w:sz w:val="22"/>
          <w:szCs w:val="22"/>
        </w:rPr>
        <w:t xml:space="preserve">ействии по ПЗТ между </w:t>
      </w:r>
      <w:r w:rsidR="00AF456C" w:rsidRPr="002F2F1B">
        <w:rPr>
          <w:sz w:val="22"/>
          <w:szCs w:val="22"/>
        </w:rPr>
        <w:t xml:space="preserve">МЗ и МВД.  </w:t>
      </w:r>
      <w:r w:rsidR="00AE6AE7" w:rsidRPr="002F2F1B">
        <w:rPr>
          <w:sz w:val="22"/>
          <w:szCs w:val="22"/>
        </w:rPr>
        <w:t>При обсуждении с аутрич работниками НПО и самими ЛУИН о возможности участия в ПЗТ было заявлено, что в настоящее время наркологический диспансер прекратил включение в ПЗТ и аутрич работники ведут разъяснительную и подготовительную работу с ЛУИН. Также было озвучена проблема с доступом к ПЗТ для ЛУИН из городов - спутников, так как пункт выдачи находится далеко и ежедневный проезд достаточно дорогой для целевой группы</w:t>
      </w:r>
      <w:r w:rsidR="00155CBB" w:rsidRPr="002F2F1B">
        <w:rPr>
          <w:sz w:val="22"/>
          <w:szCs w:val="22"/>
        </w:rPr>
        <w:t>, в перспективе рассмотреть возможность выдачи метадона на несколько дней</w:t>
      </w:r>
      <w:r w:rsidR="00AE6AE7" w:rsidRPr="002F2F1B">
        <w:rPr>
          <w:sz w:val="22"/>
          <w:szCs w:val="22"/>
        </w:rPr>
        <w:t>.</w:t>
      </w:r>
    </w:p>
    <w:p w:rsidR="00074CF2" w:rsidRPr="002F2F1B" w:rsidRDefault="00155CBB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  <w:u w:val="single"/>
        </w:rPr>
        <w:t xml:space="preserve">Рекомендации ГРП ГФСТМ и РЦСПИД: </w:t>
      </w:r>
      <w:r w:rsidR="00356E27" w:rsidRPr="002F2F1B">
        <w:rPr>
          <w:sz w:val="22"/>
          <w:szCs w:val="22"/>
        </w:rPr>
        <w:t>п</w:t>
      </w:r>
      <w:r w:rsidRPr="002F2F1B">
        <w:rPr>
          <w:sz w:val="22"/>
          <w:szCs w:val="22"/>
        </w:rPr>
        <w:t>родолжить работу с МВД по</w:t>
      </w:r>
      <w:r w:rsidR="00527AE9" w:rsidRPr="002F2F1B">
        <w:rPr>
          <w:sz w:val="22"/>
          <w:szCs w:val="22"/>
        </w:rPr>
        <w:t xml:space="preserve"> адвокации для дальнейшей</w:t>
      </w:r>
      <w:r w:rsidRPr="002F2F1B">
        <w:rPr>
          <w:sz w:val="22"/>
          <w:szCs w:val="22"/>
        </w:rPr>
        <w:t xml:space="preserve"> реализации проекта по заместительной терапии. </w:t>
      </w:r>
      <w:r w:rsidR="00AE6AE7" w:rsidRPr="002F2F1B">
        <w:rPr>
          <w:sz w:val="22"/>
          <w:szCs w:val="22"/>
        </w:rPr>
        <w:t xml:space="preserve"> </w:t>
      </w:r>
    </w:p>
    <w:p w:rsidR="00074CF2" w:rsidRPr="002F2F1B" w:rsidRDefault="00074CF2" w:rsidP="008470FE">
      <w:pPr>
        <w:jc w:val="both"/>
        <w:rPr>
          <w:sz w:val="22"/>
          <w:szCs w:val="22"/>
        </w:rPr>
      </w:pPr>
      <w:r w:rsidRPr="002F2F1B">
        <w:rPr>
          <w:sz w:val="22"/>
          <w:szCs w:val="22"/>
          <w:u w:val="single"/>
        </w:rPr>
        <w:t>Рекомендации РЦСПИД и РЦМСПН</w:t>
      </w:r>
      <w:r w:rsidRPr="002F2F1B">
        <w:rPr>
          <w:sz w:val="22"/>
          <w:szCs w:val="22"/>
        </w:rPr>
        <w:t xml:space="preserve">: следует рассмотреть возможный механизм предоставления метадона на несколько дней, в случае выезда пациента за пределы города. </w:t>
      </w:r>
    </w:p>
    <w:p w:rsidR="00B15F9F" w:rsidRPr="002F2F1B" w:rsidRDefault="00B15F9F" w:rsidP="008470FE">
      <w:pPr>
        <w:pStyle w:val="NoSpacing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Была произведена инвентаризация основных средств/имущества, полученных от ГУ «Республиканский центр по профилактике и борьбе со СПИД» или купленных в рамках гранта Глобального Фонда для борьбы со СПИД, туберкулезом и малярией. Все находятся на балансе ГКП «Областной наркологический диспансер».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017"/>
        <w:gridCol w:w="1843"/>
        <w:gridCol w:w="1488"/>
        <w:gridCol w:w="2622"/>
      </w:tblGrid>
      <w:tr w:rsidR="00B15F9F" w:rsidRPr="002F2F1B" w:rsidTr="00DD4B19">
        <w:trPr>
          <w:trHeight w:val="412"/>
        </w:trPr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По данным бухгалтерского учета</w:t>
            </w:r>
          </w:p>
        </w:tc>
      </w:tr>
      <w:tr w:rsidR="00B15F9F" w:rsidRPr="002F2F1B" w:rsidTr="00DD4B19">
        <w:trPr>
          <w:trHeight w:val="103"/>
        </w:trPr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Сейф</w:t>
            </w:r>
            <w:r w:rsidRPr="002F2F1B">
              <w:rPr>
                <w:rFonts w:ascii="Times New Roman" w:hAnsi="Times New Roman" w:cs="Times New Roman"/>
                <w:lang w:val="en-US"/>
              </w:rPr>
              <w:t xml:space="preserve"> FRS-51KL</w:t>
            </w:r>
            <w:r w:rsidRPr="002F2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F2F1B">
              <w:rPr>
                <w:rFonts w:ascii="Times New Roman" w:hAnsi="Times New Roman" w:cs="Times New Roman"/>
                <w:lang w:val="en-US"/>
              </w:rPr>
              <w:t>1253001187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Сейф</w:t>
            </w:r>
            <w:r w:rsidRPr="002F2F1B">
              <w:rPr>
                <w:rFonts w:ascii="Times New Roman" w:hAnsi="Times New Roman" w:cs="Times New Roman"/>
                <w:lang w:val="en-US"/>
              </w:rPr>
              <w:t xml:space="preserve"> FRS-75KL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F2F1B">
              <w:rPr>
                <w:rFonts w:ascii="Times New Roman" w:hAnsi="Times New Roman" w:cs="Times New Roman"/>
                <w:lang w:val="en-US"/>
              </w:rPr>
              <w:t>1253001188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F2F1B">
              <w:rPr>
                <w:rFonts w:ascii="Times New Roman" w:hAnsi="Times New Roman" w:cs="Times New Roman"/>
                <w:lang w:val="en-US"/>
              </w:rPr>
              <w:t>1236001189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F2F1B">
              <w:rPr>
                <w:rFonts w:ascii="Times New Roman" w:hAnsi="Times New Roman" w:cs="Times New Roman"/>
                <w:lang w:val="en-US"/>
              </w:rPr>
              <w:t>Ноутбук</w:t>
            </w:r>
            <w:proofErr w:type="spellEnd"/>
            <w:r w:rsidRPr="002F2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2415000009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F2F1B">
              <w:rPr>
                <w:rFonts w:ascii="Times New Roman" w:hAnsi="Times New Roman" w:cs="Times New Roman"/>
                <w:lang w:val="en-US"/>
              </w:rPr>
              <w:t>Ноутбук</w:t>
            </w:r>
            <w:proofErr w:type="spellEnd"/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2415000010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2415000005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Сейф АСМ 46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2416100029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Сейф АСМ 120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2416100028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F2F1B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2F1B">
              <w:rPr>
                <w:rFonts w:ascii="Times New Roman" w:hAnsi="Times New Roman" w:cs="Times New Roman"/>
              </w:rPr>
              <w:t xml:space="preserve"> 2-х местная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2416000024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F2F1B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2F1B">
              <w:rPr>
                <w:rFonts w:ascii="Times New Roman" w:hAnsi="Times New Roman" w:cs="Times New Roman"/>
              </w:rPr>
              <w:t xml:space="preserve"> 2-х местная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2416000025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F2F1B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2F1B">
              <w:rPr>
                <w:rFonts w:ascii="Times New Roman" w:hAnsi="Times New Roman" w:cs="Times New Roman"/>
              </w:rPr>
              <w:t xml:space="preserve"> 3-х местная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2416000022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F2F1B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2F1B">
              <w:rPr>
                <w:rFonts w:ascii="Times New Roman" w:hAnsi="Times New Roman" w:cs="Times New Roman"/>
              </w:rPr>
              <w:t xml:space="preserve"> 3-х местная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2416000023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Стол с полками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2416000021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Стул-кресло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2416000027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Полка с ячейками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2416000026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Видео сервер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523000925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Видео камера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52300926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Видео камера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523000927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Факс Панасоник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2416000042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B15F9F" w:rsidRPr="002F2F1B" w:rsidTr="00DD4B19">
        <w:tc>
          <w:tcPr>
            <w:tcW w:w="52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17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F2F1B">
              <w:rPr>
                <w:rFonts w:ascii="Times New Roman" w:hAnsi="Times New Roman" w:cs="Times New Roman"/>
              </w:rPr>
              <w:t xml:space="preserve">МФУ </w:t>
            </w:r>
            <w:r w:rsidRPr="002F2F1B">
              <w:rPr>
                <w:rFonts w:ascii="Times New Roman" w:hAnsi="Times New Roman" w:cs="Times New Roman"/>
                <w:lang w:val="en-US"/>
              </w:rPr>
              <w:t>Canon 4018</w:t>
            </w:r>
          </w:p>
        </w:tc>
        <w:tc>
          <w:tcPr>
            <w:tcW w:w="1843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2415000011</w:t>
            </w:r>
          </w:p>
        </w:tc>
        <w:tc>
          <w:tcPr>
            <w:tcW w:w="1488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B15F9F" w:rsidRPr="002F2F1B" w:rsidRDefault="00B15F9F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</w:tbl>
    <w:p w:rsidR="00B15F9F" w:rsidRPr="002F2F1B" w:rsidRDefault="00B15F9F" w:rsidP="008470FE">
      <w:pPr>
        <w:jc w:val="both"/>
        <w:rPr>
          <w:b/>
          <w:sz w:val="22"/>
          <w:szCs w:val="22"/>
          <w:u w:val="single"/>
        </w:rPr>
      </w:pPr>
    </w:p>
    <w:p w:rsidR="00261BAE" w:rsidRPr="002F2F1B" w:rsidRDefault="0028372A" w:rsidP="008470FE">
      <w:pPr>
        <w:jc w:val="both"/>
        <w:rPr>
          <w:b/>
          <w:bCs/>
          <w:sz w:val="22"/>
          <w:szCs w:val="22"/>
        </w:rPr>
      </w:pPr>
      <w:r w:rsidRPr="002F2F1B">
        <w:rPr>
          <w:b/>
          <w:bCs/>
          <w:sz w:val="22"/>
          <w:szCs w:val="22"/>
        </w:rPr>
        <w:t>Общественное Объединение «</w:t>
      </w:r>
      <w:proofErr w:type="spellStart"/>
      <w:r w:rsidRPr="002F2F1B">
        <w:rPr>
          <w:b/>
          <w:bCs/>
          <w:sz w:val="22"/>
          <w:szCs w:val="22"/>
        </w:rPr>
        <w:t>Умит</w:t>
      </w:r>
      <w:proofErr w:type="spellEnd"/>
      <w:r w:rsidRPr="002F2F1B">
        <w:rPr>
          <w:b/>
          <w:bCs/>
          <w:sz w:val="22"/>
          <w:szCs w:val="22"/>
        </w:rPr>
        <w:t>»</w:t>
      </w:r>
    </w:p>
    <w:p w:rsidR="0028372A" w:rsidRPr="002F2F1B" w:rsidRDefault="0028372A" w:rsidP="008470FE">
      <w:pPr>
        <w:pStyle w:val="NoSpacing"/>
        <w:jc w:val="both"/>
        <w:rPr>
          <w:rFonts w:ascii="Times New Roman" w:hAnsi="Times New Roman" w:cs="Times New Roman"/>
        </w:rPr>
      </w:pPr>
      <w:bookmarkStart w:id="16" w:name="_Hlk524954903"/>
      <w:r w:rsidRPr="002F2F1B">
        <w:rPr>
          <w:rFonts w:ascii="Times New Roman" w:hAnsi="Times New Roman" w:cs="Times New Roman"/>
          <w:bCs/>
        </w:rPr>
        <w:t>Общественное Объединение «</w:t>
      </w:r>
      <w:proofErr w:type="spellStart"/>
      <w:r w:rsidRPr="002F2F1B">
        <w:rPr>
          <w:rFonts w:ascii="Times New Roman" w:hAnsi="Times New Roman" w:cs="Times New Roman"/>
          <w:bCs/>
        </w:rPr>
        <w:t>Умит</w:t>
      </w:r>
      <w:proofErr w:type="spellEnd"/>
      <w:r w:rsidRPr="002F2F1B">
        <w:rPr>
          <w:rFonts w:ascii="Times New Roman" w:hAnsi="Times New Roman" w:cs="Times New Roman"/>
          <w:bCs/>
        </w:rPr>
        <w:t>» р</w:t>
      </w:r>
      <w:r w:rsidRPr="002F2F1B">
        <w:rPr>
          <w:rFonts w:ascii="Times New Roman" w:hAnsi="Times New Roman" w:cs="Times New Roman"/>
        </w:rPr>
        <w:t xml:space="preserve">еализует проекты по гранту Глобального фонда с 2004 года. На </w:t>
      </w:r>
      <w:r w:rsidR="00DF77E8" w:rsidRPr="002F2F1B">
        <w:rPr>
          <w:rFonts w:ascii="Times New Roman" w:hAnsi="Times New Roman" w:cs="Times New Roman"/>
        </w:rPr>
        <w:t>момент визита, на основании трех</w:t>
      </w:r>
      <w:r w:rsidRPr="002F2F1B">
        <w:rPr>
          <w:rFonts w:ascii="Times New Roman" w:hAnsi="Times New Roman" w:cs="Times New Roman"/>
        </w:rPr>
        <w:t xml:space="preserve"> Договоров между ОО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>» и РЦСПИД, между ОО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>» и Проектом «ХО</w:t>
      </w:r>
      <w:r w:rsidR="00DF77E8" w:rsidRPr="002F2F1B">
        <w:rPr>
          <w:rFonts w:ascii="Times New Roman" w:hAnsi="Times New Roman" w:cs="Times New Roman"/>
        </w:rPr>
        <w:t>УП», а также между ННЦФ и ОО «</w:t>
      </w:r>
      <w:proofErr w:type="spellStart"/>
      <w:r w:rsidR="00DF77E8" w:rsidRPr="002F2F1B">
        <w:rPr>
          <w:rFonts w:ascii="Times New Roman" w:hAnsi="Times New Roman" w:cs="Times New Roman"/>
        </w:rPr>
        <w:t>Умит</w:t>
      </w:r>
      <w:proofErr w:type="spellEnd"/>
      <w:r w:rsidR="00DF77E8" w:rsidRPr="002F2F1B">
        <w:rPr>
          <w:rFonts w:ascii="Times New Roman" w:hAnsi="Times New Roman" w:cs="Times New Roman"/>
        </w:rPr>
        <w:t xml:space="preserve">» </w:t>
      </w:r>
      <w:r w:rsidRPr="002F2F1B">
        <w:rPr>
          <w:rFonts w:ascii="Times New Roman" w:hAnsi="Times New Roman" w:cs="Times New Roman"/>
        </w:rPr>
        <w:t>выполняют следующие проекты:</w:t>
      </w:r>
    </w:p>
    <w:p w:rsidR="0028372A" w:rsidRPr="002F2F1B" w:rsidRDefault="0028372A" w:rsidP="008470FE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«Увеличение доступа к профилактическому лечению, оказание помощи и поддержки людям с ВИЧ/СПИДом, особенно для УГН в гражданском и пенитенциарном секторах через увеличение и расширение государственных, неправительственных и частных партнерских отношений»</w:t>
      </w:r>
      <w:r w:rsidR="00E277DF" w:rsidRPr="002F2F1B">
        <w:rPr>
          <w:rFonts w:ascii="Times New Roman" w:hAnsi="Times New Roman" w:cs="Times New Roman"/>
        </w:rPr>
        <w:t xml:space="preserve"> (далее –компонент по ЛУИН)</w:t>
      </w:r>
      <w:r w:rsidRPr="002F2F1B">
        <w:rPr>
          <w:rFonts w:ascii="Times New Roman" w:hAnsi="Times New Roman" w:cs="Times New Roman"/>
        </w:rPr>
        <w:t>;</w:t>
      </w:r>
    </w:p>
    <w:p w:rsidR="0028372A" w:rsidRPr="002F2F1B" w:rsidRDefault="0028372A" w:rsidP="008470FE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«Мероприятия, направленные на трансграничный контроль и лечение ТБ, МЛУТБ и Т</w:t>
      </w:r>
      <w:r w:rsidR="00DF77E8" w:rsidRPr="002F2F1B">
        <w:rPr>
          <w:rFonts w:ascii="Times New Roman" w:hAnsi="Times New Roman" w:cs="Times New Roman"/>
        </w:rPr>
        <w:t>Б/ВИЧ среди трудовых мигрантов»</w:t>
      </w:r>
      <w:r w:rsidR="00E277DF" w:rsidRPr="002F2F1B">
        <w:rPr>
          <w:rFonts w:ascii="Times New Roman" w:hAnsi="Times New Roman" w:cs="Times New Roman"/>
        </w:rPr>
        <w:t xml:space="preserve"> (далее – компонент мигранты)</w:t>
      </w:r>
      <w:r w:rsidR="00DF77E8" w:rsidRPr="002F2F1B">
        <w:rPr>
          <w:rFonts w:ascii="Times New Roman" w:hAnsi="Times New Roman" w:cs="Times New Roman"/>
        </w:rPr>
        <w:t>;</w:t>
      </w:r>
    </w:p>
    <w:p w:rsidR="00DF77E8" w:rsidRPr="002F2F1B" w:rsidRDefault="00DF77E8" w:rsidP="008470FE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«Усиление по повышению приверженности к лечению ТБ и М/ШЛУТБ среди заключенных и бывших заключенных в Карагандинской области»</w:t>
      </w:r>
      <w:r w:rsidR="00E277DF" w:rsidRPr="002F2F1B">
        <w:rPr>
          <w:rFonts w:ascii="Times New Roman" w:hAnsi="Times New Roman" w:cs="Times New Roman"/>
        </w:rPr>
        <w:t xml:space="preserve"> (далее – компонент осужденные)</w:t>
      </w:r>
      <w:r w:rsidR="00C02B13" w:rsidRPr="002F2F1B">
        <w:rPr>
          <w:rFonts w:ascii="Times New Roman" w:hAnsi="Times New Roman" w:cs="Times New Roman"/>
        </w:rPr>
        <w:t>.</w:t>
      </w:r>
    </w:p>
    <w:p w:rsidR="005002BE" w:rsidRPr="002F2F1B" w:rsidRDefault="005002BE" w:rsidP="008470FE">
      <w:pPr>
        <w:pStyle w:val="NoSpacing"/>
        <w:jc w:val="both"/>
        <w:rPr>
          <w:rFonts w:ascii="Times New Roman" w:hAnsi="Times New Roman" w:cs="Times New Roman"/>
        </w:rPr>
      </w:pPr>
    </w:p>
    <w:p w:rsidR="00DC0B43" w:rsidRPr="002F2F1B" w:rsidRDefault="00DC0B43" w:rsidP="008470FE">
      <w:pPr>
        <w:pStyle w:val="NoSpacing"/>
        <w:jc w:val="both"/>
        <w:rPr>
          <w:rFonts w:ascii="Times New Roman" w:hAnsi="Times New Roman" w:cs="Times New Roman"/>
          <w:b/>
        </w:rPr>
      </w:pPr>
      <w:r w:rsidRPr="002F2F1B">
        <w:rPr>
          <w:rFonts w:ascii="Times New Roman" w:hAnsi="Times New Roman" w:cs="Times New Roman"/>
          <w:b/>
        </w:rPr>
        <w:t>Компонент ЛУИН</w:t>
      </w:r>
    </w:p>
    <w:p w:rsidR="005002BE" w:rsidRPr="002F2F1B" w:rsidRDefault="005002BE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Обзор финансовых документов по Договору №2 на выполнение программной деятельности в рамках гранта Глобального фонда от 02 апреля 2018 года между ОО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 xml:space="preserve">» в лице руководителя </w:t>
      </w:r>
      <w:proofErr w:type="spellStart"/>
      <w:r w:rsidRPr="002F2F1B">
        <w:rPr>
          <w:rFonts w:ascii="Times New Roman" w:hAnsi="Times New Roman" w:cs="Times New Roman"/>
        </w:rPr>
        <w:t>Смаиловой</w:t>
      </w:r>
      <w:proofErr w:type="spellEnd"/>
      <w:r w:rsidRPr="002F2F1B">
        <w:rPr>
          <w:rFonts w:ascii="Times New Roman" w:hAnsi="Times New Roman" w:cs="Times New Roman"/>
        </w:rPr>
        <w:t xml:space="preserve"> Г.М., и Карагандинского ОЦСПИД в лице Сагимбаева Б.Ж. на сумму 20129250 тенге. </w:t>
      </w:r>
    </w:p>
    <w:p w:rsidR="005002BE" w:rsidRPr="002F2F1B" w:rsidRDefault="005002BE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Бюджет выключает следующие статьи расходов:</w:t>
      </w:r>
    </w:p>
    <w:p w:rsidR="005002BE" w:rsidRPr="002F2F1B" w:rsidRDefault="005002BE" w:rsidP="008470FE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Кадровые ресурсы (кадровые ресурсы 50%, Бухгалтер – 50%, специалист по базе данных – 35%, специалист по ТМЦ –</w:t>
      </w:r>
      <w:r w:rsidR="00DA1A01" w:rsidRPr="002F2F1B">
        <w:rPr>
          <w:rFonts w:ascii="Times New Roman" w:hAnsi="Times New Roman" w:cs="Times New Roman"/>
        </w:rPr>
        <w:t xml:space="preserve"> 40</w:t>
      </w:r>
      <w:r w:rsidRPr="002F2F1B">
        <w:rPr>
          <w:rFonts w:ascii="Times New Roman" w:hAnsi="Times New Roman" w:cs="Times New Roman"/>
        </w:rPr>
        <w:t>%, аутрич- работники – 35 ставок на 100%)</w:t>
      </w:r>
      <w:r w:rsidR="00247A49" w:rsidRPr="002F2F1B">
        <w:rPr>
          <w:rFonts w:ascii="Times New Roman" w:hAnsi="Times New Roman" w:cs="Times New Roman"/>
        </w:rPr>
        <w:t xml:space="preserve"> – 13103750 тенге;</w:t>
      </w:r>
    </w:p>
    <w:p w:rsidR="00247A49" w:rsidRPr="002F2F1B" w:rsidRDefault="00247A49" w:rsidP="008470FE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Офисные расходы – 1962000 тенге;</w:t>
      </w:r>
    </w:p>
    <w:p w:rsidR="00247A49" w:rsidRPr="002F2F1B" w:rsidRDefault="00247A49" w:rsidP="008470FE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Прочие расходы </w:t>
      </w:r>
      <w:r w:rsidR="00C02B13" w:rsidRPr="002F2F1B">
        <w:rPr>
          <w:rFonts w:ascii="Times New Roman" w:hAnsi="Times New Roman" w:cs="Times New Roman"/>
        </w:rPr>
        <w:t>–</w:t>
      </w:r>
      <w:r w:rsidRPr="002F2F1B">
        <w:rPr>
          <w:rFonts w:ascii="Times New Roman" w:hAnsi="Times New Roman" w:cs="Times New Roman"/>
        </w:rPr>
        <w:t xml:space="preserve"> </w:t>
      </w:r>
      <w:r w:rsidR="00C02B13" w:rsidRPr="002F2F1B">
        <w:rPr>
          <w:rFonts w:ascii="Times New Roman" w:hAnsi="Times New Roman" w:cs="Times New Roman"/>
        </w:rPr>
        <w:t>4333500;</w:t>
      </w:r>
    </w:p>
    <w:p w:rsidR="00C02B13" w:rsidRPr="002F2F1B" w:rsidRDefault="00C02B13" w:rsidP="008470FE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Акции, кампании – 200000;</w:t>
      </w:r>
    </w:p>
    <w:p w:rsidR="00C02B13" w:rsidRPr="002F2F1B" w:rsidRDefault="00C02B13" w:rsidP="008470FE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ИТ, закуп компьютера – 330000 тенге. </w:t>
      </w:r>
    </w:p>
    <w:p w:rsidR="0028372A" w:rsidRPr="002F2F1B" w:rsidRDefault="0028372A" w:rsidP="008470FE">
      <w:pPr>
        <w:pStyle w:val="NoSpacing"/>
        <w:jc w:val="both"/>
        <w:rPr>
          <w:rFonts w:ascii="Times New Roman" w:hAnsi="Times New Roman" w:cs="Times New Roman"/>
        </w:rPr>
      </w:pPr>
    </w:p>
    <w:p w:rsidR="007964F7" w:rsidRPr="002F2F1B" w:rsidRDefault="00760082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  <w:b/>
          <w:u w:val="single"/>
        </w:rPr>
        <w:t xml:space="preserve">Рекомендации ОЦСПИД и </w:t>
      </w:r>
      <w:r w:rsidR="00CE3A12" w:rsidRPr="002F2F1B">
        <w:rPr>
          <w:rFonts w:ascii="Times New Roman" w:hAnsi="Times New Roman" w:cs="Times New Roman"/>
          <w:b/>
          <w:u w:val="single"/>
        </w:rPr>
        <w:t xml:space="preserve">ГРП ГФ </w:t>
      </w:r>
      <w:r w:rsidRPr="002F2F1B">
        <w:rPr>
          <w:rFonts w:ascii="Times New Roman" w:hAnsi="Times New Roman" w:cs="Times New Roman"/>
          <w:b/>
          <w:u w:val="single"/>
        </w:rPr>
        <w:t>РЦСПИД</w:t>
      </w:r>
      <w:r w:rsidRPr="002F2F1B">
        <w:rPr>
          <w:rFonts w:ascii="Times New Roman" w:hAnsi="Times New Roman" w:cs="Times New Roman"/>
        </w:rPr>
        <w:t>: следует рассмотреть вопрос привлече</w:t>
      </w:r>
      <w:r w:rsidR="00CE3A12" w:rsidRPr="002F2F1B">
        <w:rPr>
          <w:rFonts w:ascii="Times New Roman" w:hAnsi="Times New Roman" w:cs="Times New Roman"/>
        </w:rPr>
        <w:t>ния аутр</w:t>
      </w:r>
      <w:r w:rsidR="002020D1" w:rsidRPr="002F2F1B">
        <w:rPr>
          <w:rFonts w:ascii="Times New Roman" w:hAnsi="Times New Roman" w:cs="Times New Roman"/>
        </w:rPr>
        <w:t>и</w:t>
      </w:r>
      <w:r w:rsidR="00CE3A12" w:rsidRPr="002F2F1B">
        <w:rPr>
          <w:rFonts w:ascii="Times New Roman" w:hAnsi="Times New Roman" w:cs="Times New Roman"/>
        </w:rPr>
        <w:t>ч-работников с учетом занятости и объема фактически отведенных часов</w:t>
      </w:r>
      <w:r w:rsidR="00A02354" w:rsidRPr="002F2F1B">
        <w:rPr>
          <w:rFonts w:ascii="Times New Roman" w:hAnsi="Times New Roman" w:cs="Times New Roman"/>
        </w:rPr>
        <w:t xml:space="preserve"> для работы с ЛУИН</w:t>
      </w:r>
      <w:r w:rsidR="00CE3A12" w:rsidRPr="002F2F1B">
        <w:rPr>
          <w:rFonts w:ascii="Times New Roman" w:hAnsi="Times New Roman" w:cs="Times New Roman"/>
        </w:rPr>
        <w:t xml:space="preserve">. </w:t>
      </w:r>
    </w:p>
    <w:bookmarkEnd w:id="16"/>
    <w:p w:rsidR="00CE3A12" w:rsidRPr="002F2F1B" w:rsidRDefault="00CE3A12" w:rsidP="008470FE">
      <w:pPr>
        <w:pStyle w:val="NoSpacing"/>
        <w:jc w:val="both"/>
        <w:rPr>
          <w:rFonts w:ascii="Times New Roman" w:hAnsi="Times New Roman" w:cs="Times New Roman"/>
        </w:rPr>
      </w:pPr>
    </w:p>
    <w:p w:rsidR="00CE3A12" w:rsidRPr="002F2F1B" w:rsidRDefault="00CE3A12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Проект реализуется на территории Карагандинской области: </w:t>
      </w:r>
      <w:proofErr w:type="spellStart"/>
      <w:r w:rsidRPr="002F2F1B">
        <w:rPr>
          <w:rFonts w:ascii="Times New Roman" w:hAnsi="Times New Roman" w:cs="Times New Roman"/>
        </w:rPr>
        <w:t>г.г</w:t>
      </w:r>
      <w:proofErr w:type="spellEnd"/>
      <w:r w:rsidRPr="002F2F1B">
        <w:rPr>
          <w:rFonts w:ascii="Times New Roman" w:hAnsi="Times New Roman" w:cs="Times New Roman"/>
        </w:rPr>
        <w:t>. Караганды, Сарань, Абай, Шахтинск, Балхаш. Срок реализации проекта с апреля 2018</w:t>
      </w:r>
      <w:r w:rsidR="00792CCD" w:rsidRPr="002F2F1B">
        <w:rPr>
          <w:rFonts w:ascii="Times New Roman" w:hAnsi="Times New Roman" w:cs="Times New Roman"/>
        </w:rPr>
        <w:t xml:space="preserve"> года до 31 декабря 2018 года. </w:t>
      </w:r>
    </w:p>
    <w:p w:rsidR="00CE3A12" w:rsidRPr="002F2F1B" w:rsidRDefault="00CE3A12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Целью проекта является Комплексный подход медико-социальной реабилитации ЛУИН в рамках программы «Снижение вреда». Задачи проекта: 1. Повысить уровень информированности ЛУИН в формировании навыков безопасного поведения с целью </w:t>
      </w:r>
      <w:r w:rsidR="00BA0B56" w:rsidRPr="002F2F1B">
        <w:rPr>
          <w:rFonts w:ascii="Times New Roman" w:hAnsi="Times New Roman" w:cs="Times New Roman"/>
        </w:rPr>
        <w:t xml:space="preserve">рисков инфицирования ВИЧ, ВГС и ВГВ. </w:t>
      </w:r>
    </w:p>
    <w:p w:rsidR="00BA0B56" w:rsidRPr="002F2F1B" w:rsidRDefault="00BA0B56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2. Предоставлять информацию ЛУИН, мотивирующую на медико-социальную реабилитацию: лечение и реабилитацию от наркозависимости, программу </w:t>
      </w:r>
      <w:r w:rsidR="00C940E7" w:rsidRPr="002F2F1B">
        <w:rPr>
          <w:rFonts w:ascii="Times New Roman" w:hAnsi="Times New Roman" w:cs="Times New Roman"/>
        </w:rPr>
        <w:t>ОЗТ, профилактику передозировок и оказания первой помощи, развивая потенциал сообщества.</w:t>
      </w:r>
    </w:p>
    <w:p w:rsidR="00C940E7" w:rsidRPr="002F2F1B" w:rsidRDefault="007F74E4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3. Предоставлять услуги социального сопровождения по 9 компонентам программы «Снижения вреда».</w:t>
      </w:r>
    </w:p>
    <w:p w:rsidR="007F74E4" w:rsidRPr="002F2F1B" w:rsidRDefault="007F74E4" w:rsidP="008470FE">
      <w:pPr>
        <w:pStyle w:val="NoSpacing"/>
        <w:jc w:val="both"/>
        <w:rPr>
          <w:rFonts w:ascii="Times New Roman" w:hAnsi="Times New Roman" w:cs="Times New Roman"/>
        </w:rPr>
      </w:pPr>
    </w:p>
    <w:p w:rsidR="007F74E4" w:rsidRPr="002F2F1B" w:rsidRDefault="007F74E4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В рамках проекта осуществляют поиск и установление контактов с ЛУИН, обмен одноразовых шприцев, предоставление презервативов, спиртовых салфеток, ИОМ, </w:t>
      </w:r>
      <w:r w:rsidR="006E6A92" w:rsidRPr="002F2F1B">
        <w:rPr>
          <w:rFonts w:ascii="Times New Roman" w:hAnsi="Times New Roman" w:cs="Times New Roman"/>
        </w:rPr>
        <w:t>информирование</w:t>
      </w:r>
      <w:r w:rsidR="000917D0" w:rsidRPr="002F2F1B">
        <w:rPr>
          <w:rFonts w:ascii="Times New Roman" w:hAnsi="Times New Roman" w:cs="Times New Roman"/>
        </w:rPr>
        <w:t>/</w:t>
      </w:r>
      <w:r w:rsidR="006E6A92" w:rsidRPr="002F2F1B">
        <w:rPr>
          <w:rFonts w:ascii="Times New Roman" w:hAnsi="Times New Roman" w:cs="Times New Roman"/>
        </w:rPr>
        <w:t xml:space="preserve">обучение ЛУИН, привлечение и сопровождение ЛУИН в пункты </w:t>
      </w:r>
      <w:r w:rsidR="000917D0" w:rsidRPr="002F2F1B">
        <w:rPr>
          <w:rFonts w:ascii="Times New Roman" w:hAnsi="Times New Roman" w:cs="Times New Roman"/>
        </w:rPr>
        <w:t xml:space="preserve">доверия, </w:t>
      </w:r>
      <w:r w:rsidR="00BB3B2C" w:rsidRPr="002F2F1B">
        <w:rPr>
          <w:rFonts w:ascii="Times New Roman" w:hAnsi="Times New Roman" w:cs="Times New Roman"/>
        </w:rPr>
        <w:t xml:space="preserve">проведение </w:t>
      </w:r>
      <w:proofErr w:type="spellStart"/>
      <w:r w:rsidR="00BB3B2C" w:rsidRPr="002F2F1B">
        <w:rPr>
          <w:rFonts w:ascii="Times New Roman" w:hAnsi="Times New Roman" w:cs="Times New Roman"/>
        </w:rPr>
        <w:t>дотестового</w:t>
      </w:r>
      <w:proofErr w:type="spellEnd"/>
      <w:r w:rsidR="00BB3B2C" w:rsidRPr="002F2F1B">
        <w:rPr>
          <w:rFonts w:ascii="Times New Roman" w:hAnsi="Times New Roman" w:cs="Times New Roman"/>
        </w:rPr>
        <w:t xml:space="preserve"> консультирования, мотивирование и направление ЛУИН на </w:t>
      </w:r>
      <w:r w:rsidR="002020D1" w:rsidRPr="002F2F1B">
        <w:rPr>
          <w:rFonts w:ascii="Times New Roman" w:hAnsi="Times New Roman" w:cs="Times New Roman"/>
        </w:rPr>
        <w:t>П</w:t>
      </w:r>
      <w:r w:rsidR="00BB3B2C" w:rsidRPr="002F2F1B">
        <w:rPr>
          <w:rFonts w:ascii="Times New Roman" w:hAnsi="Times New Roman" w:cs="Times New Roman"/>
        </w:rPr>
        <w:t xml:space="preserve">ЗТ, </w:t>
      </w:r>
      <w:r w:rsidR="002020D1" w:rsidRPr="002F2F1B">
        <w:rPr>
          <w:rFonts w:ascii="Times New Roman" w:hAnsi="Times New Roman" w:cs="Times New Roman"/>
        </w:rPr>
        <w:t xml:space="preserve">подготовка </w:t>
      </w:r>
      <w:r w:rsidR="00BB3B2C" w:rsidRPr="002F2F1B">
        <w:rPr>
          <w:rFonts w:ascii="Times New Roman" w:hAnsi="Times New Roman" w:cs="Times New Roman"/>
        </w:rPr>
        <w:t xml:space="preserve">ЛУИН к АРТ, </w:t>
      </w:r>
      <w:proofErr w:type="spellStart"/>
      <w:r w:rsidR="00BB3B2C" w:rsidRPr="002F2F1B">
        <w:rPr>
          <w:rFonts w:ascii="Times New Roman" w:hAnsi="Times New Roman" w:cs="Times New Roman"/>
        </w:rPr>
        <w:t>химиопроф</w:t>
      </w:r>
      <w:r w:rsidR="002020D1" w:rsidRPr="002F2F1B">
        <w:rPr>
          <w:rFonts w:ascii="Times New Roman" w:hAnsi="Times New Roman" w:cs="Times New Roman"/>
        </w:rPr>
        <w:t>и</w:t>
      </w:r>
      <w:r w:rsidR="006161E2" w:rsidRPr="002F2F1B">
        <w:rPr>
          <w:rFonts w:ascii="Times New Roman" w:hAnsi="Times New Roman" w:cs="Times New Roman"/>
        </w:rPr>
        <w:t>лактик</w:t>
      </w:r>
      <w:r w:rsidR="002020D1" w:rsidRPr="002F2F1B">
        <w:rPr>
          <w:rFonts w:ascii="Times New Roman" w:hAnsi="Times New Roman" w:cs="Times New Roman"/>
        </w:rPr>
        <w:t>а</w:t>
      </w:r>
      <w:proofErr w:type="spellEnd"/>
      <w:r w:rsidR="006161E2" w:rsidRPr="002F2F1B">
        <w:rPr>
          <w:rFonts w:ascii="Times New Roman" w:hAnsi="Times New Roman" w:cs="Times New Roman"/>
        </w:rPr>
        <w:t xml:space="preserve">/лечения туберкулеза, гепатитов, ИППП, участие в проведении ДЭН и других исследований, проведение тренингов по программе снижение вреда. </w:t>
      </w:r>
    </w:p>
    <w:p w:rsidR="00A82DF8" w:rsidRPr="002F2F1B" w:rsidRDefault="00A82DF8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На данный момент в проекте работают </w:t>
      </w:r>
      <w:r w:rsidR="00CC795E" w:rsidRPr="002F2F1B">
        <w:rPr>
          <w:rFonts w:ascii="Times New Roman" w:hAnsi="Times New Roman" w:cs="Times New Roman"/>
        </w:rPr>
        <w:t>3</w:t>
      </w:r>
      <w:r w:rsidR="003E58FB" w:rsidRPr="002F2F1B">
        <w:rPr>
          <w:rFonts w:ascii="Times New Roman" w:hAnsi="Times New Roman" w:cs="Times New Roman"/>
        </w:rPr>
        <w:t>5</w:t>
      </w:r>
      <w:r w:rsidR="00CC795E" w:rsidRPr="002F2F1B">
        <w:rPr>
          <w:rFonts w:ascii="Times New Roman" w:hAnsi="Times New Roman" w:cs="Times New Roman"/>
        </w:rPr>
        <w:t xml:space="preserve"> аутрич-работника: 27 в </w:t>
      </w:r>
      <w:proofErr w:type="spellStart"/>
      <w:r w:rsidR="00CC795E" w:rsidRPr="002F2F1B">
        <w:rPr>
          <w:rFonts w:ascii="Times New Roman" w:hAnsi="Times New Roman" w:cs="Times New Roman"/>
        </w:rPr>
        <w:t>г.Караганды</w:t>
      </w:r>
      <w:proofErr w:type="spellEnd"/>
      <w:r w:rsidR="00CC795E" w:rsidRPr="002F2F1B">
        <w:rPr>
          <w:rFonts w:ascii="Times New Roman" w:hAnsi="Times New Roman" w:cs="Times New Roman"/>
        </w:rPr>
        <w:t xml:space="preserve"> и 8 г. Балхаш</w:t>
      </w:r>
      <w:r w:rsidR="0035246A" w:rsidRPr="002F2F1B">
        <w:rPr>
          <w:rFonts w:ascii="Times New Roman" w:hAnsi="Times New Roman" w:cs="Times New Roman"/>
        </w:rPr>
        <w:t>, которые осуществляют два выходы в неделю по 2 часа.</w:t>
      </w:r>
      <w:r w:rsidR="00944DC7" w:rsidRPr="002F2F1B">
        <w:rPr>
          <w:rFonts w:ascii="Times New Roman" w:hAnsi="Times New Roman" w:cs="Times New Roman"/>
        </w:rPr>
        <w:t xml:space="preserve"> Стаж аутрич-работников составляет от 5 </w:t>
      </w:r>
      <w:proofErr w:type="spellStart"/>
      <w:r w:rsidR="00944DC7" w:rsidRPr="002F2F1B">
        <w:rPr>
          <w:rFonts w:ascii="Times New Roman" w:hAnsi="Times New Roman" w:cs="Times New Roman"/>
        </w:rPr>
        <w:t>мес</w:t>
      </w:r>
      <w:proofErr w:type="spellEnd"/>
      <w:r w:rsidR="00944DC7" w:rsidRPr="002F2F1B">
        <w:rPr>
          <w:rFonts w:ascii="Times New Roman" w:hAnsi="Times New Roman" w:cs="Times New Roman"/>
        </w:rPr>
        <w:t xml:space="preserve"> до 17 лет. </w:t>
      </w:r>
      <w:r w:rsidR="00CC795E" w:rsidRPr="002F2F1B">
        <w:rPr>
          <w:rFonts w:ascii="Times New Roman" w:hAnsi="Times New Roman" w:cs="Times New Roman"/>
        </w:rPr>
        <w:t xml:space="preserve"> Охват на 1 аутрич-работника в </w:t>
      </w:r>
      <w:r w:rsidR="00387380" w:rsidRPr="002F2F1B">
        <w:rPr>
          <w:rFonts w:ascii="Times New Roman" w:hAnsi="Times New Roman" w:cs="Times New Roman"/>
        </w:rPr>
        <w:t>год</w:t>
      </w:r>
      <w:r w:rsidR="00CC795E" w:rsidRPr="002F2F1B">
        <w:rPr>
          <w:rFonts w:ascii="Times New Roman" w:hAnsi="Times New Roman" w:cs="Times New Roman"/>
        </w:rPr>
        <w:t xml:space="preserve"> составляет </w:t>
      </w:r>
      <w:r w:rsidR="00387380" w:rsidRPr="002F2F1B">
        <w:rPr>
          <w:rFonts w:ascii="Times New Roman" w:hAnsi="Times New Roman" w:cs="Times New Roman"/>
        </w:rPr>
        <w:t xml:space="preserve">– 70 ЛУИН, не менее 8 человек приводить на тестирование и 10-12 </w:t>
      </w:r>
      <w:r w:rsidR="002020D1" w:rsidRPr="002F2F1B">
        <w:rPr>
          <w:rFonts w:ascii="Times New Roman" w:hAnsi="Times New Roman" w:cs="Times New Roman"/>
        </w:rPr>
        <w:t xml:space="preserve">ЛУИН охватывать </w:t>
      </w:r>
      <w:r w:rsidR="00387380" w:rsidRPr="002F2F1B">
        <w:rPr>
          <w:rFonts w:ascii="Times New Roman" w:hAnsi="Times New Roman" w:cs="Times New Roman"/>
        </w:rPr>
        <w:t>информи</w:t>
      </w:r>
      <w:r w:rsidR="009E165B" w:rsidRPr="002F2F1B">
        <w:rPr>
          <w:rFonts w:ascii="Times New Roman" w:hAnsi="Times New Roman" w:cs="Times New Roman"/>
        </w:rPr>
        <w:t>рование</w:t>
      </w:r>
      <w:r w:rsidR="002020D1" w:rsidRPr="002F2F1B">
        <w:rPr>
          <w:rFonts w:ascii="Times New Roman" w:hAnsi="Times New Roman" w:cs="Times New Roman"/>
        </w:rPr>
        <w:t>м</w:t>
      </w:r>
      <w:r w:rsidR="009E165B" w:rsidRPr="002F2F1B">
        <w:rPr>
          <w:rFonts w:ascii="Times New Roman" w:hAnsi="Times New Roman" w:cs="Times New Roman"/>
        </w:rPr>
        <w:t xml:space="preserve"> и обеспечение</w:t>
      </w:r>
      <w:r w:rsidR="002020D1" w:rsidRPr="002F2F1B">
        <w:rPr>
          <w:rFonts w:ascii="Times New Roman" w:hAnsi="Times New Roman" w:cs="Times New Roman"/>
        </w:rPr>
        <w:t>м</w:t>
      </w:r>
      <w:r w:rsidR="009E165B" w:rsidRPr="002F2F1B">
        <w:rPr>
          <w:rFonts w:ascii="Times New Roman" w:hAnsi="Times New Roman" w:cs="Times New Roman"/>
        </w:rPr>
        <w:t xml:space="preserve"> шприцами,</w:t>
      </w:r>
      <w:r w:rsidR="00387380" w:rsidRPr="002F2F1B">
        <w:rPr>
          <w:rFonts w:ascii="Times New Roman" w:hAnsi="Times New Roman" w:cs="Times New Roman"/>
        </w:rPr>
        <w:t xml:space="preserve"> презервативами</w:t>
      </w:r>
      <w:r w:rsidR="009E165B" w:rsidRPr="002F2F1B">
        <w:rPr>
          <w:rFonts w:ascii="Times New Roman" w:hAnsi="Times New Roman" w:cs="Times New Roman"/>
        </w:rPr>
        <w:t xml:space="preserve"> и спиртовыми салфетками</w:t>
      </w:r>
      <w:r w:rsidR="00387380" w:rsidRPr="002F2F1B">
        <w:rPr>
          <w:rFonts w:ascii="Times New Roman" w:hAnsi="Times New Roman" w:cs="Times New Roman"/>
        </w:rPr>
        <w:t xml:space="preserve">. </w:t>
      </w:r>
      <w:r w:rsidR="009E165B" w:rsidRPr="002F2F1B">
        <w:rPr>
          <w:rFonts w:ascii="Times New Roman" w:hAnsi="Times New Roman" w:cs="Times New Roman"/>
        </w:rPr>
        <w:t>Например, согласно отчетным данным в августе 2018 года были охвачены 389</w:t>
      </w:r>
      <w:r w:rsidR="00E55102" w:rsidRPr="002F2F1B">
        <w:rPr>
          <w:rFonts w:ascii="Times New Roman" w:hAnsi="Times New Roman" w:cs="Times New Roman"/>
        </w:rPr>
        <w:t xml:space="preserve"> (в среднем 11 клиентов на 1 аутрич -работника)</w:t>
      </w:r>
      <w:r w:rsidR="009E165B" w:rsidRPr="002F2F1B">
        <w:rPr>
          <w:rFonts w:ascii="Times New Roman" w:hAnsi="Times New Roman" w:cs="Times New Roman"/>
        </w:rPr>
        <w:t xml:space="preserve"> новых клиентов и систематический охват составил – 622 клиентов</w:t>
      </w:r>
      <w:r w:rsidR="00E55102" w:rsidRPr="002F2F1B">
        <w:rPr>
          <w:rFonts w:ascii="Times New Roman" w:hAnsi="Times New Roman" w:cs="Times New Roman"/>
        </w:rPr>
        <w:t>.</w:t>
      </w:r>
      <w:r w:rsidR="00E31045" w:rsidRPr="002F2F1B">
        <w:rPr>
          <w:rFonts w:ascii="Times New Roman" w:hAnsi="Times New Roman" w:cs="Times New Roman"/>
        </w:rPr>
        <w:t xml:space="preserve"> Прошедших тест на ВИЧ – 278 клиентов (по 7-8 клиентов на 1 аутрич-работника). </w:t>
      </w:r>
      <w:r w:rsidR="00CB4D36" w:rsidRPr="002F2F1B">
        <w:rPr>
          <w:rFonts w:ascii="Times New Roman" w:hAnsi="Times New Roman" w:cs="Times New Roman"/>
        </w:rPr>
        <w:t xml:space="preserve">Всего роздано шприцев </w:t>
      </w:r>
      <w:r w:rsidR="00E10D92" w:rsidRPr="002F2F1B">
        <w:rPr>
          <w:rFonts w:ascii="Times New Roman" w:hAnsi="Times New Roman" w:cs="Times New Roman"/>
        </w:rPr>
        <w:t xml:space="preserve">26250 штук </w:t>
      </w:r>
      <w:r w:rsidR="001D048D" w:rsidRPr="002F2F1B">
        <w:rPr>
          <w:rFonts w:ascii="Times New Roman" w:hAnsi="Times New Roman" w:cs="Times New Roman"/>
        </w:rPr>
        <w:t>(по 15 шприцев на 1 ЛУИН) и презервативов 1665 штук (</w:t>
      </w:r>
      <w:r w:rsidR="000A04F2" w:rsidRPr="002F2F1B">
        <w:rPr>
          <w:rFonts w:ascii="Times New Roman" w:hAnsi="Times New Roman" w:cs="Times New Roman"/>
        </w:rPr>
        <w:t>по 5</w:t>
      </w:r>
      <w:r w:rsidR="001D048D" w:rsidRPr="002F2F1B">
        <w:rPr>
          <w:rFonts w:ascii="Times New Roman" w:hAnsi="Times New Roman" w:cs="Times New Roman"/>
        </w:rPr>
        <w:t xml:space="preserve"> презерватив</w:t>
      </w:r>
      <w:r w:rsidR="000A04F2" w:rsidRPr="002F2F1B">
        <w:rPr>
          <w:rFonts w:ascii="Times New Roman" w:hAnsi="Times New Roman" w:cs="Times New Roman"/>
        </w:rPr>
        <w:t>ов</w:t>
      </w:r>
      <w:r w:rsidR="001D048D" w:rsidRPr="002F2F1B">
        <w:rPr>
          <w:rFonts w:ascii="Times New Roman" w:hAnsi="Times New Roman" w:cs="Times New Roman"/>
        </w:rPr>
        <w:t xml:space="preserve"> на 1 ЛУИН)</w:t>
      </w:r>
      <w:r w:rsidR="000A04F2" w:rsidRPr="002F2F1B">
        <w:rPr>
          <w:rFonts w:ascii="Times New Roman" w:hAnsi="Times New Roman" w:cs="Times New Roman"/>
        </w:rPr>
        <w:t>.</w:t>
      </w:r>
      <w:r w:rsidR="00932F71" w:rsidRPr="002F2F1B">
        <w:rPr>
          <w:rFonts w:ascii="Times New Roman" w:hAnsi="Times New Roman" w:cs="Times New Roman"/>
        </w:rPr>
        <w:t xml:space="preserve"> Аутрич-работники раздают шприцы объемом 5</w:t>
      </w:r>
      <w:r w:rsidR="002020D1" w:rsidRPr="002F2F1B">
        <w:rPr>
          <w:rFonts w:ascii="Times New Roman" w:hAnsi="Times New Roman" w:cs="Times New Roman"/>
        </w:rPr>
        <w:t>,0</w:t>
      </w:r>
      <w:r w:rsidR="00932F71" w:rsidRPr="002F2F1B">
        <w:rPr>
          <w:rFonts w:ascii="Times New Roman" w:hAnsi="Times New Roman" w:cs="Times New Roman"/>
        </w:rPr>
        <w:t xml:space="preserve"> мл и 2</w:t>
      </w:r>
      <w:r w:rsidR="002020D1" w:rsidRPr="002F2F1B">
        <w:rPr>
          <w:rFonts w:ascii="Times New Roman" w:hAnsi="Times New Roman" w:cs="Times New Roman"/>
        </w:rPr>
        <w:t>,0</w:t>
      </w:r>
      <w:r w:rsidR="00932F71" w:rsidRPr="002F2F1B">
        <w:rPr>
          <w:rFonts w:ascii="Times New Roman" w:hAnsi="Times New Roman" w:cs="Times New Roman"/>
        </w:rPr>
        <w:t xml:space="preserve"> мл., также существует потребность в шприцах объемом 10</w:t>
      </w:r>
      <w:r w:rsidR="002020D1" w:rsidRPr="002F2F1B">
        <w:rPr>
          <w:rFonts w:ascii="Times New Roman" w:hAnsi="Times New Roman" w:cs="Times New Roman"/>
        </w:rPr>
        <w:t xml:space="preserve">,0 </w:t>
      </w:r>
      <w:r w:rsidR="00932F71" w:rsidRPr="002F2F1B">
        <w:rPr>
          <w:rFonts w:ascii="Times New Roman" w:hAnsi="Times New Roman" w:cs="Times New Roman"/>
        </w:rPr>
        <w:t>мл</w:t>
      </w:r>
      <w:proofErr w:type="gramStart"/>
      <w:r w:rsidR="00932F71" w:rsidRPr="002F2F1B">
        <w:rPr>
          <w:rFonts w:ascii="Times New Roman" w:hAnsi="Times New Roman" w:cs="Times New Roman"/>
        </w:rPr>
        <w:t>.</w:t>
      </w:r>
      <w:proofErr w:type="gramEnd"/>
      <w:r w:rsidR="003E58FB" w:rsidRPr="002F2F1B">
        <w:rPr>
          <w:rFonts w:ascii="Times New Roman" w:hAnsi="Times New Roman" w:cs="Times New Roman"/>
        </w:rPr>
        <w:t xml:space="preserve"> и инсулиновых иглах.</w:t>
      </w:r>
    </w:p>
    <w:p w:rsidR="00646CE3" w:rsidRPr="002F2F1B" w:rsidRDefault="000A04F2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Обучение аутрич-работников проводилось психологом цен</w:t>
      </w:r>
      <w:r w:rsidR="00932F71" w:rsidRPr="002F2F1B">
        <w:rPr>
          <w:rFonts w:ascii="Times New Roman" w:hAnsi="Times New Roman" w:cs="Times New Roman"/>
        </w:rPr>
        <w:t>тра СПИД Карагандинской области в августе 2018 года</w:t>
      </w:r>
      <w:r w:rsidR="00610407" w:rsidRPr="002F2F1B">
        <w:rPr>
          <w:rFonts w:ascii="Times New Roman" w:hAnsi="Times New Roman" w:cs="Times New Roman"/>
        </w:rPr>
        <w:t>, 25 июня 2018 года дерматовенеролог</w:t>
      </w:r>
      <w:r w:rsidR="002020D1" w:rsidRPr="002F2F1B">
        <w:rPr>
          <w:rFonts w:ascii="Times New Roman" w:hAnsi="Times New Roman" w:cs="Times New Roman"/>
        </w:rPr>
        <w:t>ом</w:t>
      </w:r>
      <w:r w:rsidR="00610407" w:rsidRPr="002F2F1B">
        <w:rPr>
          <w:rFonts w:ascii="Times New Roman" w:hAnsi="Times New Roman" w:cs="Times New Roman"/>
        </w:rPr>
        <w:t xml:space="preserve"> ОЦСПИД </w:t>
      </w:r>
      <w:proofErr w:type="spellStart"/>
      <w:r w:rsidR="00610407" w:rsidRPr="002F2F1B">
        <w:rPr>
          <w:rFonts w:ascii="Times New Roman" w:hAnsi="Times New Roman" w:cs="Times New Roman"/>
        </w:rPr>
        <w:t>Ниденс</w:t>
      </w:r>
      <w:proofErr w:type="spellEnd"/>
      <w:r w:rsidR="00610407" w:rsidRPr="002F2F1B">
        <w:rPr>
          <w:rFonts w:ascii="Times New Roman" w:hAnsi="Times New Roman" w:cs="Times New Roman"/>
        </w:rPr>
        <w:t xml:space="preserve"> Е.Ю, в июле 2018 года по программе снижения вреда тренинг проводил тренер РЦСПИД Мальчиков В., а также координатор ОО «</w:t>
      </w:r>
      <w:proofErr w:type="spellStart"/>
      <w:r w:rsidR="00610407" w:rsidRPr="002F2F1B">
        <w:rPr>
          <w:rFonts w:ascii="Times New Roman" w:hAnsi="Times New Roman" w:cs="Times New Roman"/>
        </w:rPr>
        <w:t>Умит</w:t>
      </w:r>
      <w:proofErr w:type="spellEnd"/>
      <w:r w:rsidR="00610407" w:rsidRPr="002F2F1B">
        <w:rPr>
          <w:rFonts w:ascii="Times New Roman" w:hAnsi="Times New Roman" w:cs="Times New Roman"/>
        </w:rPr>
        <w:t>» проводила обучение по современным подходам к профилактике ВИЧ-инфекции.</w:t>
      </w:r>
    </w:p>
    <w:p w:rsidR="003E58FB" w:rsidRPr="002F2F1B" w:rsidRDefault="003E58FB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Во время встречи с аутрич-работниками и клиентами ЛУИН были озвучены ряд потребностей: шприцы 5,0 и 10.0 мл, доступ в ПЗТ для ЛУИН из городов – спутников, психологическая поддержка клиентам ПЗТ, повышение оплаты услуг с учетом инфляции,</w:t>
      </w:r>
      <w:r w:rsidR="0035246A" w:rsidRPr="002F2F1B">
        <w:rPr>
          <w:rFonts w:ascii="Times New Roman" w:hAnsi="Times New Roman" w:cs="Times New Roman"/>
        </w:rPr>
        <w:t xml:space="preserve"> по возможности увеличить выезды мобильного пункта доверия в наиболее отдаленные районы города, оказание помощь в госпитализации ЛУИН на детокс и направлении на реабилитационные программы. </w:t>
      </w:r>
      <w:r w:rsidRPr="002F2F1B">
        <w:rPr>
          <w:rFonts w:ascii="Times New Roman" w:hAnsi="Times New Roman" w:cs="Times New Roman"/>
        </w:rPr>
        <w:t xml:space="preserve">Также было отмечено, что </w:t>
      </w:r>
      <w:proofErr w:type="spellStart"/>
      <w:r w:rsidRPr="002F2F1B">
        <w:rPr>
          <w:rFonts w:ascii="Times New Roman" w:hAnsi="Times New Roman" w:cs="Times New Roman"/>
        </w:rPr>
        <w:t>наркосцена</w:t>
      </w:r>
      <w:proofErr w:type="spellEnd"/>
      <w:r w:rsidRPr="002F2F1B">
        <w:rPr>
          <w:rFonts w:ascii="Times New Roman" w:hAnsi="Times New Roman" w:cs="Times New Roman"/>
        </w:rPr>
        <w:t xml:space="preserve"> представлена синтетическими наркотиками («скорость»), героин поступает с перебоями, поэтому используют также </w:t>
      </w:r>
      <w:proofErr w:type="spellStart"/>
      <w:r w:rsidRPr="002F2F1B">
        <w:rPr>
          <w:rFonts w:ascii="Times New Roman" w:hAnsi="Times New Roman" w:cs="Times New Roman"/>
        </w:rPr>
        <w:t>тропикамид</w:t>
      </w:r>
      <w:proofErr w:type="spellEnd"/>
      <w:r w:rsidRPr="002F2F1B">
        <w:rPr>
          <w:rFonts w:ascii="Times New Roman" w:hAnsi="Times New Roman" w:cs="Times New Roman"/>
        </w:rPr>
        <w:t xml:space="preserve"> и пищевой мак. Есть потребность в консультации хирурга в связи с проблемами вен. Поступило предложение от аутрич-работников об использовании видеосвязи для контактов с целевой группой и консультацией со специалистами (в основном у всех в наличии смартфоны), а также просьба информировать аутрич-работников о выезде мобильного пункта доверия за день до выезда. </w:t>
      </w:r>
    </w:p>
    <w:p w:rsidR="00646CE3" w:rsidRPr="002F2F1B" w:rsidRDefault="00646CE3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Количество </w:t>
      </w:r>
      <w:r w:rsidR="002D28ED" w:rsidRPr="002F2F1B">
        <w:rPr>
          <w:rFonts w:ascii="Times New Roman" w:hAnsi="Times New Roman" w:cs="Times New Roman"/>
        </w:rPr>
        <w:t xml:space="preserve">ЛУИН, охваченных профилактическими программами в области </w:t>
      </w:r>
      <w:r w:rsidR="005E230D" w:rsidRPr="002F2F1B">
        <w:rPr>
          <w:rFonts w:ascii="Times New Roman" w:hAnsi="Times New Roman" w:cs="Times New Roman"/>
        </w:rPr>
        <w:t xml:space="preserve">(каждый квартал), данные НПО </w:t>
      </w:r>
    </w:p>
    <w:p w:rsidR="006161E2" w:rsidRPr="002F2F1B" w:rsidRDefault="006161E2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ОО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 xml:space="preserve">» арендует помещение площадью 71 </w:t>
      </w:r>
      <w:proofErr w:type="spellStart"/>
      <w:r w:rsidRPr="002F2F1B">
        <w:rPr>
          <w:rFonts w:ascii="Times New Roman" w:hAnsi="Times New Roman" w:cs="Times New Roman"/>
        </w:rPr>
        <w:t>кв.м</w:t>
      </w:r>
      <w:proofErr w:type="spellEnd"/>
      <w:r w:rsidRPr="002F2F1B">
        <w:rPr>
          <w:rFonts w:ascii="Times New Roman" w:hAnsi="Times New Roman" w:cs="Times New Roman"/>
        </w:rPr>
        <w:t xml:space="preserve">., на сумму 200000 тенге, </w:t>
      </w:r>
      <w:r w:rsidR="002020D1" w:rsidRPr="002F2F1B">
        <w:rPr>
          <w:rFonts w:ascii="Times New Roman" w:hAnsi="Times New Roman" w:cs="Times New Roman"/>
        </w:rPr>
        <w:t xml:space="preserve">которое </w:t>
      </w:r>
      <w:r w:rsidRPr="002F2F1B">
        <w:rPr>
          <w:rFonts w:ascii="Times New Roman" w:hAnsi="Times New Roman" w:cs="Times New Roman"/>
        </w:rPr>
        <w:t>включает тренинг</w:t>
      </w:r>
      <w:r w:rsidR="002020D1" w:rsidRPr="002F2F1B">
        <w:rPr>
          <w:rFonts w:ascii="Times New Roman" w:hAnsi="Times New Roman" w:cs="Times New Roman"/>
        </w:rPr>
        <w:t>овый</w:t>
      </w:r>
      <w:r w:rsidRPr="002F2F1B">
        <w:rPr>
          <w:rFonts w:ascii="Times New Roman" w:hAnsi="Times New Roman" w:cs="Times New Roman"/>
        </w:rPr>
        <w:t xml:space="preserve"> зала, складского помещения, кабинет бухгалтера. </w:t>
      </w:r>
    </w:p>
    <w:p w:rsidR="00A82DF8" w:rsidRPr="002F2F1B" w:rsidRDefault="00A82DF8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Договора поставки заключены с ТОО «Белый ветер»</w:t>
      </w:r>
      <w:r w:rsidR="00CC795E" w:rsidRPr="002F2F1B">
        <w:rPr>
          <w:rFonts w:ascii="Times New Roman" w:hAnsi="Times New Roman" w:cs="Times New Roman"/>
        </w:rPr>
        <w:t xml:space="preserve"> (ноутбук и МФУ), ТОО «</w:t>
      </w:r>
      <w:proofErr w:type="spellStart"/>
      <w:r w:rsidR="00CC795E" w:rsidRPr="002F2F1B">
        <w:rPr>
          <w:rFonts w:ascii="Times New Roman" w:hAnsi="Times New Roman" w:cs="Times New Roman"/>
        </w:rPr>
        <w:t>СильверхоФ</w:t>
      </w:r>
      <w:proofErr w:type="spellEnd"/>
      <w:r w:rsidR="00CC795E" w:rsidRPr="002F2F1B">
        <w:rPr>
          <w:rFonts w:ascii="Times New Roman" w:hAnsi="Times New Roman" w:cs="Times New Roman"/>
        </w:rPr>
        <w:t>»</w:t>
      </w:r>
      <w:r w:rsidRPr="002F2F1B">
        <w:rPr>
          <w:rFonts w:ascii="Times New Roman" w:hAnsi="Times New Roman" w:cs="Times New Roman"/>
        </w:rPr>
        <w:t xml:space="preserve"> (канцелярские услуги)</w:t>
      </w:r>
      <w:r w:rsidR="00CC795E" w:rsidRPr="002F2F1B">
        <w:rPr>
          <w:rFonts w:ascii="Times New Roman" w:hAnsi="Times New Roman" w:cs="Times New Roman"/>
        </w:rPr>
        <w:t>, ИП «</w:t>
      </w:r>
      <w:proofErr w:type="spellStart"/>
      <w:r w:rsidR="00387380" w:rsidRPr="002F2F1B">
        <w:rPr>
          <w:rFonts w:ascii="Times New Roman" w:hAnsi="Times New Roman" w:cs="Times New Roman"/>
        </w:rPr>
        <w:t>Ревенцов</w:t>
      </w:r>
      <w:proofErr w:type="spellEnd"/>
      <w:r w:rsidR="00387380" w:rsidRPr="002F2F1B">
        <w:rPr>
          <w:rFonts w:ascii="Times New Roman" w:hAnsi="Times New Roman" w:cs="Times New Roman"/>
        </w:rPr>
        <w:t xml:space="preserve"> Федор Дмитриевич</w:t>
      </w:r>
      <w:r w:rsidR="00CC795E" w:rsidRPr="002F2F1B">
        <w:rPr>
          <w:rFonts w:ascii="Times New Roman" w:hAnsi="Times New Roman" w:cs="Times New Roman"/>
        </w:rPr>
        <w:t>»</w:t>
      </w:r>
      <w:r w:rsidR="00387380" w:rsidRPr="002F2F1B">
        <w:rPr>
          <w:rFonts w:ascii="Times New Roman" w:hAnsi="Times New Roman" w:cs="Times New Roman"/>
        </w:rPr>
        <w:t xml:space="preserve"> (34 </w:t>
      </w:r>
      <w:proofErr w:type="spellStart"/>
      <w:proofErr w:type="gramStart"/>
      <w:r w:rsidR="00387380" w:rsidRPr="002F2F1B">
        <w:rPr>
          <w:rFonts w:ascii="Times New Roman" w:hAnsi="Times New Roman" w:cs="Times New Roman"/>
        </w:rPr>
        <w:t>тыс.тг</w:t>
      </w:r>
      <w:proofErr w:type="spellEnd"/>
      <w:proofErr w:type="gramEnd"/>
      <w:r w:rsidR="00387380" w:rsidRPr="002F2F1B">
        <w:rPr>
          <w:rFonts w:ascii="Times New Roman" w:hAnsi="Times New Roman" w:cs="Times New Roman"/>
        </w:rPr>
        <w:t xml:space="preserve"> – проезд, 24 </w:t>
      </w:r>
      <w:proofErr w:type="spellStart"/>
      <w:r w:rsidR="00387380" w:rsidRPr="002F2F1B">
        <w:rPr>
          <w:rFonts w:ascii="Times New Roman" w:hAnsi="Times New Roman" w:cs="Times New Roman"/>
        </w:rPr>
        <w:t>тыс.тг</w:t>
      </w:r>
      <w:proofErr w:type="spellEnd"/>
      <w:r w:rsidR="00387380" w:rsidRPr="002F2F1B">
        <w:rPr>
          <w:rFonts w:ascii="Times New Roman" w:hAnsi="Times New Roman" w:cs="Times New Roman"/>
        </w:rPr>
        <w:t xml:space="preserve"> - проездные).</w:t>
      </w:r>
    </w:p>
    <w:p w:rsidR="00CE3A12" w:rsidRPr="002F2F1B" w:rsidRDefault="003B38C6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lastRenderedPageBreak/>
        <w:t xml:space="preserve">По возврату НДС было инициировано письмо в ДГД Карагандинской области 23 февраля 2018 года (согласно рекомендациям </w:t>
      </w:r>
      <w:r w:rsidR="00784AD2" w:rsidRPr="002F2F1B">
        <w:rPr>
          <w:rFonts w:ascii="Times New Roman" w:hAnsi="Times New Roman" w:cs="Times New Roman"/>
        </w:rPr>
        <w:t>1 раз в год</w:t>
      </w:r>
      <w:r w:rsidRPr="002F2F1B">
        <w:rPr>
          <w:rFonts w:ascii="Times New Roman" w:hAnsi="Times New Roman" w:cs="Times New Roman"/>
        </w:rPr>
        <w:t>)</w:t>
      </w:r>
      <w:r w:rsidR="00784AD2" w:rsidRPr="002F2F1B">
        <w:rPr>
          <w:rFonts w:ascii="Times New Roman" w:hAnsi="Times New Roman" w:cs="Times New Roman"/>
        </w:rPr>
        <w:t xml:space="preserve"> с запросом по возврату НДС на сумму 17762 тенге, которое согласно поручению от 13 апреля 2018 года был осуществлен возврат 17762 тенге. </w:t>
      </w:r>
    </w:p>
    <w:p w:rsidR="00ED3D2B" w:rsidRPr="002F2F1B" w:rsidRDefault="00ED3D2B" w:rsidP="008470FE">
      <w:pPr>
        <w:pStyle w:val="NoSpacing"/>
        <w:jc w:val="both"/>
        <w:rPr>
          <w:rFonts w:ascii="Times New Roman" w:hAnsi="Times New Roman" w:cs="Times New Roman"/>
          <w:b/>
        </w:rPr>
      </w:pPr>
      <w:r w:rsidRPr="002F2F1B">
        <w:rPr>
          <w:rFonts w:ascii="Times New Roman" w:hAnsi="Times New Roman" w:cs="Times New Roman"/>
        </w:rPr>
        <w:t>Потребности и предложения со стороны сотрудников НПО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 xml:space="preserve">»: есть потребность в проведении экспресс-тестирования на базе НПО, что облегчает охват клиентов экспресс-тестированием, организация передвижного пункта доверия на базе НПО, в связи с тем, что реализация проекта осуществляется не только по отдаленным районам г. Караганды, но и в г. Балхаш. </w:t>
      </w:r>
      <w:bookmarkStart w:id="17" w:name="_Hlk524955025"/>
    </w:p>
    <w:p w:rsidR="00ED3D2B" w:rsidRPr="002F2F1B" w:rsidRDefault="00ED3D2B" w:rsidP="008470FE">
      <w:pPr>
        <w:pStyle w:val="NoSpacing"/>
        <w:jc w:val="both"/>
        <w:rPr>
          <w:rFonts w:ascii="Times New Roman" w:hAnsi="Times New Roman" w:cs="Times New Roman"/>
          <w:b/>
        </w:rPr>
      </w:pPr>
    </w:p>
    <w:p w:rsidR="00DC0B43" w:rsidRPr="002F2F1B" w:rsidRDefault="00DC0B43" w:rsidP="008470FE">
      <w:pPr>
        <w:pStyle w:val="NoSpacing"/>
        <w:jc w:val="both"/>
        <w:rPr>
          <w:rFonts w:ascii="Times New Roman" w:hAnsi="Times New Roman" w:cs="Times New Roman"/>
          <w:b/>
        </w:rPr>
      </w:pPr>
      <w:r w:rsidRPr="002F2F1B">
        <w:rPr>
          <w:rFonts w:ascii="Times New Roman" w:hAnsi="Times New Roman" w:cs="Times New Roman"/>
          <w:b/>
        </w:rPr>
        <w:t>Компонент мигранты</w:t>
      </w:r>
    </w:p>
    <w:p w:rsidR="00C940B4" w:rsidRPr="002F2F1B" w:rsidRDefault="0028372A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Обзор финансовых документов по Договору №</w:t>
      </w:r>
      <w:r w:rsidR="00C940B4" w:rsidRPr="002F2F1B">
        <w:rPr>
          <w:rFonts w:ascii="Times New Roman" w:hAnsi="Times New Roman" w:cs="Times New Roman"/>
          <w:lang w:val="en-US"/>
        </w:rPr>
        <w:t>SSR</w:t>
      </w:r>
      <w:r w:rsidR="00C940B4" w:rsidRPr="002F2F1B">
        <w:rPr>
          <w:rFonts w:ascii="Times New Roman" w:hAnsi="Times New Roman" w:cs="Times New Roman"/>
        </w:rPr>
        <w:t>/2018/4</w:t>
      </w:r>
      <w:r w:rsidRPr="002F2F1B">
        <w:rPr>
          <w:rFonts w:ascii="Times New Roman" w:hAnsi="Times New Roman" w:cs="Times New Roman"/>
        </w:rPr>
        <w:t xml:space="preserve"> </w:t>
      </w:r>
      <w:r w:rsidR="00E277DF" w:rsidRPr="002F2F1B">
        <w:rPr>
          <w:rFonts w:ascii="Times New Roman" w:hAnsi="Times New Roman" w:cs="Times New Roman"/>
        </w:rPr>
        <w:t xml:space="preserve">на выполнение программной деятельности в рамках гранта Глобального фонда </w:t>
      </w:r>
      <w:r w:rsidRPr="002F2F1B">
        <w:rPr>
          <w:rFonts w:ascii="Times New Roman" w:hAnsi="Times New Roman" w:cs="Times New Roman"/>
        </w:rPr>
        <w:t xml:space="preserve">от </w:t>
      </w:r>
      <w:r w:rsidR="00E277DF" w:rsidRPr="002F2F1B">
        <w:rPr>
          <w:rFonts w:ascii="Times New Roman" w:hAnsi="Times New Roman" w:cs="Times New Roman"/>
        </w:rPr>
        <w:t>0</w:t>
      </w:r>
      <w:r w:rsidR="00C940B4" w:rsidRPr="002F2F1B">
        <w:rPr>
          <w:rFonts w:ascii="Times New Roman" w:hAnsi="Times New Roman" w:cs="Times New Roman"/>
        </w:rPr>
        <w:t>4</w:t>
      </w:r>
      <w:r w:rsidR="00E277DF" w:rsidRPr="002F2F1B">
        <w:rPr>
          <w:rFonts w:ascii="Times New Roman" w:hAnsi="Times New Roman" w:cs="Times New Roman"/>
        </w:rPr>
        <w:t xml:space="preserve"> </w:t>
      </w:r>
      <w:r w:rsidR="00C940B4" w:rsidRPr="002F2F1B">
        <w:rPr>
          <w:rFonts w:ascii="Times New Roman" w:hAnsi="Times New Roman" w:cs="Times New Roman"/>
        </w:rPr>
        <w:t>января</w:t>
      </w:r>
      <w:r w:rsidRPr="002F2F1B">
        <w:rPr>
          <w:rFonts w:ascii="Times New Roman" w:hAnsi="Times New Roman" w:cs="Times New Roman"/>
        </w:rPr>
        <w:t xml:space="preserve"> 201</w:t>
      </w:r>
      <w:r w:rsidR="00E277DF" w:rsidRPr="002F2F1B">
        <w:rPr>
          <w:rFonts w:ascii="Times New Roman" w:hAnsi="Times New Roman" w:cs="Times New Roman"/>
        </w:rPr>
        <w:t xml:space="preserve">8 года </w:t>
      </w:r>
      <w:r w:rsidRPr="002F2F1B">
        <w:rPr>
          <w:rFonts w:ascii="Times New Roman" w:hAnsi="Times New Roman" w:cs="Times New Roman"/>
        </w:rPr>
        <w:t>между ОО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 xml:space="preserve">» в лице руководителя </w:t>
      </w:r>
      <w:proofErr w:type="spellStart"/>
      <w:r w:rsidRPr="002F2F1B">
        <w:rPr>
          <w:rFonts w:ascii="Times New Roman" w:hAnsi="Times New Roman" w:cs="Times New Roman"/>
        </w:rPr>
        <w:t>Смаиловой</w:t>
      </w:r>
      <w:proofErr w:type="spellEnd"/>
      <w:r w:rsidRPr="002F2F1B">
        <w:rPr>
          <w:rFonts w:ascii="Times New Roman" w:hAnsi="Times New Roman" w:cs="Times New Roman"/>
        </w:rPr>
        <w:t xml:space="preserve"> Г.М., и Представительством (проектом ХОУП) Фонда здравоохранения «Люди-Людям» </w:t>
      </w:r>
      <w:r w:rsidR="00784AD2" w:rsidRPr="002F2F1B">
        <w:rPr>
          <w:rFonts w:ascii="Times New Roman" w:hAnsi="Times New Roman" w:cs="Times New Roman"/>
        </w:rPr>
        <w:t xml:space="preserve">на сумму </w:t>
      </w:r>
      <w:r w:rsidR="00C940B4" w:rsidRPr="002F2F1B">
        <w:rPr>
          <w:rFonts w:ascii="Times New Roman" w:hAnsi="Times New Roman" w:cs="Times New Roman"/>
        </w:rPr>
        <w:t>13400742</w:t>
      </w:r>
      <w:r w:rsidR="00784AD2" w:rsidRPr="002F2F1B">
        <w:rPr>
          <w:rFonts w:ascii="Times New Roman" w:hAnsi="Times New Roman" w:cs="Times New Roman"/>
        </w:rPr>
        <w:t xml:space="preserve"> тенге </w:t>
      </w:r>
      <w:r w:rsidR="00D27E5A" w:rsidRPr="002F2F1B">
        <w:rPr>
          <w:rFonts w:ascii="Times New Roman" w:hAnsi="Times New Roman" w:cs="Times New Roman"/>
        </w:rPr>
        <w:t xml:space="preserve">для выполнения следующих мероприятий. </w:t>
      </w:r>
    </w:p>
    <w:p w:rsidR="0028372A" w:rsidRPr="002F2F1B" w:rsidRDefault="0028372A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Договор заключен в рамках Программного Соглашения о гранте №KAZ-H-RAC «Мероприятия, направленные на трансграничный контроль и лечение ТБ, МЛУТБ и ТБ/ВИЧ среди трудовых мигрантов», подписанного между Представительством (проектом ХОУП) Фонда здравоохранения «Люди-Людям» и Глобальный Фонд для борьбы со СПИДом, туберкулезом и малярией.</w:t>
      </w:r>
    </w:p>
    <w:p w:rsidR="0028372A" w:rsidRPr="002F2F1B" w:rsidRDefault="0028372A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Сумма Договора №</w:t>
      </w:r>
      <w:r w:rsidRPr="002F2F1B">
        <w:rPr>
          <w:rFonts w:ascii="Times New Roman" w:hAnsi="Times New Roman" w:cs="Times New Roman"/>
          <w:lang w:val="en-US"/>
        </w:rPr>
        <w:t>SR</w:t>
      </w:r>
      <w:r w:rsidRPr="002F2F1B">
        <w:rPr>
          <w:rFonts w:ascii="Times New Roman" w:hAnsi="Times New Roman" w:cs="Times New Roman"/>
        </w:rPr>
        <w:t>/2016/3 от 20 марта 2015 года и Доп</w:t>
      </w:r>
      <w:r w:rsidR="002F49F1" w:rsidRPr="002F2F1B">
        <w:rPr>
          <w:rFonts w:ascii="Times New Roman" w:hAnsi="Times New Roman" w:cs="Times New Roman"/>
        </w:rPr>
        <w:t>олнительного</w:t>
      </w:r>
      <w:r w:rsidRPr="002F2F1B">
        <w:rPr>
          <w:rFonts w:ascii="Times New Roman" w:hAnsi="Times New Roman" w:cs="Times New Roman"/>
        </w:rPr>
        <w:t xml:space="preserve"> соглашения №1 от 01 июля 2016 года составила 17 438 830,00 (семнадцать миллионов четыреста тридцать восемь тысяч восемьсот тридцать,0) тенге была распределена на следующие бюджетные линии:</w:t>
      </w:r>
    </w:p>
    <w:p w:rsidR="0028372A" w:rsidRPr="002F2F1B" w:rsidRDefault="0028372A" w:rsidP="008470FE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67"/>
        <w:gridCol w:w="2835"/>
      </w:tblGrid>
      <w:tr w:rsidR="0028372A" w:rsidRPr="002F2F1B" w:rsidTr="00CF4E62">
        <w:tc>
          <w:tcPr>
            <w:tcW w:w="817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№ п/п</w:t>
            </w:r>
          </w:p>
        </w:tc>
        <w:tc>
          <w:tcPr>
            <w:tcW w:w="5067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835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Сумма по договору</w:t>
            </w:r>
          </w:p>
        </w:tc>
      </w:tr>
      <w:tr w:rsidR="0028372A" w:rsidRPr="002F2F1B" w:rsidTr="00CF4E62">
        <w:tc>
          <w:tcPr>
            <w:tcW w:w="817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</w:t>
            </w:r>
          </w:p>
        </w:tc>
        <w:tc>
          <w:tcPr>
            <w:tcW w:w="5067" w:type="dxa"/>
          </w:tcPr>
          <w:p w:rsidR="0028372A" w:rsidRPr="002F2F1B" w:rsidRDefault="0028372A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 xml:space="preserve">Кадровые ресурсы  </w:t>
            </w:r>
          </w:p>
        </w:tc>
        <w:tc>
          <w:tcPr>
            <w:tcW w:w="2835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16 101 460,00</w:t>
            </w:r>
          </w:p>
        </w:tc>
      </w:tr>
      <w:tr w:rsidR="0028372A" w:rsidRPr="002F2F1B" w:rsidTr="00CF4E62">
        <w:tc>
          <w:tcPr>
            <w:tcW w:w="817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</w:t>
            </w:r>
          </w:p>
        </w:tc>
        <w:tc>
          <w:tcPr>
            <w:tcW w:w="5067" w:type="dxa"/>
          </w:tcPr>
          <w:p w:rsidR="0028372A" w:rsidRPr="002F2F1B" w:rsidRDefault="0028372A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Планирование и администрирование</w:t>
            </w:r>
          </w:p>
        </w:tc>
        <w:tc>
          <w:tcPr>
            <w:tcW w:w="2835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268 170,00</w:t>
            </w:r>
          </w:p>
        </w:tc>
      </w:tr>
      <w:tr w:rsidR="0028372A" w:rsidRPr="002F2F1B" w:rsidTr="00CF4E62">
        <w:tc>
          <w:tcPr>
            <w:tcW w:w="817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3</w:t>
            </w:r>
          </w:p>
        </w:tc>
        <w:tc>
          <w:tcPr>
            <w:tcW w:w="5067" w:type="dxa"/>
          </w:tcPr>
          <w:p w:rsidR="0028372A" w:rsidRPr="002F2F1B" w:rsidRDefault="0028372A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 xml:space="preserve">Затраты на менеджмент закупок и поставок  </w:t>
            </w:r>
          </w:p>
        </w:tc>
        <w:tc>
          <w:tcPr>
            <w:tcW w:w="2835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75 600,00</w:t>
            </w:r>
          </w:p>
        </w:tc>
      </w:tr>
      <w:tr w:rsidR="0028372A" w:rsidRPr="002F2F1B" w:rsidTr="00CF4E62">
        <w:tc>
          <w:tcPr>
            <w:tcW w:w="817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4</w:t>
            </w:r>
          </w:p>
        </w:tc>
        <w:tc>
          <w:tcPr>
            <w:tcW w:w="5067" w:type="dxa"/>
          </w:tcPr>
          <w:p w:rsidR="0028372A" w:rsidRPr="002F2F1B" w:rsidRDefault="0028372A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Накладные расходы</w:t>
            </w:r>
          </w:p>
        </w:tc>
        <w:tc>
          <w:tcPr>
            <w:tcW w:w="2835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993 600,00</w:t>
            </w:r>
          </w:p>
        </w:tc>
      </w:tr>
      <w:tr w:rsidR="0028372A" w:rsidRPr="002F2F1B" w:rsidTr="00CF4E62">
        <w:tc>
          <w:tcPr>
            <w:tcW w:w="817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7" w:type="dxa"/>
          </w:tcPr>
          <w:p w:rsidR="0028372A" w:rsidRPr="002F2F1B" w:rsidRDefault="0028372A" w:rsidP="008470FE">
            <w:pPr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</w:tcPr>
          <w:p w:rsidR="0028372A" w:rsidRPr="002F2F1B" w:rsidRDefault="0028372A" w:rsidP="008470FE">
            <w:pPr>
              <w:jc w:val="center"/>
              <w:rPr>
                <w:sz w:val="22"/>
                <w:szCs w:val="22"/>
              </w:rPr>
            </w:pPr>
            <w:r w:rsidRPr="002F2F1B">
              <w:rPr>
                <w:sz w:val="22"/>
                <w:szCs w:val="22"/>
              </w:rPr>
              <w:t>17438830,00</w:t>
            </w:r>
          </w:p>
        </w:tc>
      </w:tr>
    </w:tbl>
    <w:p w:rsidR="0028372A" w:rsidRPr="002F2F1B" w:rsidRDefault="0028372A" w:rsidP="008470FE">
      <w:pPr>
        <w:pStyle w:val="NoSpacing"/>
        <w:jc w:val="both"/>
        <w:rPr>
          <w:rFonts w:ascii="Times New Roman" w:hAnsi="Times New Roman" w:cs="Times New Roman"/>
          <w:b/>
        </w:rPr>
      </w:pPr>
    </w:p>
    <w:p w:rsidR="00B97A92" w:rsidRPr="002F2F1B" w:rsidRDefault="00B97A92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В рамках проекта по мигрантам выполняют работу 8 аутрич-работников. Доступ в группу осуществляется через бригадиров строительных площадок, базары и торговые центры. Охват целевой группы: 10 мигрантов на ДАГ, 10 – 15 мигрантов на ФГ. За отчетный период было проведено три тренинга: один выездной в г. Алматы и два </w:t>
      </w:r>
      <w:proofErr w:type="gramStart"/>
      <w:r w:rsidRPr="002F2F1B">
        <w:rPr>
          <w:rFonts w:ascii="Times New Roman" w:hAnsi="Times New Roman" w:cs="Times New Roman"/>
        </w:rPr>
        <w:t xml:space="preserve">в  </w:t>
      </w:r>
      <w:r w:rsidR="00ED3D2B" w:rsidRPr="002F2F1B">
        <w:rPr>
          <w:rFonts w:ascii="Times New Roman" w:hAnsi="Times New Roman" w:cs="Times New Roman"/>
        </w:rPr>
        <w:t>г.</w:t>
      </w:r>
      <w:proofErr w:type="gramEnd"/>
      <w:r w:rsidR="00ED3D2B" w:rsidRPr="002F2F1B">
        <w:rPr>
          <w:rFonts w:ascii="Times New Roman" w:hAnsi="Times New Roman" w:cs="Times New Roman"/>
        </w:rPr>
        <w:t xml:space="preserve"> Караганда.</w:t>
      </w:r>
    </w:p>
    <w:p w:rsidR="0028372A" w:rsidRPr="002F2F1B" w:rsidRDefault="0028372A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Была произведена инвентаризация основных средств, приобретенных за счет средств РГП на ПХВ «Республиканский центр по профилактике и борьбе со СПИД» в рамках гранта Глобального Фонда для борьбы со СПИД, туберкулезом и малярией. Все основные средства перечисленные ниже распределены между материально ответственными лицами и находятся на балансе ОО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>». Данные на ноябрь 2017 года.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180"/>
        <w:gridCol w:w="1672"/>
        <w:gridCol w:w="1741"/>
        <w:gridCol w:w="1407"/>
      </w:tblGrid>
      <w:tr w:rsidR="0028372A" w:rsidRPr="002F2F1B" w:rsidTr="00CF4E62">
        <w:trPr>
          <w:trHeight w:val="435"/>
        </w:trPr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bookmarkStart w:id="18" w:name="_Hlk524690276"/>
            <w:r w:rsidRPr="002F2F1B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4180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2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По данным </w:t>
            </w:r>
          </w:p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F2F1B">
              <w:rPr>
                <w:rFonts w:ascii="Times New Roman" w:hAnsi="Times New Roman" w:cs="Times New Roman"/>
              </w:rPr>
              <w:t>бухг</w:t>
            </w:r>
            <w:proofErr w:type="spellEnd"/>
            <w:r w:rsidRPr="002F2F1B">
              <w:rPr>
                <w:rFonts w:ascii="Times New Roman" w:hAnsi="Times New Roman" w:cs="Times New Roman"/>
              </w:rPr>
              <w:t xml:space="preserve"> учета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F2F1B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F2F1B">
              <w:rPr>
                <w:rFonts w:ascii="Times New Roman" w:hAnsi="Times New Roman" w:cs="Times New Roman"/>
              </w:rPr>
              <w:t>241300009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241700011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Тумба офисная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241700012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Стул "Изо" 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241700013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Стул "Изо" 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214700014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Шкаф 2-дверный ШДО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241700037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F2F1B">
              <w:rPr>
                <w:rFonts w:ascii="Times New Roman" w:hAnsi="Times New Roman" w:cs="Times New Roman"/>
              </w:rPr>
              <w:t>Шкаф для одежды ШО11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241700038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Стол компьютерный СТК-3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241700039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Стул "Изо" 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241700040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Стул "Изо" 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241700041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Стул "Изо" 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241700042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Стул "Изо" 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241700043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Стул "Изо" 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241700044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F2F1B">
              <w:rPr>
                <w:rFonts w:ascii="Times New Roman" w:hAnsi="Times New Roman" w:cs="Times New Roman"/>
              </w:rPr>
              <w:t>Стул "Изо" 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241700045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Кресло Престиж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241700046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Фотоаппарат компактный с флэшкой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241300024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  <w:tr w:rsidR="0028372A" w:rsidRPr="002F2F1B" w:rsidTr="00CF4E62">
        <w:tc>
          <w:tcPr>
            <w:tcW w:w="498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Вешалка "Кактус"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241700047</w:t>
            </w:r>
          </w:p>
        </w:tc>
        <w:tc>
          <w:tcPr>
            <w:tcW w:w="1741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8372A" w:rsidRPr="002F2F1B" w:rsidRDefault="0028372A" w:rsidP="008470FE">
            <w:pPr>
              <w:pStyle w:val="NoSpacing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1</w:t>
            </w:r>
          </w:p>
        </w:tc>
      </w:tr>
    </w:tbl>
    <w:bookmarkEnd w:id="18"/>
    <w:p w:rsidR="0028372A" w:rsidRPr="002F2F1B" w:rsidRDefault="0028372A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По итогам инвентаризации основных средств, приобретенных в рамках гранта от РГП на ПХВ «Республиканский центр по профилактике и борьбе со СПИД» расхождении между данными бухгалтерского учета и фактическим наличием не обнаружено.</w:t>
      </w:r>
    </w:p>
    <w:p w:rsidR="00083C48" w:rsidRPr="002F2F1B" w:rsidRDefault="00083C48" w:rsidP="008470FE">
      <w:pPr>
        <w:jc w:val="both"/>
        <w:rPr>
          <w:sz w:val="22"/>
          <w:szCs w:val="22"/>
        </w:rPr>
      </w:pPr>
      <w:proofErr w:type="gramStart"/>
      <w:r w:rsidRPr="002F2F1B">
        <w:rPr>
          <w:sz w:val="22"/>
          <w:szCs w:val="22"/>
        </w:rPr>
        <w:lastRenderedPageBreak/>
        <w:t>Состоялась  встреча</w:t>
      </w:r>
      <w:proofErr w:type="gramEnd"/>
      <w:r w:rsidRPr="002F2F1B">
        <w:rPr>
          <w:sz w:val="22"/>
          <w:szCs w:val="22"/>
        </w:rPr>
        <w:t xml:space="preserve">  с 2-мя  аутрич-работниками НПО  «</w:t>
      </w:r>
      <w:proofErr w:type="spellStart"/>
      <w:r w:rsidRPr="002F2F1B">
        <w:rPr>
          <w:sz w:val="22"/>
          <w:szCs w:val="22"/>
        </w:rPr>
        <w:t>Умит</w:t>
      </w:r>
      <w:proofErr w:type="spellEnd"/>
      <w:r w:rsidRPr="002F2F1B">
        <w:rPr>
          <w:sz w:val="22"/>
          <w:szCs w:val="22"/>
        </w:rPr>
        <w:t xml:space="preserve">» по  компоненту  «Мигранты».  </w:t>
      </w:r>
      <w:proofErr w:type="gramStart"/>
      <w:r w:rsidRPr="002F2F1B">
        <w:rPr>
          <w:sz w:val="22"/>
          <w:szCs w:val="22"/>
        </w:rPr>
        <w:t>Задача  аутрич</w:t>
      </w:r>
      <w:proofErr w:type="gramEnd"/>
      <w:r w:rsidRPr="002F2F1B">
        <w:rPr>
          <w:sz w:val="22"/>
          <w:szCs w:val="22"/>
        </w:rPr>
        <w:t xml:space="preserve">-работников  состоит в   поиске  мигрантов, установлении  с  ними  контакта и в сопровождении мигрантов в  противотуберкулезный  диспансер  для  диагностики  туберкулеза. В </w:t>
      </w:r>
      <w:proofErr w:type="gramStart"/>
      <w:r w:rsidRPr="002F2F1B">
        <w:rPr>
          <w:sz w:val="22"/>
          <w:szCs w:val="22"/>
        </w:rPr>
        <w:t>НПО  «</w:t>
      </w:r>
      <w:proofErr w:type="spellStart"/>
      <w:proofErr w:type="gramEnd"/>
      <w:r w:rsidRPr="002F2F1B">
        <w:rPr>
          <w:sz w:val="22"/>
          <w:szCs w:val="22"/>
        </w:rPr>
        <w:t>Умит</w:t>
      </w:r>
      <w:proofErr w:type="spellEnd"/>
      <w:r w:rsidRPr="002F2F1B">
        <w:rPr>
          <w:sz w:val="22"/>
          <w:szCs w:val="22"/>
        </w:rPr>
        <w:t xml:space="preserve">»  имеется  автотранспорт  с  водителем  для  доставки мигрантов в  ОПТД  для  обследования.  </w:t>
      </w:r>
      <w:proofErr w:type="gramStart"/>
      <w:r w:rsidRPr="002F2F1B">
        <w:rPr>
          <w:sz w:val="22"/>
          <w:szCs w:val="22"/>
        </w:rPr>
        <w:t>В  ОПТД</w:t>
      </w:r>
      <w:proofErr w:type="gramEnd"/>
      <w:r w:rsidRPr="002F2F1B">
        <w:rPr>
          <w:sz w:val="22"/>
          <w:szCs w:val="22"/>
        </w:rPr>
        <w:t xml:space="preserve">    первичный  осмотр мигрантов проводит  терапевт, далее  мигрант перенаправляется в  кабинет  химизатора, который  осуществляет  сбор  мокроты и после  мигрант проходит рентгенологическое  исследование.   </w:t>
      </w:r>
      <w:proofErr w:type="gramStart"/>
      <w:r w:rsidRPr="002F2F1B">
        <w:rPr>
          <w:sz w:val="22"/>
          <w:szCs w:val="22"/>
        </w:rPr>
        <w:t>По  нормативу</w:t>
      </w:r>
      <w:proofErr w:type="gramEnd"/>
      <w:r w:rsidRPr="002F2F1B">
        <w:rPr>
          <w:sz w:val="22"/>
          <w:szCs w:val="22"/>
        </w:rPr>
        <w:t xml:space="preserve"> на  каждого  аутрич-работника в  месяц  необходимо информировать 120  человек и сопроводить  не  менее 10  мигрантов  для  диагностики  ТБ.  </w:t>
      </w:r>
      <w:proofErr w:type="gramStart"/>
      <w:r w:rsidRPr="002F2F1B">
        <w:rPr>
          <w:sz w:val="22"/>
          <w:szCs w:val="22"/>
        </w:rPr>
        <w:t>В  акте</w:t>
      </w:r>
      <w:proofErr w:type="gramEnd"/>
      <w:r w:rsidRPr="002F2F1B">
        <w:rPr>
          <w:sz w:val="22"/>
          <w:szCs w:val="22"/>
        </w:rPr>
        <w:t xml:space="preserve">  выполненных  работ  аутрич-работники указывают    количество  выходов   в   места дислокации мигрантов, количество доставленных и  обследованных лиц, количество сданных  мокрот). </w:t>
      </w:r>
      <w:proofErr w:type="gramStart"/>
      <w:r w:rsidRPr="002F2F1B">
        <w:rPr>
          <w:sz w:val="22"/>
          <w:szCs w:val="22"/>
        </w:rPr>
        <w:t>За  время</w:t>
      </w:r>
      <w:proofErr w:type="gramEnd"/>
      <w:r w:rsidRPr="002F2F1B">
        <w:rPr>
          <w:sz w:val="22"/>
          <w:szCs w:val="22"/>
        </w:rPr>
        <w:t xml:space="preserve">  работы  проекта у  мигрантов выявлено  4  случая  туберкулеза. </w:t>
      </w:r>
    </w:p>
    <w:p w:rsidR="00083C48" w:rsidRPr="002F2F1B" w:rsidRDefault="00083C48" w:rsidP="008470FE">
      <w:pPr>
        <w:pStyle w:val="NoSpacing"/>
        <w:jc w:val="both"/>
        <w:rPr>
          <w:rFonts w:ascii="Times New Roman" w:hAnsi="Times New Roman" w:cs="Times New Roman"/>
        </w:rPr>
      </w:pPr>
    </w:p>
    <w:bookmarkEnd w:id="17"/>
    <w:p w:rsidR="007A1F2F" w:rsidRPr="002F2F1B" w:rsidRDefault="00416BDF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  <w:b/>
          <w:bCs/>
          <w:u w:val="single"/>
        </w:rPr>
        <w:t>Рекомендации</w:t>
      </w:r>
      <w:r w:rsidR="0030639C" w:rsidRPr="002F2F1B">
        <w:rPr>
          <w:rFonts w:ascii="Times New Roman" w:hAnsi="Times New Roman" w:cs="Times New Roman"/>
          <w:b/>
          <w:bCs/>
          <w:u w:val="single"/>
        </w:rPr>
        <w:t xml:space="preserve"> ГРПГФ и </w:t>
      </w:r>
      <w:proofErr w:type="spellStart"/>
      <w:proofErr w:type="gramStart"/>
      <w:r w:rsidR="0030639C" w:rsidRPr="002F2F1B">
        <w:rPr>
          <w:rFonts w:ascii="Times New Roman" w:hAnsi="Times New Roman" w:cs="Times New Roman"/>
          <w:b/>
          <w:bCs/>
          <w:u w:val="single"/>
        </w:rPr>
        <w:t>ОО</w:t>
      </w:r>
      <w:r w:rsidR="0028372A" w:rsidRPr="002F2F1B">
        <w:rPr>
          <w:rFonts w:ascii="Times New Roman" w:hAnsi="Times New Roman" w:cs="Times New Roman"/>
          <w:b/>
          <w:bCs/>
          <w:u w:val="single"/>
        </w:rPr>
        <w:t>«</w:t>
      </w:r>
      <w:proofErr w:type="gramEnd"/>
      <w:r w:rsidR="0028372A" w:rsidRPr="002F2F1B">
        <w:rPr>
          <w:rFonts w:ascii="Times New Roman" w:hAnsi="Times New Roman" w:cs="Times New Roman"/>
          <w:b/>
          <w:bCs/>
          <w:u w:val="single"/>
        </w:rPr>
        <w:t>Умит</w:t>
      </w:r>
      <w:proofErr w:type="spellEnd"/>
      <w:r w:rsidR="0028372A" w:rsidRPr="002F2F1B">
        <w:rPr>
          <w:rFonts w:ascii="Times New Roman" w:hAnsi="Times New Roman" w:cs="Times New Roman"/>
          <w:b/>
          <w:bCs/>
          <w:u w:val="single"/>
        </w:rPr>
        <w:t>»</w:t>
      </w:r>
      <w:r w:rsidR="0028372A" w:rsidRPr="002F2F1B">
        <w:rPr>
          <w:rFonts w:ascii="Times New Roman" w:hAnsi="Times New Roman" w:cs="Times New Roman"/>
          <w:bCs/>
          <w:u w:val="single"/>
        </w:rPr>
        <w:t>:</w:t>
      </w:r>
      <w:r w:rsidR="0028372A" w:rsidRPr="002F2F1B">
        <w:rPr>
          <w:rFonts w:ascii="Times New Roman" w:hAnsi="Times New Roman" w:cs="Times New Roman"/>
          <w:bCs/>
        </w:rPr>
        <w:t xml:space="preserve"> Основным получателям следует своевременно направлять инструктивные письма своим </w:t>
      </w:r>
      <w:proofErr w:type="spellStart"/>
      <w:r w:rsidR="0028372A" w:rsidRPr="002F2F1B">
        <w:rPr>
          <w:rFonts w:ascii="Times New Roman" w:hAnsi="Times New Roman" w:cs="Times New Roman"/>
          <w:bCs/>
        </w:rPr>
        <w:t>суб</w:t>
      </w:r>
      <w:proofErr w:type="spellEnd"/>
      <w:r w:rsidR="0028372A" w:rsidRPr="002F2F1B">
        <w:rPr>
          <w:rFonts w:ascii="Times New Roman" w:hAnsi="Times New Roman" w:cs="Times New Roman"/>
          <w:bCs/>
        </w:rPr>
        <w:t xml:space="preserve">-получателям, чтобы избежать образования барьеров в программе, например, </w:t>
      </w:r>
      <w:r w:rsidR="0028372A" w:rsidRPr="002F2F1B">
        <w:rPr>
          <w:rFonts w:ascii="Times New Roman" w:hAnsi="Times New Roman" w:cs="Times New Roman"/>
        </w:rPr>
        <w:t xml:space="preserve">проводить опрос мнений и собирать информацию по качеству, полученных расходных материалов, чтобы воспользоваться возможностью обращения к поставщикам с просьбой замены; </w:t>
      </w:r>
    </w:p>
    <w:p w:rsidR="0028372A" w:rsidRPr="002F2F1B" w:rsidRDefault="0028372A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Для увеличения объема финансирования из средств государственного бюджета следует разработать нормы для определения пациентов, нуждающихся в получении социальной помощи, критерий назначения социальной помощи пациентам, механизм взаимодействия с областным департаментом социальной защиты и развитию населения, частоту (кратность) получения социальной помощи. Для уязвимых групп населения, не имеющих документов, удостоверяющих личность следует привлекать в помощь сотрудников НПО для предоставления консультирования по восстановления документов и получения социальной помощи. </w:t>
      </w:r>
    </w:p>
    <w:p w:rsidR="009D1B28" w:rsidRPr="002F2F1B" w:rsidRDefault="009D1B28" w:rsidP="008470FE">
      <w:pPr>
        <w:pStyle w:val="NoSpacing"/>
        <w:jc w:val="both"/>
        <w:rPr>
          <w:rFonts w:ascii="Times New Roman" w:hAnsi="Times New Roman" w:cs="Times New Roman"/>
        </w:rPr>
      </w:pPr>
    </w:p>
    <w:p w:rsidR="009D1B28" w:rsidRPr="002F2F1B" w:rsidRDefault="00DC0B43" w:rsidP="008470FE">
      <w:pPr>
        <w:pStyle w:val="NoSpacing"/>
        <w:jc w:val="both"/>
        <w:rPr>
          <w:rFonts w:ascii="Times New Roman" w:hAnsi="Times New Roman" w:cs="Times New Roman"/>
          <w:b/>
        </w:rPr>
      </w:pPr>
      <w:bookmarkStart w:id="19" w:name="_Hlk524956058"/>
      <w:r w:rsidRPr="002F2F1B">
        <w:rPr>
          <w:rFonts w:ascii="Times New Roman" w:hAnsi="Times New Roman" w:cs="Times New Roman"/>
          <w:b/>
        </w:rPr>
        <w:t>Компонент осужденные</w:t>
      </w:r>
    </w:p>
    <w:p w:rsidR="00C54AB1" w:rsidRPr="002F2F1B" w:rsidRDefault="0030639C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Обзор финансовых документов по Договору №2017-94</w:t>
      </w:r>
      <w:r w:rsidR="00323487" w:rsidRPr="002F2F1B">
        <w:rPr>
          <w:rFonts w:ascii="Times New Roman" w:hAnsi="Times New Roman" w:cs="Times New Roman"/>
        </w:rPr>
        <w:t xml:space="preserve"> от 28 декабря 2017</w:t>
      </w:r>
      <w:r w:rsidRPr="002F2F1B">
        <w:rPr>
          <w:rFonts w:ascii="Times New Roman" w:hAnsi="Times New Roman" w:cs="Times New Roman"/>
        </w:rPr>
        <w:t xml:space="preserve"> на выполнение программной деятельности в рамках гранта Глобального фонда между ОО «</w:t>
      </w:r>
      <w:proofErr w:type="spellStart"/>
      <w:r w:rsidRPr="002F2F1B">
        <w:rPr>
          <w:rFonts w:ascii="Times New Roman" w:hAnsi="Times New Roman" w:cs="Times New Roman"/>
        </w:rPr>
        <w:t>Умит</w:t>
      </w:r>
      <w:proofErr w:type="spellEnd"/>
      <w:r w:rsidRPr="002F2F1B">
        <w:rPr>
          <w:rFonts w:ascii="Times New Roman" w:hAnsi="Times New Roman" w:cs="Times New Roman"/>
        </w:rPr>
        <w:t xml:space="preserve">» в лице руководителя </w:t>
      </w:r>
      <w:proofErr w:type="spellStart"/>
      <w:r w:rsidRPr="002F2F1B">
        <w:rPr>
          <w:rFonts w:ascii="Times New Roman" w:hAnsi="Times New Roman" w:cs="Times New Roman"/>
        </w:rPr>
        <w:t>Смаиловой</w:t>
      </w:r>
      <w:proofErr w:type="spellEnd"/>
      <w:r w:rsidRPr="002F2F1B">
        <w:rPr>
          <w:rFonts w:ascii="Times New Roman" w:hAnsi="Times New Roman" w:cs="Times New Roman"/>
        </w:rPr>
        <w:t xml:space="preserve"> Г.М., и </w:t>
      </w:r>
      <w:r w:rsidR="00323487" w:rsidRPr="002F2F1B">
        <w:rPr>
          <w:rFonts w:ascii="Times New Roman" w:hAnsi="Times New Roman" w:cs="Times New Roman"/>
        </w:rPr>
        <w:t xml:space="preserve">РГП на ПХВ «Национальный научный центр фтизиопульмонологии» </w:t>
      </w:r>
      <w:r w:rsidRPr="002F2F1B">
        <w:rPr>
          <w:rFonts w:ascii="Times New Roman" w:hAnsi="Times New Roman" w:cs="Times New Roman"/>
        </w:rPr>
        <w:t xml:space="preserve">на сумму </w:t>
      </w:r>
      <w:r w:rsidR="00323487" w:rsidRPr="002F2F1B">
        <w:rPr>
          <w:rFonts w:ascii="Times New Roman" w:hAnsi="Times New Roman" w:cs="Times New Roman"/>
        </w:rPr>
        <w:t xml:space="preserve">16 299 840 </w:t>
      </w:r>
      <w:r w:rsidRPr="002F2F1B">
        <w:rPr>
          <w:rFonts w:ascii="Times New Roman" w:hAnsi="Times New Roman" w:cs="Times New Roman"/>
        </w:rPr>
        <w:t>тенге</w:t>
      </w:r>
      <w:r w:rsidR="00323487" w:rsidRPr="002F2F1B">
        <w:rPr>
          <w:rFonts w:ascii="Times New Roman" w:hAnsi="Times New Roman" w:cs="Times New Roman"/>
        </w:rPr>
        <w:t xml:space="preserve"> и дополнительного соглашения №1 к договору</w:t>
      </w:r>
      <w:r w:rsidRPr="002F2F1B">
        <w:rPr>
          <w:rFonts w:ascii="Times New Roman" w:hAnsi="Times New Roman" w:cs="Times New Roman"/>
        </w:rPr>
        <w:t xml:space="preserve"> </w:t>
      </w:r>
      <w:r w:rsidR="00323487" w:rsidRPr="002F2F1B">
        <w:rPr>
          <w:rFonts w:ascii="Times New Roman" w:hAnsi="Times New Roman" w:cs="Times New Roman"/>
        </w:rPr>
        <w:t xml:space="preserve">№2017-94 </w:t>
      </w:r>
      <w:r w:rsidR="00FF2C9D" w:rsidRPr="002F2F1B">
        <w:rPr>
          <w:rFonts w:ascii="Times New Roman" w:hAnsi="Times New Roman" w:cs="Times New Roman"/>
        </w:rPr>
        <w:t xml:space="preserve"> от 01 марта 2018 года для реализации проекта «Услуги по повышению приверженности к лечению ТБ и М/ШЛУ ТБ среди заключенных и бывших заключенных в Карагандинской области. Проект работает на территории </w:t>
      </w:r>
      <w:proofErr w:type="spellStart"/>
      <w:r w:rsidR="00FF2C9D" w:rsidRPr="002F2F1B">
        <w:rPr>
          <w:rFonts w:ascii="Times New Roman" w:hAnsi="Times New Roman" w:cs="Times New Roman"/>
        </w:rPr>
        <w:t>г.г</w:t>
      </w:r>
      <w:proofErr w:type="spellEnd"/>
      <w:r w:rsidR="00FF2C9D" w:rsidRPr="002F2F1B">
        <w:rPr>
          <w:rFonts w:ascii="Times New Roman" w:hAnsi="Times New Roman" w:cs="Times New Roman"/>
        </w:rPr>
        <w:t>. Караганды, Темиртау, Шахтинск. Срок реализации проекта сентябрь 2017 года – декабрь 2018 года. Цель проекта: усиление роли и участия гражданского сектора в контроле над ТБ, ЛУ ТБ с фокусом на ключевые группы (</w:t>
      </w:r>
      <w:r w:rsidR="00ED7FE8" w:rsidRPr="002F2F1B">
        <w:rPr>
          <w:rFonts w:ascii="Times New Roman" w:hAnsi="Times New Roman" w:cs="Times New Roman"/>
        </w:rPr>
        <w:t>заключенные, бывшие заключенные</w:t>
      </w:r>
      <w:r w:rsidR="00FF2C9D" w:rsidRPr="002F2F1B">
        <w:rPr>
          <w:rFonts w:ascii="Times New Roman" w:hAnsi="Times New Roman" w:cs="Times New Roman"/>
        </w:rPr>
        <w:t>)</w:t>
      </w:r>
      <w:r w:rsidR="00ED7FE8" w:rsidRPr="002F2F1B">
        <w:rPr>
          <w:rFonts w:ascii="Times New Roman" w:hAnsi="Times New Roman" w:cs="Times New Roman"/>
        </w:rPr>
        <w:t>. Задачи проекта: 1. Реализовать механизм взаимодействия с ОПТД, ПМСП, ДУИС, СИЗО, ДВД, Центр СПИД, ОНД и НПО, работающими с уязвимыми группами- заключенными и бывшими заключенными. 2. Активно выявлять бывших заключенных с симптомами туберкулеза, направлять и сопровождать в ПМСП по месту жительства и ОПТД для обследования, в соответствии с утвержденным алгоритмом выявления и при необх</w:t>
      </w:r>
      <w:r w:rsidR="00C54AB1" w:rsidRPr="002F2F1B">
        <w:rPr>
          <w:rFonts w:ascii="Times New Roman" w:hAnsi="Times New Roman" w:cs="Times New Roman"/>
        </w:rPr>
        <w:t xml:space="preserve">одимости своевременного лечения. 3. Организация социального сопровождения больных ТБ, ЛУТБ, ТБ/ВИЧ, находящихся на амбулаторном лечении. 4. Работа с близким окружением пациентов по обследованию контактных на ТБ и повышению приверженности к диагностике и лечению ТБ, МЛУТБ, ТБ/ВИЧ. </w:t>
      </w:r>
    </w:p>
    <w:p w:rsidR="0030639C" w:rsidRPr="002F2F1B" w:rsidRDefault="00C54AB1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Штат проекта:</w:t>
      </w:r>
      <w:r w:rsidR="002F6A36">
        <w:rPr>
          <w:rFonts w:ascii="Times New Roman" w:hAnsi="Times New Roman" w:cs="Times New Roman"/>
        </w:rPr>
        <w:t xml:space="preserve"> </w:t>
      </w:r>
      <w:r w:rsidRPr="002F2F1B">
        <w:rPr>
          <w:rFonts w:ascii="Times New Roman" w:hAnsi="Times New Roman" w:cs="Times New Roman"/>
        </w:rPr>
        <w:t>Координатор, бухгалтер, 2 фтизиатра, психолог, 7 аутрич-работников</w:t>
      </w:r>
      <w:r w:rsidR="001E7E37" w:rsidRPr="002F2F1B">
        <w:rPr>
          <w:rFonts w:ascii="Times New Roman" w:hAnsi="Times New Roman" w:cs="Times New Roman"/>
        </w:rPr>
        <w:t xml:space="preserve">. </w:t>
      </w:r>
    </w:p>
    <w:bookmarkEnd w:id="19"/>
    <w:p w:rsidR="001E7E37" w:rsidRPr="002F2F1B" w:rsidRDefault="001E7E37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В рамках проекта проводятся следующие мероприятия: Обучение программной команды организационным вопросам и работе с целевой аудиторией, аутрич – работа, направление и сопровождение в поликлиники на ФГ и ДАГ, сопровождение  </w:t>
      </w:r>
      <w:r w:rsidR="00A84246" w:rsidRPr="002F2F1B">
        <w:rPr>
          <w:rFonts w:ascii="Times New Roman" w:hAnsi="Times New Roman" w:cs="Times New Roman"/>
        </w:rPr>
        <w:t xml:space="preserve">клиентов </w:t>
      </w:r>
      <w:r w:rsidR="00C13FD8" w:rsidRPr="002F2F1B">
        <w:rPr>
          <w:rFonts w:ascii="Times New Roman" w:hAnsi="Times New Roman" w:cs="Times New Roman"/>
        </w:rPr>
        <w:t>с подозрением на ТБ в ОПТД для до обследования и ЦВКК, сопровождение выявленных больных ТБ на госпитализацию в ОПТД, проведение работы с ближайшим окружением и контактными по профилактике ТБ, мотивированию на диагностику</w:t>
      </w:r>
      <w:r w:rsidR="005A2417" w:rsidRPr="002F2F1B">
        <w:rPr>
          <w:rFonts w:ascii="Times New Roman" w:hAnsi="Times New Roman" w:cs="Times New Roman"/>
        </w:rPr>
        <w:t xml:space="preserve"> ТБ, ПСК, групповое и индивидуальное консультирование психолога, проведение группы поддержки для больных ТБ с привлечением </w:t>
      </w:r>
      <w:r w:rsidR="00C92B0C" w:rsidRPr="002F2F1B">
        <w:rPr>
          <w:rFonts w:ascii="Times New Roman" w:hAnsi="Times New Roman" w:cs="Times New Roman"/>
        </w:rPr>
        <w:t>волонтёров</w:t>
      </w:r>
      <w:r w:rsidR="005A2417" w:rsidRPr="002F2F1B">
        <w:rPr>
          <w:rFonts w:ascii="Times New Roman" w:hAnsi="Times New Roman" w:cs="Times New Roman"/>
        </w:rPr>
        <w:t xml:space="preserve"> по принципу «равный - равному», </w:t>
      </w:r>
      <w:r w:rsidR="00C13FD8" w:rsidRPr="002F2F1B">
        <w:rPr>
          <w:rFonts w:ascii="Times New Roman" w:hAnsi="Times New Roman" w:cs="Times New Roman"/>
        </w:rPr>
        <w:t xml:space="preserve"> </w:t>
      </w:r>
      <w:r w:rsidR="00C92B0C" w:rsidRPr="002F2F1B">
        <w:rPr>
          <w:rFonts w:ascii="Times New Roman" w:hAnsi="Times New Roman" w:cs="Times New Roman"/>
        </w:rPr>
        <w:t xml:space="preserve">организация социального сопровождения, ведение карты клиентов, </w:t>
      </w:r>
      <w:proofErr w:type="spellStart"/>
      <w:r w:rsidR="00C92B0C" w:rsidRPr="002F2F1B">
        <w:rPr>
          <w:rFonts w:ascii="Times New Roman" w:hAnsi="Times New Roman" w:cs="Times New Roman"/>
        </w:rPr>
        <w:t>МиО</w:t>
      </w:r>
      <w:proofErr w:type="spellEnd"/>
      <w:r w:rsidR="00C92B0C" w:rsidRPr="002F2F1B">
        <w:rPr>
          <w:rFonts w:ascii="Times New Roman" w:hAnsi="Times New Roman" w:cs="Times New Roman"/>
        </w:rPr>
        <w:t>.</w:t>
      </w:r>
    </w:p>
    <w:p w:rsidR="00F12DC6" w:rsidRPr="002F2F1B" w:rsidRDefault="00F12DC6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Всего в 10 пенитенциарных учреждениях Карагандинской области около 5000 человек, из них противотуберкулезные больницы для лечения осужденных </w:t>
      </w:r>
      <w:r w:rsidR="00963AA3" w:rsidRPr="002F2F1B">
        <w:rPr>
          <w:rFonts w:ascii="Times New Roman" w:hAnsi="Times New Roman" w:cs="Times New Roman"/>
        </w:rPr>
        <w:t>2 (АК159/11, АК 159/17); Женская колония с отделением для лечения туберкулеза – 1 (АК 159/9), следственный изолятор со стационаром для лечения подследственных – 1 (АК 159/1).</w:t>
      </w:r>
    </w:p>
    <w:p w:rsidR="00944DC7" w:rsidRPr="002F2F1B" w:rsidRDefault="00944DC7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Доступ в целевую группу осуществляется через </w:t>
      </w:r>
      <w:r w:rsidR="006306FF" w:rsidRPr="002F2F1B">
        <w:rPr>
          <w:rFonts w:ascii="Times New Roman" w:hAnsi="Times New Roman" w:cs="Times New Roman"/>
        </w:rPr>
        <w:t>систему пробации, участковых, бывшие заключенные знакомые.  Со слов аутрич-работников охват в месяц составляет: 4 направления на ДАГ, 8 – ФГ, 40 человек охват информационными сессиями. У одного аутрич-работника за время реализации проекта выявлено – 6 пациентов с БК+, все перенаправлены на лечение в ОПТД.</w:t>
      </w:r>
    </w:p>
    <w:p w:rsidR="00EB7A6B" w:rsidRPr="002F2F1B" w:rsidRDefault="00EB7A6B" w:rsidP="008470FE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B7A6B" w:rsidRPr="002F2F1B" w:rsidTr="00EB7A6B">
        <w:tc>
          <w:tcPr>
            <w:tcW w:w="3485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485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Охват</w:t>
            </w:r>
          </w:p>
        </w:tc>
        <w:tc>
          <w:tcPr>
            <w:tcW w:w="3486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Количество занятий </w:t>
            </w:r>
          </w:p>
        </w:tc>
      </w:tr>
      <w:tr w:rsidR="00EB7A6B" w:rsidRPr="002F2F1B" w:rsidTr="00EB7A6B">
        <w:tc>
          <w:tcPr>
            <w:tcW w:w="3485" w:type="dxa"/>
          </w:tcPr>
          <w:p w:rsidR="00EB7A6B" w:rsidRPr="002F2F1B" w:rsidRDefault="006C3005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АК159/11 - </w:t>
            </w:r>
          </w:p>
        </w:tc>
        <w:tc>
          <w:tcPr>
            <w:tcW w:w="3485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486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33</w:t>
            </w:r>
          </w:p>
        </w:tc>
      </w:tr>
      <w:tr w:rsidR="00EB7A6B" w:rsidRPr="002F2F1B" w:rsidTr="00EB7A6B">
        <w:tc>
          <w:tcPr>
            <w:tcW w:w="3485" w:type="dxa"/>
          </w:tcPr>
          <w:p w:rsidR="00EB7A6B" w:rsidRPr="002F2F1B" w:rsidRDefault="006C3005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АК159/17 - </w:t>
            </w:r>
          </w:p>
        </w:tc>
        <w:tc>
          <w:tcPr>
            <w:tcW w:w="3485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486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32</w:t>
            </w:r>
          </w:p>
        </w:tc>
      </w:tr>
      <w:tr w:rsidR="00EB7A6B" w:rsidRPr="002F2F1B" w:rsidTr="00EB7A6B">
        <w:tc>
          <w:tcPr>
            <w:tcW w:w="3485" w:type="dxa"/>
          </w:tcPr>
          <w:p w:rsidR="00EB7A6B" w:rsidRPr="002F2F1B" w:rsidRDefault="006C3005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 xml:space="preserve">АК159/9 - </w:t>
            </w:r>
          </w:p>
        </w:tc>
        <w:tc>
          <w:tcPr>
            <w:tcW w:w="3485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86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9</w:t>
            </w:r>
          </w:p>
        </w:tc>
      </w:tr>
      <w:tr w:rsidR="00EB7A6B" w:rsidRPr="002F2F1B" w:rsidTr="00EB7A6B">
        <w:tc>
          <w:tcPr>
            <w:tcW w:w="3485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85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486" w:type="dxa"/>
          </w:tcPr>
          <w:p w:rsidR="00EB7A6B" w:rsidRPr="002F2F1B" w:rsidRDefault="00EB7A6B" w:rsidP="008470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F2F1B">
              <w:rPr>
                <w:rFonts w:ascii="Times New Roman" w:hAnsi="Times New Roman" w:cs="Times New Roman"/>
              </w:rPr>
              <w:t>74</w:t>
            </w:r>
          </w:p>
        </w:tc>
      </w:tr>
    </w:tbl>
    <w:p w:rsidR="00EB7A6B" w:rsidRPr="002F2F1B" w:rsidRDefault="00EB7A6B" w:rsidP="008470FE">
      <w:pPr>
        <w:pStyle w:val="NoSpacing"/>
        <w:jc w:val="both"/>
        <w:rPr>
          <w:rFonts w:ascii="Times New Roman" w:hAnsi="Times New Roman" w:cs="Times New Roman"/>
        </w:rPr>
      </w:pPr>
    </w:p>
    <w:p w:rsidR="00A02354" w:rsidRPr="002F2F1B" w:rsidRDefault="00A02354" w:rsidP="008470FE">
      <w:pPr>
        <w:jc w:val="both"/>
        <w:rPr>
          <w:b/>
          <w:sz w:val="22"/>
          <w:szCs w:val="22"/>
        </w:rPr>
      </w:pPr>
      <w:bookmarkStart w:id="20" w:name="_Hlk524956101"/>
      <w:r w:rsidRPr="002F2F1B">
        <w:rPr>
          <w:b/>
          <w:sz w:val="22"/>
          <w:szCs w:val="22"/>
        </w:rPr>
        <w:t>Общественный благотворительный фонд «Шапагат»</w:t>
      </w:r>
    </w:p>
    <w:p w:rsidR="000D4A64" w:rsidRPr="002F2F1B" w:rsidRDefault="000D4A6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ОБФ «Шапагат» и реализует 2 проекта за счёт средств Глобального Фонда:</w:t>
      </w:r>
    </w:p>
    <w:p w:rsidR="000D4A64" w:rsidRPr="002F2F1B" w:rsidRDefault="000D4A64" w:rsidP="008470FE">
      <w:pPr>
        <w:pStyle w:val="ListParagraph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Является </w:t>
      </w:r>
      <w:proofErr w:type="spellStart"/>
      <w:r w:rsidRPr="002F2F1B">
        <w:rPr>
          <w:color w:val="000000"/>
          <w:sz w:val="22"/>
          <w:szCs w:val="22"/>
        </w:rPr>
        <w:t>суб</w:t>
      </w:r>
      <w:proofErr w:type="spellEnd"/>
      <w:r w:rsidRPr="002F2F1B">
        <w:rPr>
          <w:color w:val="000000"/>
          <w:sz w:val="22"/>
          <w:szCs w:val="22"/>
        </w:rPr>
        <w:t>-</w:t>
      </w:r>
      <w:proofErr w:type="spellStart"/>
      <w:r w:rsidRPr="002F2F1B">
        <w:rPr>
          <w:color w:val="000000"/>
          <w:sz w:val="22"/>
          <w:szCs w:val="22"/>
        </w:rPr>
        <w:t>суб</w:t>
      </w:r>
      <w:proofErr w:type="spellEnd"/>
      <w:r w:rsidRPr="002F2F1B">
        <w:rPr>
          <w:color w:val="000000"/>
          <w:sz w:val="22"/>
          <w:szCs w:val="22"/>
        </w:rPr>
        <w:t>-получателем по компоненту ВИЧ (Уход и поддержка ЛЖВ)</w:t>
      </w:r>
    </w:p>
    <w:p w:rsidR="000D4A64" w:rsidRPr="002F2F1B" w:rsidRDefault="000D4A64" w:rsidP="008470FE">
      <w:pPr>
        <w:pStyle w:val="ListParagraph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Является </w:t>
      </w:r>
      <w:proofErr w:type="spellStart"/>
      <w:r w:rsidRPr="002F2F1B">
        <w:rPr>
          <w:color w:val="000000"/>
          <w:sz w:val="22"/>
          <w:szCs w:val="22"/>
        </w:rPr>
        <w:t>суб</w:t>
      </w:r>
      <w:proofErr w:type="spellEnd"/>
      <w:r w:rsidRPr="002F2F1B">
        <w:rPr>
          <w:color w:val="000000"/>
          <w:sz w:val="22"/>
          <w:szCs w:val="22"/>
        </w:rPr>
        <w:t xml:space="preserve">-получателем по компоненту ТБ (целевые группы: ЛЖВ, ЛУИН, ЛЗА (лица, злоупотребляющие алкоголем), БОМЖ (лица без определенного места жительства)). </w:t>
      </w:r>
    </w:p>
    <w:p w:rsidR="0007000E" w:rsidRPr="002F2F1B" w:rsidRDefault="0007000E" w:rsidP="008470FE">
      <w:pPr>
        <w:jc w:val="both"/>
        <w:rPr>
          <w:b/>
          <w:bCs/>
          <w:color w:val="000000"/>
          <w:sz w:val="22"/>
          <w:szCs w:val="22"/>
        </w:rPr>
      </w:pPr>
    </w:p>
    <w:p w:rsidR="0007000E" w:rsidRPr="002F2F1B" w:rsidRDefault="0007000E" w:rsidP="008470FE">
      <w:pPr>
        <w:pStyle w:val="NoSpacing"/>
        <w:rPr>
          <w:rFonts w:ascii="Times New Roman" w:hAnsi="Times New Roman" w:cs="Times New Roman"/>
          <w:b/>
        </w:rPr>
      </w:pPr>
      <w:r w:rsidRPr="002F2F1B">
        <w:rPr>
          <w:rFonts w:ascii="Times New Roman" w:hAnsi="Times New Roman" w:cs="Times New Roman"/>
          <w:b/>
        </w:rPr>
        <w:t>Компонент по ВИЧ</w:t>
      </w:r>
    </w:p>
    <w:p w:rsidR="0007000E" w:rsidRPr="002F2F1B" w:rsidRDefault="0007000E" w:rsidP="008470FE">
      <w:pPr>
        <w:pStyle w:val="NoSpacing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Обзор финансовых документов по Договору №3 на выполнение программной деятельности в рамках гранта Глобального фонда от 02 апреля 2018 года между ОБФ «Шапагат», в лице руководителя </w:t>
      </w:r>
      <w:proofErr w:type="spellStart"/>
      <w:r w:rsidRPr="002F2F1B">
        <w:rPr>
          <w:rFonts w:ascii="Times New Roman" w:hAnsi="Times New Roman" w:cs="Times New Roman"/>
        </w:rPr>
        <w:t>Ружниковой</w:t>
      </w:r>
      <w:proofErr w:type="spellEnd"/>
      <w:r w:rsidRPr="002F2F1B">
        <w:rPr>
          <w:rFonts w:ascii="Times New Roman" w:hAnsi="Times New Roman" w:cs="Times New Roman"/>
        </w:rPr>
        <w:t xml:space="preserve"> З.И., и КГП «Карагандинский областной центр по профилактике и борьбе со СПИД», в лице директора Сагимбаева Б.Ж., на сумму 19196943 тенге для выполнения следующих мероприятий.</w:t>
      </w:r>
    </w:p>
    <w:p w:rsidR="0007000E" w:rsidRPr="002F2F1B" w:rsidRDefault="0007000E" w:rsidP="008470FE">
      <w:pPr>
        <w:pStyle w:val="NoSpacing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Проект направлен на:</w:t>
      </w:r>
    </w:p>
    <w:p w:rsidR="0007000E" w:rsidRPr="002F2F1B" w:rsidRDefault="0007000E" w:rsidP="008470FE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Формирование приверженности –90%, неопределяемая вирусная нагрузка;</w:t>
      </w:r>
    </w:p>
    <w:p w:rsidR="0007000E" w:rsidRPr="002F2F1B" w:rsidRDefault="0007000E" w:rsidP="008470FE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Мотивацию к началу АРТ;</w:t>
      </w:r>
    </w:p>
    <w:p w:rsidR="0007000E" w:rsidRPr="002F2F1B" w:rsidRDefault="0007000E" w:rsidP="008470FE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Восстановление на АРТ;</w:t>
      </w:r>
    </w:p>
    <w:p w:rsidR="0007000E" w:rsidRPr="002F2F1B" w:rsidRDefault="0007000E" w:rsidP="008470FE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Выявление ЛЖВ среди половых партнеров, путем тестирования на базе НПО или по направлению в ОЦСПИД.</w:t>
      </w:r>
    </w:p>
    <w:p w:rsidR="0007000E" w:rsidRPr="002F2F1B" w:rsidRDefault="0007000E" w:rsidP="008470FE">
      <w:pPr>
        <w:pStyle w:val="NoSpacing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Сотрудники проекта:</w:t>
      </w:r>
    </w:p>
    <w:p w:rsidR="0007000E" w:rsidRPr="002F2F1B" w:rsidRDefault="0007000E" w:rsidP="008470FE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Команда МДК (18 равных консультантов: 10 на базе Шапагат, 8 на базе ОЦСПИД);</w:t>
      </w:r>
    </w:p>
    <w:p w:rsidR="0007000E" w:rsidRPr="002F2F1B" w:rsidRDefault="0007000E" w:rsidP="008470FE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Социальные работники – 4 (1 на базе ОЦСПИД Караганды на 0,25 ставки, 0,5 ставки -социальный работник, 2 ставки в г. Темиртау, 2 ставки в ОЦСПИД - равные консультанты);</w:t>
      </w:r>
    </w:p>
    <w:p w:rsidR="0007000E" w:rsidRPr="002F2F1B" w:rsidRDefault="0007000E" w:rsidP="008470FE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Психолог 2 ставки (1 психолог в Шапагат, 0,5 – психолог и 0,5 психотерапевт);</w:t>
      </w:r>
    </w:p>
    <w:p w:rsidR="0007000E" w:rsidRPr="002F2F1B" w:rsidRDefault="0007000E" w:rsidP="008470FE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Специалист по базе данных - 1 ставка;</w:t>
      </w:r>
    </w:p>
    <w:p w:rsidR="0007000E" w:rsidRPr="002F2F1B" w:rsidRDefault="0007000E" w:rsidP="008470FE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Бухгалтер - 1 ставка;</w:t>
      </w:r>
    </w:p>
    <w:p w:rsidR="0007000E" w:rsidRPr="002F2F1B" w:rsidRDefault="0007000E" w:rsidP="008470FE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Координатор - 1 ставка;</w:t>
      </w:r>
    </w:p>
    <w:p w:rsidR="0007000E" w:rsidRPr="002F2F1B" w:rsidRDefault="0007000E" w:rsidP="008470FE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Врачи – инфекционисты 2 (по 0,5 ставки: в ОЦСПИД Караганды, в Отделе г. Темиртау).</w:t>
      </w:r>
    </w:p>
    <w:p w:rsidR="0007000E" w:rsidRPr="002F2F1B" w:rsidRDefault="0007000E" w:rsidP="008470FE">
      <w:pPr>
        <w:pStyle w:val="NoSpacing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2F1B">
        <w:rPr>
          <w:rFonts w:ascii="Times New Roman" w:hAnsi="Times New Roman" w:cs="Times New Roman"/>
        </w:rPr>
        <w:t xml:space="preserve">Равный консультант выполняет следующие функции: </w:t>
      </w:r>
      <w:r w:rsidRPr="002F2F1B">
        <w:rPr>
          <w:rFonts w:ascii="Times New Roman" w:eastAsia="Times New Roman" w:hAnsi="Times New Roman" w:cs="Times New Roman"/>
          <w:color w:val="000000"/>
          <w:lang w:eastAsia="ru-RU"/>
        </w:rPr>
        <w:t xml:space="preserve">консультирование </w:t>
      </w:r>
      <w:r w:rsidRPr="002F2F1B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по приверженности АРТ</w:t>
      </w:r>
      <w:r w:rsidRPr="002F2F1B">
        <w:rPr>
          <w:rFonts w:ascii="Times New Roman" w:eastAsia="Times New Roman" w:hAnsi="Times New Roman" w:cs="Times New Roman"/>
          <w:color w:val="000000"/>
          <w:lang w:eastAsia="ru-RU"/>
        </w:rPr>
        <w:t>; направление/</w:t>
      </w:r>
      <w:r w:rsidRPr="002F2F1B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сопровождение на диспансерное наблюдение</w:t>
      </w:r>
      <w:r w:rsidRPr="002F2F1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000E" w:rsidRPr="002F2F1B" w:rsidRDefault="0007000E" w:rsidP="008470FE">
      <w:pPr>
        <w:pStyle w:val="NoSpacing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4341" w:rsidRPr="002F2F1B" w:rsidRDefault="00C54341" w:rsidP="008470FE">
      <w:pPr>
        <w:pStyle w:val="NoSpacing"/>
        <w:jc w:val="both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Обзор финансовых документов по Договору №3 на выполнение программной деятельности в рамках гранта Глобального фонда от 02 апреля 2018 года между ОБФ «Шапагат» в лице руководителя </w:t>
      </w:r>
      <w:proofErr w:type="spellStart"/>
      <w:r w:rsidRPr="002F2F1B">
        <w:rPr>
          <w:rFonts w:ascii="Times New Roman" w:hAnsi="Times New Roman" w:cs="Times New Roman"/>
        </w:rPr>
        <w:t>Ружниковой</w:t>
      </w:r>
      <w:proofErr w:type="spellEnd"/>
      <w:r w:rsidRPr="002F2F1B">
        <w:rPr>
          <w:rFonts w:ascii="Times New Roman" w:hAnsi="Times New Roman" w:cs="Times New Roman"/>
        </w:rPr>
        <w:t xml:space="preserve"> З.И., и КГП «Карагандинский областной центр по профилактике и борьбе со СПИД»</w:t>
      </w:r>
      <w:r w:rsidR="00D42344" w:rsidRPr="002F2F1B">
        <w:rPr>
          <w:rFonts w:ascii="Times New Roman" w:hAnsi="Times New Roman" w:cs="Times New Roman"/>
        </w:rPr>
        <w:t xml:space="preserve"> в лице директора Сагимбаева Б.Ж.</w:t>
      </w:r>
      <w:r w:rsidRPr="002F2F1B">
        <w:rPr>
          <w:rFonts w:ascii="Times New Roman" w:hAnsi="Times New Roman" w:cs="Times New Roman"/>
        </w:rPr>
        <w:t xml:space="preserve"> на сумму </w:t>
      </w:r>
      <w:r w:rsidR="00D42344" w:rsidRPr="002F2F1B">
        <w:rPr>
          <w:rFonts w:ascii="Times New Roman" w:hAnsi="Times New Roman" w:cs="Times New Roman"/>
        </w:rPr>
        <w:t>19196943</w:t>
      </w:r>
      <w:r w:rsidRPr="002F2F1B">
        <w:rPr>
          <w:rFonts w:ascii="Times New Roman" w:hAnsi="Times New Roman" w:cs="Times New Roman"/>
        </w:rPr>
        <w:t xml:space="preserve"> тенге для выполнения следующих мероприятий. 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Равный консультант: 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 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b/>
          <w:bCs/>
          <w:color w:val="000000"/>
          <w:sz w:val="22"/>
          <w:szCs w:val="22"/>
          <w:u w:val="single"/>
        </w:rPr>
        <w:t>Рекомендации</w:t>
      </w:r>
      <w:r w:rsidRPr="002F2F1B">
        <w:rPr>
          <w:color w:val="000000"/>
          <w:sz w:val="22"/>
          <w:szCs w:val="22"/>
          <w:u w:val="single"/>
        </w:rPr>
        <w:t> </w:t>
      </w:r>
      <w:r w:rsidRPr="002F2F1B">
        <w:rPr>
          <w:b/>
          <w:bCs/>
          <w:color w:val="000000"/>
          <w:sz w:val="22"/>
          <w:szCs w:val="22"/>
          <w:u w:val="single"/>
        </w:rPr>
        <w:t>ГРП ГФ</w:t>
      </w:r>
      <w:r w:rsidRPr="002F2F1B">
        <w:rPr>
          <w:color w:val="000000"/>
          <w:sz w:val="22"/>
          <w:szCs w:val="22"/>
        </w:rPr>
        <w:t>: следует рассмотреть вопрос увеличения нагрузки по охвату на 1 равного консультанта и размера вознаграждения с 28 тыс. тенге </w:t>
      </w:r>
      <w:r w:rsidRPr="002F2F1B">
        <w:rPr>
          <w:color w:val="000000"/>
          <w:sz w:val="22"/>
          <w:szCs w:val="22"/>
          <w:shd w:val="clear" w:color="auto" w:fill="FFFF00"/>
        </w:rPr>
        <w:t>до 56 000???</w:t>
      </w:r>
      <w:r w:rsidRPr="002F2F1B">
        <w:rPr>
          <w:color w:val="000000"/>
          <w:sz w:val="22"/>
          <w:szCs w:val="22"/>
        </w:rPr>
        <w:t xml:space="preserve"> (за счет сокращения ставок), а сумму транспортных расходов и услуг связи сохранить </w:t>
      </w:r>
      <w:proofErr w:type="gramStart"/>
      <w:r w:rsidRPr="002F2F1B">
        <w:rPr>
          <w:color w:val="000000"/>
          <w:sz w:val="22"/>
          <w:szCs w:val="22"/>
        </w:rPr>
        <w:t>на  том</w:t>
      </w:r>
      <w:proofErr w:type="gramEnd"/>
      <w:r w:rsidRPr="002F2F1B">
        <w:rPr>
          <w:color w:val="000000"/>
          <w:sz w:val="22"/>
          <w:szCs w:val="22"/>
        </w:rPr>
        <w:t xml:space="preserve"> же уровне.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Со слов сотрудников первичные контакты должны осуществляться медицинским сотрудником с целью предотвращения нарушения конфиденциальности и тайны диагноза.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b/>
          <w:bCs/>
          <w:color w:val="000000"/>
          <w:sz w:val="22"/>
          <w:szCs w:val="22"/>
          <w:u w:val="single"/>
        </w:rPr>
        <w:t>Рекомендация ГРП ГФ</w:t>
      </w:r>
      <w:r w:rsidRPr="002F2F1B">
        <w:rPr>
          <w:color w:val="000000"/>
          <w:sz w:val="22"/>
          <w:szCs w:val="22"/>
        </w:rPr>
        <w:t>: следует рассмотреть вопрос включения ставки медсестры, из числа работающих в ГЦСПИД за счет сокращения ставок равных консультантов.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Равные консультанты предложили организовать обучающие курсы, тренинги по обмену опытом с консультантами из других регионов.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b/>
          <w:bCs/>
          <w:color w:val="000000"/>
          <w:sz w:val="22"/>
          <w:szCs w:val="22"/>
          <w:u w:val="single"/>
        </w:rPr>
        <w:t>Рекомендация ГРП ГФ</w:t>
      </w:r>
      <w:r w:rsidRPr="002F2F1B">
        <w:rPr>
          <w:color w:val="000000"/>
          <w:sz w:val="22"/>
          <w:szCs w:val="22"/>
        </w:rPr>
        <w:t>: следует рассмотреть вопросы организации обучения равных консультантов.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Договора на оказание услуг заключены со следующими поставщиками: 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1) ИП «</w:t>
      </w:r>
      <w:proofErr w:type="spellStart"/>
      <w:r w:rsidRPr="002F2F1B">
        <w:rPr>
          <w:color w:val="000000"/>
          <w:sz w:val="22"/>
          <w:szCs w:val="22"/>
        </w:rPr>
        <w:t>Ольшевская</w:t>
      </w:r>
      <w:proofErr w:type="spellEnd"/>
      <w:r w:rsidRPr="002F2F1B">
        <w:rPr>
          <w:color w:val="000000"/>
          <w:sz w:val="22"/>
          <w:szCs w:val="22"/>
        </w:rPr>
        <w:t xml:space="preserve">» (транспортные услуги 3 раза в месяц: предоставление первичной документации (карты клиентов забирают </w:t>
      </w:r>
      <w:r w:rsidRPr="002F2F1B">
        <w:rPr>
          <w:color w:val="000000"/>
          <w:sz w:val="22"/>
          <w:szCs w:val="22"/>
          <w:highlight w:val="yellow"/>
        </w:rPr>
        <w:t>для мониторинга выполнения индикаторов</w:t>
      </w:r>
      <w:r w:rsidRPr="002F2F1B">
        <w:rPr>
          <w:color w:val="000000"/>
          <w:sz w:val="22"/>
          <w:szCs w:val="22"/>
        </w:rPr>
        <w:t>, оказывают техническую поддержку персоналу МДК); 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  <w:shd w:val="clear" w:color="auto" w:fill="FFFF00"/>
        </w:rPr>
      </w:pPr>
      <w:r w:rsidRPr="002F2F1B">
        <w:rPr>
          <w:color w:val="000000"/>
          <w:sz w:val="22"/>
          <w:szCs w:val="22"/>
          <w:shd w:val="clear" w:color="auto" w:fill="FFFF00"/>
        </w:rPr>
        <w:t xml:space="preserve">2) ИП «Полонский С.Н» (закупка продуктов для проведения кофе-брейков на Группах взаимопомощи для ЛЖВ); 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  <w:shd w:val="clear" w:color="auto" w:fill="FFFF00"/>
        </w:rPr>
      </w:pPr>
      <w:r w:rsidRPr="002F2F1B">
        <w:rPr>
          <w:color w:val="000000"/>
          <w:sz w:val="22"/>
          <w:szCs w:val="22"/>
          <w:shd w:val="clear" w:color="auto" w:fill="FFFF00"/>
        </w:rPr>
        <w:t xml:space="preserve">3) ИП </w:t>
      </w:r>
      <w:proofErr w:type="spellStart"/>
      <w:r w:rsidRPr="002F2F1B">
        <w:rPr>
          <w:color w:val="000000"/>
          <w:sz w:val="22"/>
          <w:szCs w:val="22"/>
          <w:shd w:val="clear" w:color="auto" w:fill="FFFF00"/>
        </w:rPr>
        <w:t>Ахаева</w:t>
      </w:r>
      <w:proofErr w:type="spellEnd"/>
      <w:r w:rsidRPr="002F2F1B">
        <w:rPr>
          <w:color w:val="000000"/>
          <w:sz w:val="22"/>
          <w:szCs w:val="22"/>
          <w:shd w:val="clear" w:color="auto" w:fill="FFFF00"/>
        </w:rPr>
        <w:t xml:space="preserve"> А.Н. (закупка канцелярских товаров для программной и финансовой деятельности;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  <w:shd w:val="clear" w:color="auto" w:fill="FFFF00"/>
        </w:rPr>
        <w:t xml:space="preserve">4) ИП </w:t>
      </w:r>
      <w:proofErr w:type="spellStart"/>
      <w:r w:rsidRPr="002F2F1B">
        <w:rPr>
          <w:color w:val="000000"/>
          <w:sz w:val="22"/>
          <w:szCs w:val="22"/>
          <w:shd w:val="clear" w:color="auto" w:fill="FFFF00"/>
        </w:rPr>
        <w:t>Булавинцева</w:t>
      </w:r>
      <w:proofErr w:type="spellEnd"/>
      <w:r w:rsidRPr="002F2F1B">
        <w:rPr>
          <w:color w:val="000000"/>
          <w:sz w:val="22"/>
          <w:szCs w:val="22"/>
          <w:shd w:val="clear" w:color="auto" w:fill="FFFF00"/>
        </w:rPr>
        <w:t xml:space="preserve"> (аренда офиса)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 </w:t>
      </w:r>
    </w:p>
    <w:p w:rsidR="0007000E" w:rsidRPr="002F2F1B" w:rsidRDefault="0007000E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Проект ОБФ «Шапагат» по линии Глобального фонда направленный на </w:t>
      </w:r>
      <w:proofErr w:type="spellStart"/>
      <w:r w:rsidRPr="002F2F1B">
        <w:rPr>
          <w:color w:val="000000"/>
          <w:sz w:val="22"/>
          <w:szCs w:val="22"/>
        </w:rPr>
        <w:t>адвокацию</w:t>
      </w:r>
      <w:proofErr w:type="spellEnd"/>
      <w:r w:rsidRPr="002F2F1B">
        <w:rPr>
          <w:color w:val="000000"/>
          <w:sz w:val="22"/>
          <w:szCs w:val="22"/>
        </w:rPr>
        <w:t xml:space="preserve"> программы «Снижение вреда» в рамках гранта Европейской Сети Снижение Вреда «Снижение вреда работает, обеспечьте финансирование!» завершен.</w:t>
      </w:r>
    </w:p>
    <w:p w:rsidR="00A02354" w:rsidRPr="002F2F1B" w:rsidRDefault="00A02354" w:rsidP="008470FE">
      <w:pPr>
        <w:jc w:val="both"/>
        <w:rPr>
          <w:sz w:val="22"/>
          <w:szCs w:val="22"/>
        </w:rPr>
      </w:pPr>
    </w:p>
    <w:p w:rsidR="00A02354" w:rsidRPr="002F2F1B" w:rsidRDefault="00A02354" w:rsidP="008470FE">
      <w:pPr>
        <w:jc w:val="both"/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По компоненту Туберкулез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lastRenderedPageBreak/>
        <w:t xml:space="preserve">Социальный работник по ТБ проекту с мая 2018 года, 3 года не употребляет наркотики. Консультирование </w:t>
      </w:r>
      <w:r w:rsidRPr="002F2F1B">
        <w:rPr>
          <w:color w:val="000000"/>
          <w:sz w:val="22"/>
          <w:szCs w:val="22"/>
          <w:highlight w:val="yellow"/>
        </w:rPr>
        <w:t>по приверженности лечению ТБ</w:t>
      </w:r>
      <w:r w:rsidRPr="002F2F1B">
        <w:rPr>
          <w:color w:val="000000"/>
          <w:sz w:val="22"/>
          <w:szCs w:val="22"/>
        </w:rPr>
        <w:t>, сопровождение/</w:t>
      </w:r>
      <w:r w:rsidRPr="002F2F1B">
        <w:rPr>
          <w:color w:val="000000"/>
          <w:sz w:val="22"/>
          <w:szCs w:val="22"/>
          <w:highlight w:val="yellow"/>
        </w:rPr>
        <w:t>направление</w:t>
      </w:r>
      <w:r w:rsidRPr="002F2F1B">
        <w:rPr>
          <w:color w:val="000000"/>
          <w:sz w:val="22"/>
          <w:szCs w:val="22"/>
        </w:rPr>
        <w:t xml:space="preserve"> на ФГ, обследование в ПМСП, </w:t>
      </w:r>
      <w:r w:rsidRPr="002F2F1B">
        <w:rPr>
          <w:color w:val="000000"/>
          <w:sz w:val="22"/>
          <w:szCs w:val="22"/>
          <w:highlight w:val="yellow"/>
        </w:rPr>
        <w:t>диагностику ТБ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Работает:</w:t>
      </w:r>
    </w:p>
    <w:p w:rsidR="00134124" w:rsidRPr="002F2F1B" w:rsidRDefault="00134124" w:rsidP="008470FE">
      <w:pPr>
        <w:ind w:left="142"/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1) на улице;</w:t>
      </w:r>
    </w:p>
    <w:p w:rsidR="00134124" w:rsidRPr="002F2F1B" w:rsidRDefault="00134124" w:rsidP="008470FE">
      <w:pPr>
        <w:spacing w:before="100" w:beforeAutospacing="1" w:after="100" w:afterAutospacing="1"/>
        <w:ind w:left="284"/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2)         через ПМСП (по списку 40 человек </w:t>
      </w:r>
      <w:r w:rsidRPr="002F2F1B">
        <w:rPr>
          <w:color w:val="000000"/>
          <w:sz w:val="22"/>
          <w:szCs w:val="22"/>
          <w:highlight w:val="yellow"/>
        </w:rPr>
        <w:t>информирует по вопросам ТБ</w:t>
      </w:r>
      <w:r w:rsidRPr="002F2F1B">
        <w:rPr>
          <w:color w:val="000000"/>
          <w:sz w:val="22"/>
          <w:szCs w:val="22"/>
        </w:rPr>
        <w:t>, сопровождает на обследование);</w:t>
      </w:r>
    </w:p>
    <w:p w:rsidR="00134124" w:rsidRPr="002F2F1B" w:rsidRDefault="00134124" w:rsidP="008470FE">
      <w:pPr>
        <w:spacing w:before="100" w:beforeAutospacing="1" w:after="100" w:afterAutospacing="1"/>
        <w:ind w:left="284"/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3)         приводит из другого проекта по ЛУИН от ОО «Доверие».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Сотрудники проекта отметили, что согласно законодательству вынуждены платить с июля 2018 года пенсионные отчисления в размере 10% от вознаграждений. Соответственно суммы вознаграждений уменьшились.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b/>
          <w:bCs/>
          <w:color w:val="000000"/>
          <w:sz w:val="22"/>
          <w:szCs w:val="22"/>
        </w:rPr>
        <w:t>Рекомендация ГРП ГФ</w:t>
      </w:r>
      <w:r w:rsidRPr="002F2F1B">
        <w:rPr>
          <w:color w:val="000000"/>
          <w:sz w:val="22"/>
          <w:szCs w:val="22"/>
        </w:rPr>
        <w:t>: следует рассмотреть вопрос доплаты для покрытия пенсионных отчислений и для обеспечения выплат для мобильной связи. 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 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 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  <w:u w:val="single"/>
        </w:rPr>
        <w:t>Рекомендация ННЦФ/ГРП в 2017 году</w:t>
      </w:r>
      <w:r w:rsidRPr="002F2F1B">
        <w:rPr>
          <w:color w:val="000000"/>
          <w:sz w:val="22"/>
          <w:szCs w:val="22"/>
        </w:rPr>
        <w:t xml:space="preserve">: ускорить обучение социальных работников в рамках нового проекта по ТБ от ГФСТМ. Есть потребность в защитных средствах – респираторы, проездные на АР, </w:t>
      </w:r>
      <w:proofErr w:type="spellStart"/>
      <w:r w:rsidRPr="002F2F1B">
        <w:rPr>
          <w:color w:val="000000"/>
          <w:sz w:val="22"/>
          <w:szCs w:val="22"/>
        </w:rPr>
        <w:t>дез</w:t>
      </w:r>
      <w:proofErr w:type="spellEnd"/>
      <w:r w:rsidRPr="002F2F1B">
        <w:rPr>
          <w:color w:val="000000"/>
          <w:sz w:val="22"/>
          <w:szCs w:val="22"/>
        </w:rPr>
        <w:t xml:space="preserve"> средства или бактерицидные лампы, мотивационные средства для (прохождения ФГ) (</w:t>
      </w:r>
      <w:r w:rsidRPr="002F2F1B">
        <w:rPr>
          <w:color w:val="000000"/>
          <w:sz w:val="22"/>
          <w:szCs w:val="22"/>
          <w:highlight w:val="yellow"/>
        </w:rPr>
        <w:t>мотивационные средства</w:t>
      </w:r>
      <w:r w:rsidRPr="002F2F1B">
        <w:rPr>
          <w:color w:val="000000"/>
          <w:sz w:val="22"/>
          <w:szCs w:val="22"/>
        </w:rPr>
        <w:t xml:space="preserve"> </w:t>
      </w:r>
      <w:r w:rsidRPr="002F2F1B">
        <w:rPr>
          <w:color w:val="000000"/>
          <w:sz w:val="22"/>
          <w:szCs w:val="22"/>
          <w:highlight w:val="yellow"/>
        </w:rPr>
        <w:t>нужны для поддержания приверженности на амбулаторном этапе лечения ТБ),</w:t>
      </w:r>
      <w:r w:rsidRPr="002F2F1B">
        <w:rPr>
          <w:color w:val="000000"/>
          <w:sz w:val="22"/>
          <w:szCs w:val="22"/>
        </w:rPr>
        <w:t xml:space="preserve"> расходы на мобильную связь. Данная рекомендация выполнена частично, бактерицидными лампами не обеспечили, услуги связи оплачиваются не в полном объеме.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 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Проект по государственному социальному заказу не выиграли.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 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Состоялась встреча со всеми сотрудниками всех проектов. В двух проектах работают 8 сотрудников с совмещением: специалист </w:t>
      </w:r>
      <w:proofErr w:type="gramStart"/>
      <w:r w:rsidRPr="002F2F1B">
        <w:rPr>
          <w:color w:val="000000"/>
          <w:sz w:val="22"/>
          <w:szCs w:val="22"/>
        </w:rPr>
        <w:t xml:space="preserve">по </w:t>
      </w:r>
      <w:proofErr w:type="spellStart"/>
      <w:r w:rsidRPr="002F2F1B">
        <w:rPr>
          <w:color w:val="000000"/>
          <w:sz w:val="22"/>
          <w:szCs w:val="22"/>
        </w:rPr>
        <w:t>МиО</w:t>
      </w:r>
      <w:proofErr w:type="spellEnd"/>
      <w:proofErr w:type="gramEnd"/>
      <w:r w:rsidRPr="002F2F1B">
        <w:rPr>
          <w:color w:val="000000"/>
          <w:sz w:val="22"/>
          <w:szCs w:val="22"/>
        </w:rPr>
        <w:t>, координатор, бухгалтер, психолог, 4 равных консультанта.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 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Первый проект по линии Глобального фонда направлен на формирование приверженности и мотивация к АРТ ЛЖВ. В проекте работают 5 социальных работников (2 офисных и 2 полевых, 1 по документированию) (2 работают как «равные» консультанты). Услуги, оказываемые клиентам, фиксируются в индивидуальных картах клиентов, журналах для учета клиентов, движения таблетниц и социальных услуг (ПСК, документирование, предоставление одежды, доступ к оргтехнике, стрижка, </w:t>
      </w:r>
      <w:r w:rsidRPr="002F2F1B">
        <w:rPr>
          <w:color w:val="000000"/>
          <w:sz w:val="22"/>
          <w:szCs w:val="22"/>
          <w:highlight w:val="yellow"/>
        </w:rPr>
        <w:t>направление в </w:t>
      </w:r>
      <w:r w:rsidRPr="002F2F1B">
        <w:rPr>
          <w:color w:val="000000"/>
          <w:sz w:val="22"/>
          <w:szCs w:val="22"/>
          <w:highlight w:val="yellow"/>
          <w:lang w:val="en-US"/>
        </w:rPr>
        <w:t>SOS </w:t>
      </w:r>
      <w:r w:rsidRPr="002F2F1B">
        <w:rPr>
          <w:color w:val="000000"/>
          <w:sz w:val="22"/>
          <w:szCs w:val="22"/>
          <w:highlight w:val="yellow"/>
        </w:rPr>
        <w:t>детскую деревню детей до 15 лет для посещения кружков, трудоустройство), юридические услуги (предоставляются два раза в неделю, подготовка исковых заявлений в правоохранительные органы, оказание консультативной помощи и сопровождение)</w:t>
      </w:r>
      <w:r w:rsidRPr="002F2F1B">
        <w:rPr>
          <w:color w:val="000000"/>
          <w:sz w:val="22"/>
          <w:szCs w:val="22"/>
        </w:rPr>
        <w:t>, перенаправление на медицинские услуги в центр СПИД  (услуги гинеколога, дерматовенеролога, стоматолога и инфекциониста).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 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Аутрич-работники распределяют территорию города и по местам дислокации уязвимых групп. С начала проводят информирование, мотивируют на обследование, выдают направление на ФГ в поликлинику по месту проживания или к фтизиатру г. Темиртау. Аутрич-работники ведут дневники и раз в неделю сдают координатору ОБФ «Шапагат». Была договоренность по отслеживанию клиентов согласно результатам обследования.   </w:t>
      </w:r>
      <w:r w:rsidRPr="002F2F1B">
        <w:rPr>
          <w:b/>
          <w:bCs/>
          <w:color w:val="000000"/>
          <w:sz w:val="22"/>
          <w:szCs w:val="22"/>
        </w:rPr>
        <w:t>Рекомендация ОБФ «Шапагат»</w:t>
      </w:r>
      <w:r w:rsidRPr="002F2F1B">
        <w:rPr>
          <w:color w:val="000000"/>
          <w:sz w:val="22"/>
          <w:szCs w:val="22"/>
        </w:rPr>
        <w:t>: следует согласовать механизм отслеживания клиентов, направленных аутрич-работниками ОБФ «Шапагат.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Индикатор на 1 аутрич-работника: Охват в месяц 40 человек информированных, 4 джин-эксперта, 8 -9 обследованных на ФШК.</w:t>
      </w:r>
    </w:p>
    <w:p w:rsidR="00134124" w:rsidRPr="002F2F1B" w:rsidRDefault="00134124" w:rsidP="008470FE">
      <w:pPr>
        <w:jc w:val="both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 </w:t>
      </w:r>
    </w:p>
    <w:p w:rsidR="0039026D" w:rsidRPr="002F2F1B" w:rsidRDefault="00274755" w:rsidP="008470FE">
      <w:pPr>
        <w:rPr>
          <w:b/>
          <w:sz w:val="22"/>
          <w:szCs w:val="22"/>
        </w:rPr>
      </w:pPr>
      <w:r w:rsidRPr="002F2F1B">
        <w:rPr>
          <w:b/>
          <w:sz w:val="22"/>
          <w:szCs w:val="22"/>
        </w:rPr>
        <w:t>ОО «</w:t>
      </w:r>
      <w:proofErr w:type="spellStart"/>
      <w:r w:rsidRPr="002F2F1B">
        <w:rPr>
          <w:b/>
          <w:sz w:val="22"/>
          <w:szCs w:val="22"/>
        </w:rPr>
        <w:t>Сау</w:t>
      </w:r>
      <w:proofErr w:type="spellEnd"/>
      <w:r w:rsidRPr="002F2F1B">
        <w:rPr>
          <w:b/>
          <w:sz w:val="22"/>
          <w:szCs w:val="22"/>
        </w:rPr>
        <w:t xml:space="preserve"> </w:t>
      </w:r>
      <w:proofErr w:type="spellStart"/>
      <w:r w:rsidRPr="002F2F1B">
        <w:rPr>
          <w:b/>
          <w:sz w:val="22"/>
          <w:szCs w:val="22"/>
        </w:rPr>
        <w:t>Урпак</w:t>
      </w:r>
      <w:proofErr w:type="spellEnd"/>
      <w:r w:rsidRPr="002F2F1B">
        <w:rPr>
          <w:b/>
          <w:sz w:val="22"/>
          <w:szCs w:val="22"/>
        </w:rPr>
        <w:t>»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b/>
          <w:bCs/>
          <w:lang w:val="ru-RU"/>
        </w:rPr>
        <w:t>ОО «</w:t>
      </w:r>
      <w:proofErr w:type="spellStart"/>
      <w:r w:rsidRPr="002F2F1B">
        <w:rPr>
          <w:rFonts w:ascii="Times New Roman" w:hAnsi="Times New Roman" w:cs="Times New Roman"/>
          <w:b/>
          <w:bCs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b/>
          <w:bCs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b/>
          <w:bCs/>
          <w:lang w:val="ru-RU"/>
        </w:rPr>
        <w:t>»</w:t>
      </w:r>
    </w:p>
    <w:p w:rsidR="002F2F1B" w:rsidRPr="002F2F1B" w:rsidRDefault="002F2F1B" w:rsidP="008470FE">
      <w:pPr>
        <w:pStyle w:val="msonormalmailrucssattributepostfix"/>
        <w:jc w:val="both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>» работает в области с 2001 года с группой секс-работников. По проекту Глобального фонда с 2005 года до 2014 года работали. Новый проект 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>» по гранту Глобального фонда начался в апреле 2018 года. Договор №5 на выполнение программной деятельности в рамках гранта Глобального фонда подписано 2 апреля 2018 года между 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» и РЦСПИД на общую сумму </w:t>
      </w:r>
      <w:r w:rsidRPr="002F2F1B">
        <w:rPr>
          <w:rStyle w:val="js-phone-number"/>
          <w:rFonts w:ascii="Times New Roman" w:hAnsi="Times New Roman" w:cs="Times New Roman"/>
          <w:lang w:val="ru-RU"/>
        </w:rPr>
        <w:t>8 870960</w:t>
      </w:r>
      <w:r w:rsidRPr="002F2F1B">
        <w:rPr>
          <w:rFonts w:ascii="Times New Roman" w:hAnsi="Times New Roman" w:cs="Times New Roman"/>
          <w:lang w:val="ru-RU"/>
        </w:rPr>
        <w:t xml:space="preserve"> тенге для реализации профилактических программ среди РС г. Караганды и </w:t>
      </w:r>
      <w:proofErr w:type="spellStart"/>
      <w:r w:rsidRPr="002F2F1B">
        <w:rPr>
          <w:rFonts w:ascii="Times New Roman" w:hAnsi="Times New Roman" w:cs="Times New Roman"/>
          <w:lang w:val="ru-RU"/>
        </w:rPr>
        <w:t>г.Темиртау</w:t>
      </w:r>
      <w:proofErr w:type="spellEnd"/>
      <w:r w:rsidRPr="002F2F1B">
        <w:rPr>
          <w:rFonts w:ascii="Times New Roman" w:hAnsi="Times New Roman" w:cs="Times New Roman"/>
          <w:lang w:val="ru-RU"/>
        </w:rPr>
        <w:t>.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</w:rPr>
      </w:pPr>
      <w:proofErr w:type="spellStart"/>
      <w:r w:rsidRPr="002F2F1B">
        <w:rPr>
          <w:rFonts w:ascii="Times New Roman" w:hAnsi="Times New Roman" w:cs="Times New Roman"/>
        </w:rPr>
        <w:t>Бюджет</w:t>
      </w:r>
      <w:proofErr w:type="spellEnd"/>
      <w:r w:rsidRPr="002F2F1B">
        <w:rPr>
          <w:rFonts w:ascii="Times New Roman" w:hAnsi="Times New Roman" w:cs="Times New Roman"/>
        </w:rPr>
        <w:t xml:space="preserve"> </w:t>
      </w:r>
      <w:proofErr w:type="spellStart"/>
      <w:r w:rsidRPr="002F2F1B">
        <w:rPr>
          <w:rFonts w:ascii="Times New Roman" w:hAnsi="Times New Roman" w:cs="Times New Roman"/>
        </w:rPr>
        <w:t>включает</w:t>
      </w:r>
      <w:proofErr w:type="spellEnd"/>
      <w:r w:rsidRPr="002F2F1B">
        <w:rPr>
          <w:rFonts w:ascii="Times New Roman" w:hAnsi="Times New Roman" w:cs="Times New Roman"/>
        </w:rPr>
        <w:t xml:space="preserve"> </w:t>
      </w:r>
      <w:proofErr w:type="spellStart"/>
      <w:r w:rsidRPr="002F2F1B">
        <w:rPr>
          <w:rFonts w:ascii="Times New Roman" w:hAnsi="Times New Roman" w:cs="Times New Roman"/>
        </w:rPr>
        <w:t>следующие</w:t>
      </w:r>
      <w:proofErr w:type="spellEnd"/>
      <w:r w:rsidRPr="002F2F1B">
        <w:rPr>
          <w:rFonts w:ascii="Times New Roman" w:hAnsi="Times New Roman" w:cs="Times New Roman"/>
        </w:rPr>
        <w:t xml:space="preserve"> </w:t>
      </w:r>
      <w:proofErr w:type="spellStart"/>
      <w:r w:rsidRPr="002F2F1B">
        <w:rPr>
          <w:rFonts w:ascii="Times New Roman" w:hAnsi="Times New Roman" w:cs="Times New Roman"/>
        </w:rPr>
        <w:t>статьи</w:t>
      </w:r>
      <w:proofErr w:type="spellEnd"/>
      <w:r w:rsidRPr="002F2F1B">
        <w:rPr>
          <w:rFonts w:ascii="Times New Roman" w:hAnsi="Times New Roman" w:cs="Times New Roman"/>
        </w:rPr>
        <w:t>:</w:t>
      </w:r>
    </w:p>
    <w:p w:rsidR="002F2F1B" w:rsidRPr="002F2F1B" w:rsidRDefault="002F2F1B" w:rsidP="008470FE">
      <w:pPr>
        <w:numPr>
          <w:ilvl w:val="0"/>
          <w:numId w:val="28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Кадровые ресурсы – 5274460 тенге;</w:t>
      </w:r>
    </w:p>
    <w:p w:rsidR="002F2F1B" w:rsidRPr="002F2F1B" w:rsidRDefault="002F2F1B" w:rsidP="008470FE">
      <w:pPr>
        <w:numPr>
          <w:ilvl w:val="0"/>
          <w:numId w:val="28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Офисные расходы – 1188000 тенге;</w:t>
      </w:r>
    </w:p>
    <w:p w:rsidR="002F2F1B" w:rsidRPr="002F2F1B" w:rsidRDefault="002F2F1B" w:rsidP="008470FE">
      <w:pPr>
        <w:numPr>
          <w:ilvl w:val="0"/>
          <w:numId w:val="28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Прочие расходы – 1678500;</w:t>
      </w:r>
    </w:p>
    <w:p w:rsidR="002F2F1B" w:rsidRPr="002F2F1B" w:rsidRDefault="002F2F1B" w:rsidP="008470FE">
      <w:pPr>
        <w:numPr>
          <w:ilvl w:val="0"/>
          <w:numId w:val="28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Акции, кампании – 400000;</w:t>
      </w:r>
    </w:p>
    <w:p w:rsidR="002F2F1B" w:rsidRPr="002F2F1B" w:rsidRDefault="002F2F1B" w:rsidP="008470FE">
      <w:pPr>
        <w:numPr>
          <w:ilvl w:val="0"/>
          <w:numId w:val="28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lastRenderedPageBreak/>
        <w:t>Закуп – 330000 тенге.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Сотрудники 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>» считают, что бюджет составлен неправильно, так как бухгалтеру с трудом удается определять из разных бюджетных линий суммы на уплату налога и других отчислений. На момент визита были подписаны договора с ТОО «</w:t>
      </w:r>
      <w:r w:rsidRPr="002F2F1B">
        <w:rPr>
          <w:rFonts w:ascii="Times New Roman" w:hAnsi="Times New Roman" w:cs="Times New Roman"/>
          <w:lang w:val="en-US"/>
        </w:rPr>
        <w:t>Magnum</w:t>
      </w:r>
      <w:r w:rsidRPr="002F2F1B">
        <w:rPr>
          <w:rFonts w:ascii="Times New Roman" w:hAnsi="Times New Roman" w:cs="Times New Roman"/>
          <w:lang w:val="ru-RU"/>
        </w:rPr>
        <w:t xml:space="preserve"> </w:t>
      </w:r>
      <w:r w:rsidRPr="002F2F1B">
        <w:rPr>
          <w:rFonts w:ascii="Times New Roman" w:hAnsi="Times New Roman" w:cs="Times New Roman"/>
          <w:lang w:val="en-US"/>
        </w:rPr>
        <w:t>Cash</w:t>
      </w:r>
      <w:r w:rsidRPr="002F2F1B">
        <w:rPr>
          <w:rFonts w:ascii="Times New Roman" w:hAnsi="Times New Roman" w:cs="Times New Roman"/>
          <w:lang w:val="ru-RU"/>
        </w:rPr>
        <w:t>&amp;</w:t>
      </w:r>
      <w:r w:rsidRPr="002F2F1B">
        <w:rPr>
          <w:rFonts w:ascii="Times New Roman" w:hAnsi="Times New Roman" w:cs="Times New Roman"/>
          <w:lang w:val="en-US"/>
        </w:rPr>
        <w:t>Carry</w:t>
      </w:r>
      <w:r w:rsidRPr="002F2F1B">
        <w:rPr>
          <w:rFonts w:ascii="Times New Roman" w:hAnsi="Times New Roman" w:cs="Times New Roman"/>
          <w:lang w:val="ru-RU"/>
        </w:rPr>
        <w:t>», ТОО “</w:t>
      </w:r>
      <w:r w:rsidRPr="002F2F1B">
        <w:rPr>
          <w:rFonts w:ascii="Times New Roman" w:hAnsi="Times New Roman" w:cs="Times New Roman"/>
          <w:lang w:val="en-US"/>
        </w:rPr>
        <w:t>General</w:t>
      </w:r>
      <w:r w:rsidRPr="002F2F1B">
        <w:rPr>
          <w:rFonts w:ascii="Times New Roman" w:hAnsi="Times New Roman" w:cs="Times New Roman"/>
          <w:lang w:val="ru-RU"/>
        </w:rPr>
        <w:t xml:space="preserve"> </w:t>
      </w:r>
      <w:r w:rsidRPr="002F2F1B">
        <w:rPr>
          <w:rFonts w:ascii="Times New Roman" w:hAnsi="Times New Roman" w:cs="Times New Roman"/>
          <w:lang w:val="en-US"/>
        </w:rPr>
        <w:t>Computer</w:t>
      </w:r>
      <w:r w:rsidRPr="002F2F1B">
        <w:rPr>
          <w:rFonts w:ascii="Times New Roman" w:hAnsi="Times New Roman" w:cs="Times New Roman"/>
          <w:lang w:val="ru-RU"/>
        </w:rPr>
        <w:t>”, Такси «</w:t>
      </w:r>
      <w:r w:rsidRPr="002F2F1B">
        <w:rPr>
          <w:rFonts w:ascii="Times New Roman" w:hAnsi="Times New Roman" w:cs="Times New Roman"/>
          <w:lang w:val="en-US"/>
        </w:rPr>
        <w:t>City</w:t>
      </w:r>
      <w:r w:rsidRPr="002F2F1B">
        <w:rPr>
          <w:rFonts w:ascii="Times New Roman" w:hAnsi="Times New Roman" w:cs="Times New Roman"/>
          <w:lang w:val="ru-RU"/>
        </w:rPr>
        <w:t xml:space="preserve">» для оказания транспортных услуг, ТОО «Алматы </w:t>
      </w:r>
      <w:proofErr w:type="spellStart"/>
      <w:r w:rsidRPr="002F2F1B">
        <w:rPr>
          <w:rFonts w:ascii="Times New Roman" w:hAnsi="Times New Roman" w:cs="Times New Roman"/>
          <w:lang w:val="ru-RU"/>
        </w:rPr>
        <w:t>кенсе</w:t>
      </w:r>
      <w:proofErr w:type="spellEnd"/>
      <w:r w:rsidRPr="002F2F1B">
        <w:rPr>
          <w:rFonts w:ascii="Times New Roman" w:hAnsi="Times New Roman" w:cs="Times New Roman"/>
          <w:lang w:val="ru-RU"/>
        </w:rPr>
        <w:t>» (три ценовых были собраны: ТОО «</w:t>
      </w:r>
      <w:proofErr w:type="spellStart"/>
      <w:r w:rsidRPr="002F2F1B">
        <w:rPr>
          <w:rFonts w:ascii="Times New Roman" w:hAnsi="Times New Roman" w:cs="Times New Roman"/>
          <w:lang w:val="ru-RU"/>
        </w:rPr>
        <w:t>Абдикомпани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», ТОО «Графика» и ТОО «Алматы </w:t>
      </w:r>
      <w:proofErr w:type="spellStart"/>
      <w:r w:rsidRPr="002F2F1B">
        <w:rPr>
          <w:rFonts w:ascii="Times New Roman" w:hAnsi="Times New Roman" w:cs="Times New Roman"/>
          <w:lang w:val="ru-RU"/>
        </w:rPr>
        <w:t>кенсе</w:t>
      </w:r>
      <w:proofErr w:type="spellEnd"/>
      <w:r w:rsidRPr="002F2F1B">
        <w:rPr>
          <w:rFonts w:ascii="Times New Roman" w:hAnsi="Times New Roman" w:cs="Times New Roman"/>
          <w:lang w:val="ru-RU"/>
        </w:rPr>
        <w:t>» последний осуществляет доставку и бумагу формата А4 предоставляет по наименьшей стоимости).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Из утвержденного бюджета ежемесячно освобождается бюджет 18000 тенге за телефон и 10000 тенге с аренды офиса, 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» предлагает их использовать для мотивации клиентов. </w:t>
      </w:r>
      <w:r w:rsidRPr="002F2F1B">
        <w:rPr>
          <w:rFonts w:ascii="Times New Roman" w:hAnsi="Times New Roman" w:cs="Times New Roman"/>
          <w:b/>
          <w:bCs/>
          <w:u w:val="single"/>
          <w:lang w:val="ru-RU"/>
        </w:rPr>
        <w:t>Рекомендация ГРП ГФ РЦСПИД</w:t>
      </w:r>
      <w:r w:rsidRPr="002F2F1B">
        <w:rPr>
          <w:rFonts w:ascii="Times New Roman" w:hAnsi="Times New Roman" w:cs="Times New Roman"/>
          <w:lang w:val="ru-RU"/>
        </w:rPr>
        <w:t>: следует рассмотреть по возможности в рамках действующих правил предложение 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>».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  <w:lang w:val="ru-RU"/>
        </w:rPr>
        <w:t xml:space="preserve">Работа с РС проводится в г. Караганде и г. Темиртау. На данный момент в проекте работают 10 аутрич-работников: 8 в г. Караганде и 2 в г. Темиртау. Охват на одного аутрич-работника составляет 30-40 СР. Каждый аутрич-работник в среднем должен </w:t>
      </w:r>
      <w:proofErr w:type="gramStart"/>
      <w:r w:rsidRPr="002F2F1B">
        <w:rPr>
          <w:rFonts w:ascii="Times New Roman" w:hAnsi="Times New Roman" w:cs="Times New Roman"/>
          <w:lang w:val="ru-RU"/>
        </w:rPr>
        <w:t>охватить  5</w:t>
      </w:r>
      <w:proofErr w:type="gramEnd"/>
      <w:r w:rsidRPr="002F2F1B">
        <w:rPr>
          <w:rFonts w:ascii="Times New Roman" w:hAnsi="Times New Roman" w:cs="Times New Roman"/>
          <w:lang w:val="ru-RU"/>
        </w:rPr>
        <w:t xml:space="preserve">-6 СР и сопроводить в ОЦСПИД на тестирование на ВИЧ. Оплата услуг </w:t>
      </w:r>
      <w:proofErr w:type="spellStart"/>
      <w:r w:rsidRPr="002F2F1B">
        <w:rPr>
          <w:rFonts w:ascii="Times New Roman" w:hAnsi="Times New Roman" w:cs="Times New Roman"/>
          <w:lang w:val="ru-RU"/>
        </w:rPr>
        <w:t>аутрч</w:t>
      </w:r>
      <w:proofErr w:type="spellEnd"/>
      <w:r w:rsidRPr="002F2F1B">
        <w:rPr>
          <w:rFonts w:ascii="Times New Roman" w:hAnsi="Times New Roman" w:cs="Times New Roman"/>
          <w:lang w:val="ru-RU"/>
        </w:rPr>
        <w:t>-работников составляет – 39</w:t>
      </w:r>
      <w:r w:rsidRPr="002F2F1B">
        <w:rPr>
          <w:rFonts w:ascii="Times New Roman" w:hAnsi="Times New Roman" w:cs="Times New Roman"/>
        </w:rPr>
        <w:t> </w:t>
      </w:r>
      <w:r w:rsidRPr="002F2F1B">
        <w:rPr>
          <w:rFonts w:ascii="Times New Roman" w:hAnsi="Times New Roman" w:cs="Times New Roman"/>
          <w:lang w:val="ru-RU"/>
        </w:rPr>
        <w:t xml:space="preserve">500 тенге (28 тыс. тенге - услуги, 10 тыс. </w:t>
      </w:r>
      <w:proofErr w:type="gramStart"/>
      <w:r w:rsidRPr="002F2F1B">
        <w:rPr>
          <w:rFonts w:ascii="Times New Roman" w:hAnsi="Times New Roman" w:cs="Times New Roman"/>
          <w:lang w:val="ru-RU"/>
        </w:rPr>
        <w:t>тенге  –</w:t>
      </w:r>
      <w:proofErr w:type="gramEnd"/>
      <w:r w:rsidRPr="002F2F1B">
        <w:rPr>
          <w:rFonts w:ascii="Times New Roman" w:hAnsi="Times New Roman" w:cs="Times New Roman"/>
          <w:lang w:val="ru-RU"/>
        </w:rPr>
        <w:t xml:space="preserve"> проездной, 1500 тенге – расходы на мобильную связь) По сравнению с прошлыми годами , когда РС стояли на трассах, в настоящее время доступ в группу стал сложнее. </w:t>
      </w:r>
      <w:r w:rsidRPr="002F2F1B">
        <w:rPr>
          <w:rFonts w:ascii="Times New Roman" w:hAnsi="Times New Roman" w:cs="Times New Roman"/>
        </w:rPr>
        <w:t xml:space="preserve">В </w:t>
      </w:r>
      <w:proofErr w:type="spellStart"/>
      <w:r w:rsidRPr="002F2F1B">
        <w:rPr>
          <w:rFonts w:ascii="Times New Roman" w:hAnsi="Times New Roman" w:cs="Times New Roman"/>
        </w:rPr>
        <w:t>основном</w:t>
      </w:r>
      <w:proofErr w:type="spellEnd"/>
      <w:r w:rsidRPr="002F2F1B">
        <w:rPr>
          <w:rFonts w:ascii="Times New Roman" w:hAnsi="Times New Roman" w:cs="Times New Roman"/>
        </w:rPr>
        <w:t xml:space="preserve"> </w:t>
      </w:r>
      <w:proofErr w:type="spellStart"/>
      <w:r w:rsidRPr="002F2F1B">
        <w:rPr>
          <w:rFonts w:ascii="Times New Roman" w:hAnsi="Times New Roman" w:cs="Times New Roman"/>
        </w:rPr>
        <w:t>работа</w:t>
      </w:r>
      <w:proofErr w:type="spellEnd"/>
      <w:r w:rsidRPr="002F2F1B">
        <w:rPr>
          <w:rFonts w:ascii="Times New Roman" w:hAnsi="Times New Roman" w:cs="Times New Roman"/>
        </w:rPr>
        <w:t xml:space="preserve"> </w:t>
      </w:r>
      <w:proofErr w:type="spellStart"/>
      <w:r w:rsidRPr="002F2F1B">
        <w:rPr>
          <w:rFonts w:ascii="Times New Roman" w:hAnsi="Times New Roman" w:cs="Times New Roman"/>
        </w:rPr>
        <w:t>проводится</w:t>
      </w:r>
      <w:proofErr w:type="spellEnd"/>
      <w:r w:rsidRPr="002F2F1B">
        <w:rPr>
          <w:rFonts w:ascii="Times New Roman" w:hAnsi="Times New Roman" w:cs="Times New Roman"/>
        </w:rPr>
        <w:t xml:space="preserve"> с </w:t>
      </w:r>
      <w:proofErr w:type="spellStart"/>
      <w:r w:rsidRPr="002F2F1B">
        <w:rPr>
          <w:rFonts w:ascii="Times New Roman" w:hAnsi="Times New Roman" w:cs="Times New Roman"/>
        </w:rPr>
        <w:t>секс-работниками</w:t>
      </w:r>
      <w:proofErr w:type="spellEnd"/>
      <w:r w:rsidRPr="002F2F1B">
        <w:rPr>
          <w:rFonts w:ascii="Times New Roman" w:hAnsi="Times New Roman" w:cs="Times New Roman"/>
        </w:rPr>
        <w:t>:</w:t>
      </w:r>
    </w:p>
    <w:p w:rsidR="002F2F1B" w:rsidRPr="002F2F1B" w:rsidRDefault="002F2F1B" w:rsidP="008470FE">
      <w:pPr>
        <w:numPr>
          <w:ilvl w:val="0"/>
          <w:numId w:val="29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По телефону (интернет –сайты, газеты для объявлений);</w:t>
      </w:r>
    </w:p>
    <w:p w:rsidR="002F2F1B" w:rsidRPr="002F2F1B" w:rsidRDefault="002F2F1B" w:rsidP="008470FE">
      <w:pPr>
        <w:numPr>
          <w:ilvl w:val="0"/>
          <w:numId w:val="29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Квартиры арендованные;</w:t>
      </w:r>
    </w:p>
    <w:p w:rsidR="002F2F1B" w:rsidRPr="002F2F1B" w:rsidRDefault="002F2F1B" w:rsidP="008470FE">
      <w:pPr>
        <w:numPr>
          <w:ilvl w:val="0"/>
          <w:numId w:val="29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Бани, сауны;</w:t>
      </w:r>
    </w:p>
    <w:p w:rsidR="002F2F1B" w:rsidRPr="002F2F1B" w:rsidRDefault="002F2F1B" w:rsidP="008470FE">
      <w:pPr>
        <w:numPr>
          <w:ilvl w:val="0"/>
          <w:numId w:val="29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Придорожные мотели, гостиницы;</w:t>
      </w:r>
    </w:p>
    <w:p w:rsidR="002F2F1B" w:rsidRPr="002F2F1B" w:rsidRDefault="002F2F1B" w:rsidP="008470FE">
      <w:pPr>
        <w:numPr>
          <w:ilvl w:val="0"/>
          <w:numId w:val="29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Массажные салоны;</w:t>
      </w:r>
    </w:p>
    <w:p w:rsidR="002F2F1B" w:rsidRPr="002F2F1B" w:rsidRDefault="002F2F1B" w:rsidP="008470FE">
      <w:pPr>
        <w:numPr>
          <w:ilvl w:val="0"/>
          <w:numId w:val="29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2F2F1B">
        <w:rPr>
          <w:sz w:val="22"/>
          <w:szCs w:val="22"/>
        </w:rPr>
        <w:t>Ресторанные, кафе;</w:t>
      </w:r>
    </w:p>
    <w:p w:rsidR="002F2F1B" w:rsidRPr="002F2F1B" w:rsidRDefault="002F2F1B" w:rsidP="008470FE">
      <w:pPr>
        <w:pStyle w:val="msonormalmailrucssattributepostfix"/>
        <w:jc w:val="both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Доступ к группе осуществляется через администраторов гостиниц и саун.</w:t>
      </w:r>
    </w:p>
    <w:p w:rsidR="002F2F1B" w:rsidRPr="002F2F1B" w:rsidRDefault="002F2F1B" w:rsidP="008470FE">
      <w:pPr>
        <w:pStyle w:val="NormalWeb"/>
        <w:rPr>
          <w:sz w:val="22"/>
          <w:szCs w:val="22"/>
        </w:rPr>
      </w:pPr>
      <w:r w:rsidRPr="002F2F1B">
        <w:rPr>
          <w:sz w:val="22"/>
          <w:szCs w:val="22"/>
        </w:rPr>
        <w:t>Не представляется возможным работать с секс-работниками по телефону (большие расходы на мобильную связь) и на ночные аутрич-выезды (с 09 часов до 12 часов ночи) выезжают на собственные средства, так как проект не поддерживает расходы на такси, а в ночное время общественный транспорт не ходит и проездные не работают.  По проекту выделяются деньги на ночные выезды 24 000 тенге на выезды в г. Темиртау и 30 000 тенге на выезды по г. Караганды. Только они быстро заканчиваются и аутрич - работники не могут ими воспользоваться. так как в основном на эти деньги выезжают в основном координатор, чтобы на местах отследить аутрич - работу и взять кровь вместе с медсестрой.  Сами аутрич практически на эти деньги не могут выезжать. Сотрудники проекта считают, что бюджет составлен не корректно по статье оплата труда. Так как оплата труда на руки отдельно, а исчисляемые налоги отдельно. Приходится высчитывать, почему нельзя было выставить как положено сумму начисления в целом. А налоги бухгалтера сами просчитают</w:t>
      </w:r>
    </w:p>
    <w:p w:rsidR="002F2F1B" w:rsidRPr="002F2F1B" w:rsidRDefault="002F2F1B" w:rsidP="008470FE">
      <w:pPr>
        <w:pStyle w:val="msonormalmailrucssattributepostfix"/>
        <w:jc w:val="both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b/>
          <w:bCs/>
          <w:u w:val="single"/>
          <w:lang w:val="ru-RU"/>
        </w:rPr>
        <w:t>Рекомендация ГРП ГФ РЦСПИД</w:t>
      </w:r>
      <w:r w:rsidRPr="002F2F1B">
        <w:rPr>
          <w:rFonts w:ascii="Times New Roman" w:hAnsi="Times New Roman" w:cs="Times New Roman"/>
          <w:lang w:val="ru-RU"/>
        </w:rPr>
        <w:t>: следует рассмотреть возможность финансирования мобильной связи для аутрич-работников (для работы с телефонными РС) и ГСМ для автотранспорта, чтобы осуществлять ночные выезды.</w:t>
      </w:r>
    </w:p>
    <w:p w:rsidR="002F2F1B" w:rsidRPr="002F2F1B" w:rsidRDefault="002F2F1B" w:rsidP="008470FE">
      <w:pPr>
        <w:pStyle w:val="msonormalmailrucssattributepostfix"/>
        <w:jc w:val="both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 </w:t>
      </w:r>
    </w:p>
    <w:p w:rsidR="002F2F1B" w:rsidRPr="002F2F1B" w:rsidRDefault="002F2F1B" w:rsidP="008470FE">
      <w:pPr>
        <w:pStyle w:val="msonormalmailrucssattributepostfix"/>
        <w:jc w:val="both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Со слов сотрудников в г. Караганды 4500 РС, но по оценке сотрудников 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» количество РС меньше, самостоятельный БОС не проводили. 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 xml:space="preserve">Ведут базу данных учета клиента, который заполняется специалистом по базе данных. В обязанности специалиста входят вводить отчеты аутрич-работников в базу данных. Обеспечить координатора сводными отчетами аутрич-работников. </w:t>
      </w:r>
    </w:p>
    <w:p w:rsidR="002F2F1B" w:rsidRPr="002F2F1B" w:rsidRDefault="002F2F1B" w:rsidP="008470FE">
      <w:pPr>
        <w:pStyle w:val="msonormalmailrucssattributepostfix"/>
        <w:jc w:val="both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Для работы с РС привлечены 10 аутрич-работников. В ходе визита встретились с 6 аутрич-работниками. Опыт работы аутрич-работников варьирует от 1 года до 5 лет. 3 аутрич -работника ОЦСПИД были переданы в 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>». Секс-работники отметили, что существует потребность в услугах дружественного кабинета.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 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 xml:space="preserve">Оценка деятельности </w:t>
      </w:r>
      <w:proofErr w:type="spellStart"/>
      <w:r w:rsidRPr="002F2F1B">
        <w:rPr>
          <w:rFonts w:ascii="Times New Roman" w:hAnsi="Times New Roman" w:cs="Times New Roman"/>
          <w:lang w:val="ru-RU"/>
        </w:rPr>
        <w:t>Суб</w:t>
      </w:r>
      <w:proofErr w:type="spellEnd"/>
      <w:r w:rsidRPr="002F2F1B">
        <w:rPr>
          <w:rFonts w:ascii="Times New Roman" w:hAnsi="Times New Roman" w:cs="Times New Roman"/>
          <w:lang w:val="ru-RU"/>
        </w:rPr>
        <w:t>-получателя оценивается по следующей шкале: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А1 – свыше 100% (отлично)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А2 – 90-100% (хорошо)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В1 – 60-89% (удовлетворительно)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В2 – 30-59% (неудовлетворительно)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С – менее 30% (плохо)</w:t>
      </w:r>
    </w:p>
    <w:p w:rsidR="002F2F1B" w:rsidRPr="002F2F1B" w:rsidRDefault="002F2F1B" w:rsidP="008470FE">
      <w:pPr>
        <w:pStyle w:val="msonormalmailrucssattributepostfix"/>
        <w:jc w:val="both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 xml:space="preserve">Принимая во внимание трудный доступ к группе считают данные индикаторы ориентированными на количественный показатель, так как не учитываются проведенные мини-сессии и полный пакет, оказанных </w:t>
      </w:r>
      <w:r w:rsidRPr="002F2F1B">
        <w:rPr>
          <w:rFonts w:ascii="Times New Roman" w:hAnsi="Times New Roman" w:cs="Times New Roman"/>
          <w:lang w:val="ru-RU"/>
        </w:rPr>
        <w:lastRenderedPageBreak/>
        <w:t xml:space="preserve">других услуг. Для мотивации РС было предложено распространять гигиенические пакеты, интим – гели, </w:t>
      </w:r>
      <w:proofErr w:type="spellStart"/>
      <w:r w:rsidRPr="002F2F1B">
        <w:rPr>
          <w:rFonts w:ascii="Times New Roman" w:hAnsi="Times New Roman" w:cs="Times New Roman"/>
          <w:lang w:val="ru-RU"/>
        </w:rPr>
        <w:t>мирамистин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F2F1B">
        <w:rPr>
          <w:rFonts w:ascii="Times New Roman" w:hAnsi="Times New Roman" w:cs="Times New Roman"/>
          <w:lang w:val="ru-RU"/>
        </w:rPr>
        <w:t>хлоргекседин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F2F1B">
        <w:rPr>
          <w:rFonts w:ascii="Times New Roman" w:hAnsi="Times New Roman" w:cs="Times New Roman"/>
          <w:lang w:val="ru-RU"/>
        </w:rPr>
        <w:t>любриканты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, единицы на мобильную связь.  Во время беседы с сотрудниками проекта одна аутрич-работник отметила, что у нее в настоящее время 30 РС, из них 5 употребляют синтетические наркотики, поэтому есть потребность в инсулиновых иглах, пластиковых, одноразовых стаканчиках для приготовления раствора. 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Обучение аутрич -работников проводилось 3 раза с апреля 2018 года, два раза силами сотрудников 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>» и 1 раз приезжала консультант из г. Алматы (по приглашению РЦСПИД).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Аутрич- работники получают презервативы в ОО «</w:t>
      </w:r>
      <w:proofErr w:type="spellStart"/>
      <w:r w:rsidRPr="002F2F1B">
        <w:rPr>
          <w:rFonts w:ascii="Times New Roman" w:hAnsi="Times New Roman" w:cs="Times New Roman"/>
          <w:lang w:val="ru-RU"/>
        </w:rPr>
        <w:t>Сау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2F1B">
        <w:rPr>
          <w:rFonts w:ascii="Times New Roman" w:hAnsi="Times New Roman" w:cs="Times New Roman"/>
          <w:lang w:val="ru-RU"/>
        </w:rPr>
        <w:t>урпак</w:t>
      </w:r>
      <w:proofErr w:type="spellEnd"/>
      <w:r w:rsidRPr="002F2F1B">
        <w:rPr>
          <w:rFonts w:ascii="Times New Roman" w:hAnsi="Times New Roman" w:cs="Times New Roman"/>
          <w:lang w:val="ru-RU"/>
        </w:rPr>
        <w:t>», которые выдал ОЦСПИД. С момента начала проекта от ОЦСПИД было получено 63800 презервативов, клиентам выдаются в зависимости от потребностей. 1 аутрич-работник в месяц получают 200-300 презервативов.</w:t>
      </w:r>
    </w:p>
    <w:p w:rsidR="002F2F1B" w:rsidRPr="002F2F1B" w:rsidRDefault="002F2F1B" w:rsidP="008470FE">
      <w:pPr>
        <w:pStyle w:val="msonormalmailrucssattributepostfix"/>
        <w:rPr>
          <w:rFonts w:ascii="Times New Roman" w:hAnsi="Times New Roman" w:cs="Times New Roman"/>
          <w:lang w:val="ru-RU"/>
        </w:rPr>
      </w:pPr>
      <w:r w:rsidRPr="002F2F1B">
        <w:rPr>
          <w:rFonts w:ascii="Times New Roman" w:hAnsi="Times New Roman" w:cs="Times New Roman"/>
          <w:lang w:val="ru-RU"/>
        </w:rPr>
        <w:t>Во время встречи с аутрич-</w:t>
      </w:r>
      <w:proofErr w:type="gramStart"/>
      <w:r w:rsidRPr="002F2F1B">
        <w:rPr>
          <w:rFonts w:ascii="Times New Roman" w:hAnsi="Times New Roman" w:cs="Times New Roman"/>
          <w:lang w:val="ru-RU"/>
        </w:rPr>
        <w:t>работниками  была</w:t>
      </w:r>
      <w:proofErr w:type="gramEnd"/>
      <w:r w:rsidRPr="002F2F1B">
        <w:rPr>
          <w:rFonts w:ascii="Times New Roman" w:hAnsi="Times New Roman" w:cs="Times New Roman"/>
          <w:lang w:val="ru-RU"/>
        </w:rPr>
        <w:t xml:space="preserve"> выяснено, что РС бояться ходить на тестирование в ОЦСПИД, так как опасаются  встретиться со своими клиентами, что влечет за собой проблему с клиентами по подозрению в наличии ВИЧ-положительного статуса у РС. Поэтому со стороны сотрудников НПО поступило предложение о внедрении </w:t>
      </w:r>
      <w:proofErr w:type="spellStart"/>
      <w:r w:rsidRPr="002F2F1B">
        <w:rPr>
          <w:rFonts w:ascii="Times New Roman" w:hAnsi="Times New Roman" w:cs="Times New Roman"/>
          <w:lang w:val="ru-RU"/>
        </w:rPr>
        <w:t>слюнового</w:t>
      </w:r>
      <w:proofErr w:type="spellEnd"/>
      <w:r w:rsidRPr="002F2F1B">
        <w:rPr>
          <w:rFonts w:ascii="Times New Roman" w:hAnsi="Times New Roman" w:cs="Times New Roman"/>
          <w:lang w:val="ru-RU"/>
        </w:rPr>
        <w:t xml:space="preserve"> теста на базе НПО.</w:t>
      </w:r>
    </w:p>
    <w:bookmarkEnd w:id="20"/>
    <w:p w:rsidR="00130A32" w:rsidRPr="002F2F1B" w:rsidRDefault="00DE3D4B" w:rsidP="008470FE">
      <w:pPr>
        <w:rPr>
          <w:sz w:val="22"/>
          <w:szCs w:val="22"/>
        </w:rPr>
      </w:pPr>
      <w:r w:rsidRPr="002F2F1B">
        <w:rPr>
          <w:sz w:val="22"/>
          <w:szCs w:val="22"/>
        </w:rPr>
        <w:t xml:space="preserve"> </w:t>
      </w:r>
    </w:p>
    <w:p w:rsidR="00130A32" w:rsidRPr="002F2F1B" w:rsidRDefault="00130A32" w:rsidP="008470FE">
      <w:pPr>
        <w:rPr>
          <w:b/>
          <w:sz w:val="22"/>
          <w:szCs w:val="22"/>
        </w:rPr>
      </w:pPr>
      <w:bookmarkStart w:id="21" w:name="_Hlk524956609"/>
      <w:r w:rsidRPr="002F2F1B">
        <w:rPr>
          <w:b/>
          <w:sz w:val="22"/>
          <w:szCs w:val="22"/>
        </w:rPr>
        <w:t>ОЮЛ «Доверие»</w:t>
      </w:r>
    </w:p>
    <w:p w:rsidR="00E131A5" w:rsidRPr="002F2F1B" w:rsidRDefault="00E131A5" w:rsidP="008470FE">
      <w:pPr>
        <w:spacing w:before="100" w:beforeAutospacing="1" w:after="240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>ОЮЛ «Доверие» работает с 2010 года по программам ВИЧ/СПИДа в рамках государственного социального заказа. Договор №1 на выполнение программной деятельности в рамках гранта Глобального фонда от 02 апреля 2018 года на общую сумму 20 129 250 тенге был подписан между КГП «Карагандинский ОЦСПИД» и ОЮЛ «Доверие».</w:t>
      </w:r>
    </w:p>
    <w:p w:rsidR="00E131A5" w:rsidRPr="002F2F1B" w:rsidRDefault="00E131A5" w:rsidP="008470FE">
      <w:pPr>
        <w:spacing w:before="100" w:beforeAutospacing="1" w:after="240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>Бюджет включает следующие статьи:</w:t>
      </w:r>
    </w:p>
    <w:p w:rsidR="00E131A5" w:rsidRPr="002F2F1B" w:rsidRDefault="00E131A5" w:rsidP="008470FE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Кадровые ресурсы – 13103750 тенге;</w:t>
      </w:r>
    </w:p>
    <w:p w:rsidR="00E131A5" w:rsidRPr="002F2F1B" w:rsidRDefault="00E131A5" w:rsidP="008470FE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Офисные расходы – 1962000 тенге;</w:t>
      </w:r>
    </w:p>
    <w:p w:rsidR="00E131A5" w:rsidRPr="002F2F1B" w:rsidRDefault="00E131A5" w:rsidP="008470FE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Прочие расходы – 4333500 тенге;</w:t>
      </w:r>
    </w:p>
    <w:p w:rsidR="00E131A5" w:rsidRPr="002F2F1B" w:rsidRDefault="00E131A5" w:rsidP="008470FE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Акции, кампании – 400000;</w:t>
      </w:r>
    </w:p>
    <w:p w:rsidR="00E131A5" w:rsidRPr="002F2F1B" w:rsidRDefault="00E131A5" w:rsidP="008470FE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F2F1B">
        <w:rPr>
          <w:color w:val="000000"/>
          <w:sz w:val="22"/>
          <w:szCs w:val="22"/>
        </w:rPr>
        <w:t>Закуп – 330000 тенге.</w:t>
      </w:r>
    </w:p>
    <w:p w:rsidR="00E131A5" w:rsidRPr="002F2F1B" w:rsidRDefault="00E131A5" w:rsidP="008470FE">
      <w:pPr>
        <w:spacing w:before="100" w:beforeAutospacing="1" w:after="240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 Оценка деятельности </w:t>
      </w:r>
      <w:proofErr w:type="spellStart"/>
      <w:r w:rsidRPr="002F2F1B">
        <w:rPr>
          <w:color w:val="000000"/>
          <w:sz w:val="22"/>
          <w:szCs w:val="22"/>
        </w:rPr>
        <w:t>Суб</w:t>
      </w:r>
      <w:proofErr w:type="spellEnd"/>
      <w:r w:rsidRPr="002F2F1B">
        <w:rPr>
          <w:color w:val="000000"/>
          <w:sz w:val="22"/>
          <w:szCs w:val="22"/>
        </w:rPr>
        <w:t>-получателя оценивается по той же шкале, что и используется для ОО «</w:t>
      </w:r>
      <w:proofErr w:type="spellStart"/>
      <w:r w:rsidRPr="002F2F1B">
        <w:rPr>
          <w:color w:val="000000"/>
          <w:sz w:val="22"/>
          <w:szCs w:val="22"/>
        </w:rPr>
        <w:t>Сау</w:t>
      </w:r>
      <w:proofErr w:type="spellEnd"/>
      <w:r w:rsidRPr="002F2F1B">
        <w:rPr>
          <w:color w:val="000000"/>
          <w:sz w:val="22"/>
          <w:szCs w:val="22"/>
        </w:rPr>
        <w:t xml:space="preserve"> </w:t>
      </w:r>
      <w:proofErr w:type="spellStart"/>
      <w:r w:rsidRPr="002F2F1B">
        <w:rPr>
          <w:color w:val="000000"/>
          <w:sz w:val="22"/>
          <w:szCs w:val="22"/>
        </w:rPr>
        <w:t>Урпак</w:t>
      </w:r>
      <w:proofErr w:type="spellEnd"/>
      <w:r w:rsidRPr="002F2F1B">
        <w:rPr>
          <w:color w:val="000000"/>
          <w:sz w:val="22"/>
          <w:szCs w:val="22"/>
        </w:rPr>
        <w:t xml:space="preserve">» и других НПО </w:t>
      </w:r>
      <w:proofErr w:type="spellStart"/>
      <w:r w:rsidRPr="002F2F1B">
        <w:rPr>
          <w:color w:val="000000"/>
          <w:sz w:val="22"/>
          <w:szCs w:val="22"/>
        </w:rPr>
        <w:t>суб</w:t>
      </w:r>
      <w:proofErr w:type="spellEnd"/>
      <w:r w:rsidRPr="002F2F1B">
        <w:rPr>
          <w:color w:val="000000"/>
          <w:sz w:val="22"/>
          <w:szCs w:val="22"/>
        </w:rPr>
        <w:t>-получателей гранта.</w:t>
      </w:r>
    </w:p>
    <w:p w:rsidR="00E131A5" w:rsidRPr="002F2F1B" w:rsidRDefault="00E131A5" w:rsidP="008470FE">
      <w:pPr>
        <w:spacing w:before="100" w:beforeAutospacing="1" w:after="240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>Для работы с ЛУИН были выделены финансовые средства для поддержки 35 аутрич-работников, которым следует проводить профилактическую работу среди ЛУИН гг. Темиртау и Джезказган.</w:t>
      </w:r>
    </w:p>
    <w:p w:rsidR="00E131A5" w:rsidRPr="002F2F1B" w:rsidRDefault="00E131A5" w:rsidP="008470FE">
      <w:pPr>
        <w:spacing w:before="100" w:beforeAutospacing="1" w:after="240"/>
        <w:jc w:val="both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>Проект реализуется в г. Темиртау и Джезказган, но договор между ОЮЛ «Доверие» и ТОО «Казахская фармацевтическая компания «МЕДСЕРВИС» в г. Караганде заключен для аренды помещения на сумму 153700 тенге ежемесячно с 02 апреля по 31 декабря 2018 года.</w:t>
      </w:r>
    </w:p>
    <w:p w:rsidR="00E131A5" w:rsidRPr="002F2F1B" w:rsidRDefault="00E131A5" w:rsidP="008470FE">
      <w:pPr>
        <w:spacing w:before="100" w:beforeAutospacing="1" w:after="240"/>
        <w:jc w:val="both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Комментарий </w:t>
      </w:r>
      <w:proofErr w:type="spellStart"/>
      <w:r w:rsidRPr="002F2F1B">
        <w:rPr>
          <w:color w:val="000000"/>
          <w:sz w:val="22"/>
          <w:szCs w:val="22"/>
        </w:rPr>
        <w:t>суб</w:t>
      </w:r>
      <w:proofErr w:type="spellEnd"/>
      <w:r w:rsidRPr="002F2F1B">
        <w:rPr>
          <w:color w:val="000000"/>
          <w:sz w:val="22"/>
          <w:szCs w:val="22"/>
        </w:rPr>
        <w:t>-</w:t>
      </w:r>
      <w:proofErr w:type="spellStart"/>
      <w:r w:rsidRPr="002F2F1B">
        <w:rPr>
          <w:color w:val="000000"/>
          <w:sz w:val="22"/>
          <w:szCs w:val="22"/>
        </w:rPr>
        <w:t>суб</w:t>
      </w:r>
      <w:proofErr w:type="spellEnd"/>
      <w:r w:rsidRPr="002F2F1B">
        <w:rPr>
          <w:color w:val="000000"/>
          <w:sz w:val="22"/>
          <w:szCs w:val="22"/>
        </w:rPr>
        <w:t>-получателя: отдельно стоящее здание, удобное расположение склада для транспортировки ТМЦ в г. Жезказган (грузоперевозки по маршруту Темиртау-Жезказган намного дороже и прямого транспорта практически нет. Отдаленность г. Жезказган от г. Караганды составляет 550 километров. Так как все ТМЦ мы выдаем поштучно, нам удобно все привезти на склад а от туда уже распределять</w:t>
      </w:r>
      <w:proofErr w:type="gramStart"/>
      <w:r w:rsidRPr="002F2F1B">
        <w:rPr>
          <w:color w:val="000000"/>
          <w:sz w:val="22"/>
          <w:szCs w:val="22"/>
        </w:rPr>
        <w:t>. )</w:t>
      </w:r>
      <w:proofErr w:type="gramEnd"/>
    </w:p>
    <w:p w:rsidR="00E131A5" w:rsidRPr="002F2F1B" w:rsidRDefault="00E131A5" w:rsidP="008470FE">
      <w:pPr>
        <w:spacing w:before="100" w:beforeAutospacing="1" w:after="240"/>
        <w:jc w:val="both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В ходе визита встретились с </w:t>
      </w:r>
      <w:bookmarkStart w:id="22" w:name="_GoBack"/>
      <w:bookmarkEnd w:id="22"/>
      <w:r w:rsidRPr="002F2F1B">
        <w:rPr>
          <w:color w:val="000000"/>
          <w:sz w:val="22"/>
          <w:szCs w:val="22"/>
        </w:rPr>
        <w:t xml:space="preserve">17 аутрич -работниками по ЛУИН г. Темиртау, 8 аутрич -работников уволены с момента начала проекта, 4 аутрич-работника отсутствовали, а остальные аутрич-работники выполняют программу в г. Джезказган.  Были просмотрены все договора с аутрич-работниками и отмечено, что один договор заполнен ошибочно (например, отсутствие </w:t>
      </w:r>
      <w:proofErr w:type="spellStart"/>
      <w:r w:rsidRPr="002F2F1B">
        <w:rPr>
          <w:color w:val="000000"/>
          <w:sz w:val="22"/>
          <w:szCs w:val="22"/>
        </w:rPr>
        <w:t>Степаненкова</w:t>
      </w:r>
      <w:proofErr w:type="spellEnd"/>
      <w:r w:rsidRPr="002F2F1B">
        <w:rPr>
          <w:color w:val="000000"/>
          <w:sz w:val="22"/>
          <w:szCs w:val="22"/>
        </w:rPr>
        <w:t xml:space="preserve"> С., было объяснено, что он находится в г. Джезказган, в договоре указано, что он работает в г. Темиртау) </w:t>
      </w:r>
    </w:p>
    <w:p w:rsidR="00E131A5" w:rsidRPr="002F2F1B" w:rsidRDefault="00E131A5" w:rsidP="008470FE">
      <w:pPr>
        <w:spacing w:before="100" w:beforeAutospacing="1" w:after="240"/>
        <w:jc w:val="both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Ответ </w:t>
      </w:r>
      <w:proofErr w:type="spellStart"/>
      <w:r w:rsidRPr="002F2F1B">
        <w:rPr>
          <w:color w:val="000000"/>
          <w:sz w:val="22"/>
          <w:szCs w:val="22"/>
        </w:rPr>
        <w:t>суб</w:t>
      </w:r>
      <w:proofErr w:type="spellEnd"/>
      <w:r w:rsidRPr="002F2F1B">
        <w:rPr>
          <w:color w:val="000000"/>
          <w:sz w:val="22"/>
          <w:szCs w:val="22"/>
        </w:rPr>
        <w:t>-</w:t>
      </w:r>
      <w:proofErr w:type="spellStart"/>
      <w:r w:rsidRPr="002F2F1B">
        <w:rPr>
          <w:color w:val="000000"/>
          <w:sz w:val="22"/>
          <w:szCs w:val="22"/>
        </w:rPr>
        <w:t>суб</w:t>
      </w:r>
      <w:proofErr w:type="spellEnd"/>
      <w:r w:rsidRPr="002F2F1B">
        <w:rPr>
          <w:color w:val="000000"/>
          <w:sz w:val="22"/>
          <w:szCs w:val="22"/>
        </w:rPr>
        <w:t xml:space="preserve">-получателя: для удобства идентификации и прозрачности, на договорах с аутрич работниками приклеены фотографии. </w:t>
      </w:r>
      <w:r w:rsidRPr="002F2F1B">
        <w:rPr>
          <w:rStyle w:val="Strong"/>
          <w:color w:val="000000"/>
          <w:sz w:val="22"/>
          <w:szCs w:val="22"/>
          <w:u w:val="single"/>
        </w:rPr>
        <w:t>Рекомендация координатору ОЮЛ «Доверие»</w:t>
      </w:r>
      <w:r w:rsidRPr="002F2F1B">
        <w:rPr>
          <w:color w:val="000000"/>
          <w:sz w:val="22"/>
          <w:szCs w:val="22"/>
        </w:rPr>
        <w:t>: следует пересмотреть все договора и устранить ошибки.</w:t>
      </w:r>
    </w:p>
    <w:p w:rsidR="00E131A5" w:rsidRPr="002F2F1B" w:rsidRDefault="00E131A5" w:rsidP="008470FE">
      <w:pPr>
        <w:spacing w:before="100" w:beforeAutospacing="1" w:after="240"/>
        <w:jc w:val="both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 xml:space="preserve">Ранее большинство аутрич-работников работали в </w:t>
      </w:r>
      <w:proofErr w:type="spellStart"/>
      <w:r w:rsidRPr="002F2F1B">
        <w:rPr>
          <w:color w:val="000000"/>
          <w:sz w:val="22"/>
          <w:szCs w:val="22"/>
        </w:rPr>
        <w:t>Темиртауском</w:t>
      </w:r>
      <w:proofErr w:type="spellEnd"/>
      <w:r w:rsidRPr="002F2F1B">
        <w:rPr>
          <w:color w:val="000000"/>
          <w:sz w:val="22"/>
          <w:szCs w:val="22"/>
        </w:rPr>
        <w:t xml:space="preserve"> отделении Карагандинского ОЦСПИД. Аутрич -работники отметили, что шприцев недостаточно, ассортимент низкий, а презервативов достаточно. ИОМ отсутствует. Стаж работы аутрич-работников составляет от меньше одного года и больше 5 лет. Аутрич-работники отметили, что ОНД не принимает клиентов для включения в программу заместительной терапии.</w:t>
      </w:r>
    </w:p>
    <w:p w:rsidR="00E131A5" w:rsidRPr="002F2F1B" w:rsidRDefault="00E131A5" w:rsidP="008470FE">
      <w:pPr>
        <w:spacing w:before="100" w:beforeAutospacing="1" w:after="240"/>
        <w:jc w:val="both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lastRenderedPageBreak/>
        <w:t>В проекте 5 аутрич -работников совмещают свою занятость с обязанностями в проекте “</w:t>
      </w:r>
      <w:r w:rsidRPr="002F2F1B">
        <w:rPr>
          <w:color w:val="000000"/>
          <w:sz w:val="22"/>
          <w:szCs w:val="22"/>
          <w:lang w:val="en-US"/>
        </w:rPr>
        <w:t>Bridge</w:t>
      </w:r>
      <w:r w:rsidRPr="002F2F1B">
        <w:rPr>
          <w:color w:val="000000"/>
          <w:sz w:val="22"/>
          <w:szCs w:val="22"/>
        </w:rPr>
        <w:t>”, 1 аутрич-работник с проектом ОО «</w:t>
      </w:r>
      <w:proofErr w:type="spellStart"/>
      <w:r w:rsidRPr="002F2F1B">
        <w:rPr>
          <w:color w:val="000000"/>
          <w:sz w:val="22"/>
          <w:szCs w:val="22"/>
        </w:rPr>
        <w:t>Сау</w:t>
      </w:r>
      <w:proofErr w:type="spellEnd"/>
      <w:r w:rsidRPr="002F2F1B">
        <w:rPr>
          <w:color w:val="000000"/>
          <w:sz w:val="22"/>
          <w:szCs w:val="22"/>
        </w:rPr>
        <w:t xml:space="preserve"> </w:t>
      </w:r>
      <w:proofErr w:type="spellStart"/>
      <w:r w:rsidRPr="002F2F1B">
        <w:rPr>
          <w:color w:val="000000"/>
          <w:sz w:val="22"/>
          <w:szCs w:val="22"/>
        </w:rPr>
        <w:t>Урпак</w:t>
      </w:r>
      <w:proofErr w:type="spellEnd"/>
      <w:r w:rsidRPr="002F2F1B">
        <w:rPr>
          <w:color w:val="000000"/>
          <w:sz w:val="22"/>
          <w:szCs w:val="22"/>
        </w:rPr>
        <w:t>» и 1 аутрич-работник с проектом ОБФ «Шапагат» по компоненту Туберкулез. Аутрич -работники получают 39000 тенге (в том числе по 10000 тенге на транспортные расходы и 1500 тенге на оплату сотовой связи). Были нарекания со стороны аутрич-работников, что услуги психолога в программе заместительной терапии (при ОНД) предоставляется некачественно и в основном отсутствует. Координатор проекта проводит сверку данных по перенаправленным и дошедшим ЛУИН с ОЦСПИД для мониторинга работы аутрич-работников.</w:t>
      </w:r>
    </w:p>
    <w:p w:rsidR="00E131A5" w:rsidRPr="002F2F1B" w:rsidRDefault="00E131A5" w:rsidP="008470FE">
      <w:pPr>
        <w:spacing w:before="100" w:beforeAutospacing="1" w:after="240"/>
        <w:jc w:val="both"/>
        <w:rPr>
          <w:sz w:val="22"/>
          <w:szCs w:val="22"/>
        </w:rPr>
      </w:pPr>
      <w:r w:rsidRPr="002F2F1B">
        <w:rPr>
          <w:rStyle w:val="Strong"/>
          <w:color w:val="000000"/>
          <w:sz w:val="22"/>
          <w:szCs w:val="22"/>
          <w:u w:val="single"/>
        </w:rPr>
        <w:t>Рекомендация ОЦСПИД</w:t>
      </w:r>
      <w:r w:rsidRPr="002F2F1B">
        <w:rPr>
          <w:color w:val="000000"/>
          <w:sz w:val="22"/>
          <w:szCs w:val="22"/>
        </w:rPr>
        <w:t>: следует провести встречу с координатором программы заместительной терапии для улучшения качества работы психологов и по возможности провести повторный инструктаж для психолога. Из работающих аутрич-работников 6 человек являются участниками программы заместительной терапии, два аутрич-работника – бывшие клиенты ПЗТ, которые снизили дозу и благополучно вышли из программы.</w:t>
      </w:r>
    </w:p>
    <w:p w:rsidR="00E131A5" w:rsidRPr="002F2F1B" w:rsidRDefault="00E131A5" w:rsidP="008470FE">
      <w:pPr>
        <w:spacing w:before="100" w:beforeAutospacing="1" w:after="240"/>
        <w:jc w:val="both"/>
        <w:rPr>
          <w:sz w:val="22"/>
          <w:szCs w:val="22"/>
        </w:rPr>
      </w:pPr>
      <w:r w:rsidRPr="002F2F1B">
        <w:rPr>
          <w:color w:val="000000"/>
          <w:sz w:val="22"/>
          <w:szCs w:val="22"/>
        </w:rPr>
        <w:t> Во время надзорного визита был осуществлен совместный аутрич выезд в г. Темиртау для встречи с тремя клиентами ЛУИН. Были заданы вопросы по удовлетворенности услугами НПО: все клиенты отметили, что информационные сессии проводятся на доступном языке, качество шприцов и презервативов удовлетворительное. Однако обратили внимание на то, что нет в достаточном количестве шприцев объемом 5,0 мл</w:t>
      </w:r>
      <w:proofErr w:type="gramStart"/>
      <w:r w:rsidRPr="002F2F1B">
        <w:rPr>
          <w:color w:val="000000"/>
          <w:sz w:val="22"/>
          <w:szCs w:val="22"/>
        </w:rPr>
        <w:t>.</w:t>
      </w:r>
      <w:proofErr w:type="gramEnd"/>
      <w:r w:rsidRPr="002F2F1B">
        <w:rPr>
          <w:color w:val="000000"/>
          <w:sz w:val="22"/>
          <w:szCs w:val="22"/>
        </w:rPr>
        <w:t xml:space="preserve"> и приостановлен набор в ПЗТ в г. Темиртау, во время участия в ДЭН среди ЛУИН отметили очень длинный опросник, который отвлекает их внимание. Аутрич работник отметил, что есть определенные сложности с эскортом ЛУИН на тестирование, так как некоторые из них работают, а пункты доверия и центр СПИД работают до 17.00.</w:t>
      </w:r>
    </w:p>
    <w:p w:rsidR="00166B3E" w:rsidRPr="002F2F1B" w:rsidRDefault="00AB4BD9" w:rsidP="008470FE">
      <w:pPr>
        <w:rPr>
          <w:b/>
          <w:sz w:val="22"/>
          <w:szCs w:val="22"/>
        </w:rPr>
      </w:pPr>
      <w:bookmarkStart w:id="23" w:name="_Hlk524956776"/>
      <w:bookmarkEnd w:id="21"/>
      <w:r w:rsidRPr="002F2F1B">
        <w:rPr>
          <w:b/>
          <w:sz w:val="22"/>
          <w:szCs w:val="22"/>
        </w:rPr>
        <w:t>ОО «</w:t>
      </w:r>
      <w:r w:rsidR="00E30513" w:rsidRPr="002F2F1B">
        <w:rPr>
          <w:b/>
          <w:sz w:val="22"/>
          <w:szCs w:val="22"/>
        </w:rPr>
        <w:t xml:space="preserve">Альянс </w:t>
      </w:r>
      <w:proofErr w:type="spellStart"/>
      <w:r w:rsidR="00E30513" w:rsidRPr="002F2F1B">
        <w:rPr>
          <w:b/>
          <w:sz w:val="22"/>
          <w:szCs w:val="22"/>
        </w:rPr>
        <w:t>Геев</w:t>
      </w:r>
      <w:proofErr w:type="spellEnd"/>
      <w:r w:rsidRPr="002F2F1B">
        <w:rPr>
          <w:b/>
          <w:sz w:val="22"/>
          <w:szCs w:val="22"/>
        </w:rPr>
        <w:t xml:space="preserve"> и Лесбиян</w:t>
      </w:r>
      <w:r w:rsidR="00E30513" w:rsidRPr="002F2F1B">
        <w:rPr>
          <w:b/>
          <w:sz w:val="22"/>
          <w:szCs w:val="22"/>
        </w:rPr>
        <w:t>ок</w:t>
      </w:r>
      <w:r w:rsidRPr="002F2F1B">
        <w:rPr>
          <w:b/>
          <w:sz w:val="22"/>
          <w:szCs w:val="22"/>
        </w:rPr>
        <w:t xml:space="preserve"> - ГАЛА»</w:t>
      </w:r>
    </w:p>
    <w:p w:rsidR="00F1057C" w:rsidRPr="002F2F1B" w:rsidRDefault="00AB4BD9" w:rsidP="008470FE">
      <w:pPr>
        <w:rPr>
          <w:sz w:val="22"/>
          <w:szCs w:val="22"/>
        </w:rPr>
      </w:pPr>
      <w:r w:rsidRPr="002F2F1B">
        <w:rPr>
          <w:sz w:val="22"/>
          <w:szCs w:val="22"/>
        </w:rPr>
        <w:t xml:space="preserve">Договор между ГКП «Карагандинский ОЦСПИД» и ОО «ГАЛА» </w:t>
      </w:r>
      <w:r w:rsidR="00BA5044" w:rsidRPr="002F2F1B">
        <w:rPr>
          <w:sz w:val="22"/>
          <w:szCs w:val="22"/>
        </w:rPr>
        <w:t>№</w:t>
      </w:r>
      <w:r w:rsidR="00C9010B" w:rsidRPr="002F2F1B">
        <w:rPr>
          <w:sz w:val="22"/>
          <w:szCs w:val="22"/>
        </w:rPr>
        <w:t xml:space="preserve">4 </w:t>
      </w:r>
      <w:r w:rsidR="00BA5044" w:rsidRPr="002F2F1B">
        <w:rPr>
          <w:sz w:val="22"/>
          <w:szCs w:val="22"/>
        </w:rPr>
        <w:t xml:space="preserve">подписан </w:t>
      </w:r>
      <w:r w:rsidR="00C9010B" w:rsidRPr="002F2F1B">
        <w:rPr>
          <w:sz w:val="22"/>
          <w:szCs w:val="22"/>
        </w:rPr>
        <w:t>2</w:t>
      </w:r>
      <w:r w:rsidR="00BA5044" w:rsidRPr="002F2F1B">
        <w:rPr>
          <w:sz w:val="22"/>
          <w:szCs w:val="22"/>
        </w:rPr>
        <w:t xml:space="preserve"> апреля 2018 года для реализации гранта по компоненту МСМ</w:t>
      </w:r>
      <w:r w:rsidR="00C9010B" w:rsidRPr="002F2F1B">
        <w:rPr>
          <w:sz w:val="22"/>
          <w:szCs w:val="22"/>
        </w:rPr>
        <w:t xml:space="preserve"> на сумму 6997480 тенге</w:t>
      </w:r>
      <w:r w:rsidR="00BA5044" w:rsidRPr="002F2F1B">
        <w:rPr>
          <w:sz w:val="22"/>
          <w:szCs w:val="22"/>
        </w:rPr>
        <w:t xml:space="preserve">. </w:t>
      </w:r>
    </w:p>
    <w:p w:rsidR="00F1057C" w:rsidRPr="002F2F1B" w:rsidRDefault="00F1057C" w:rsidP="008470FE">
      <w:pPr>
        <w:rPr>
          <w:sz w:val="22"/>
          <w:szCs w:val="22"/>
        </w:rPr>
      </w:pPr>
      <w:r w:rsidRPr="002F2F1B">
        <w:rPr>
          <w:sz w:val="22"/>
          <w:szCs w:val="22"/>
        </w:rPr>
        <w:t>Бюджет включает следующие статьи:</w:t>
      </w:r>
    </w:p>
    <w:p w:rsidR="00F1057C" w:rsidRPr="002F2F1B" w:rsidRDefault="00F1057C" w:rsidP="008470F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2F2F1B">
        <w:rPr>
          <w:sz w:val="22"/>
          <w:szCs w:val="22"/>
        </w:rPr>
        <w:t xml:space="preserve">Кадровые ресурсы – </w:t>
      </w:r>
      <w:r w:rsidR="00876802" w:rsidRPr="002F2F1B">
        <w:rPr>
          <w:sz w:val="22"/>
          <w:szCs w:val="22"/>
        </w:rPr>
        <w:t>3974980</w:t>
      </w:r>
      <w:r w:rsidRPr="002F2F1B">
        <w:rPr>
          <w:sz w:val="22"/>
          <w:szCs w:val="22"/>
        </w:rPr>
        <w:t xml:space="preserve"> тенге;</w:t>
      </w:r>
    </w:p>
    <w:p w:rsidR="00F1057C" w:rsidRPr="002F2F1B" w:rsidRDefault="00876802" w:rsidP="008470F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2F2F1B">
        <w:rPr>
          <w:sz w:val="22"/>
          <w:szCs w:val="22"/>
        </w:rPr>
        <w:t>Офисные расходы – 1188000</w:t>
      </w:r>
      <w:r w:rsidR="00F1057C" w:rsidRPr="002F2F1B">
        <w:rPr>
          <w:sz w:val="22"/>
          <w:szCs w:val="22"/>
        </w:rPr>
        <w:t xml:space="preserve"> тенге;</w:t>
      </w:r>
    </w:p>
    <w:p w:rsidR="00F1057C" w:rsidRPr="002F2F1B" w:rsidRDefault="00876802" w:rsidP="008470F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2F2F1B">
        <w:rPr>
          <w:sz w:val="22"/>
          <w:szCs w:val="22"/>
        </w:rPr>
        <w:t>Прочие расходы – 1264500</w:t>
      </w:r>
      <w:r w:rsidR="00F1057C" w:rsidRPr="002F2F1B">
        <w:rPr>
          <w:sz w:val="22"/>
          <w:szCs w:val="22"/>
        </w:rPr>
        <w:t xml:space="preserve"> тенге;</w:t>
      </w:r>
    </w:p>
    <w:p w:rsidR="00F1057C" w:rsidRPr="002F2F1B" w:rsidRDefault="00876802" w:rsidP="008470F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2F2F1B">
        <w:rPr>
          <w:sz w:val="22"/>
          <w:szCs w:val="22"/>
        </w:rPr>
        <w:t>Акции, кампании – 240</w:t>
      </w:r>
      <w:r w:rsidR="00F1057C" w:rsidRPr="002F2F1B">
        <w:rPr>
          <w:sz w:val="22"/>
          <w:szCs w:val="22"/>
        </w:rPr>
        <w:t>000;</w:t>
      </w:r>
    </w:p>
    <w:p w:rsidR="00F1057C" w:rsidRPr="002F2F1B" w:rsidRDefault="00F1057C" w:rsidP="008470F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2F2F1B">
        <w:rPr>
          <w:sz w:val="22"/>
          <w:szCs w:val="22"/>
        </w:rPr>
        <w:t>Закуп – 330000 тенге.</w:t>
      </w:r>
    </w:p>
    <w:p w:rsidR="00F1057C" w:rsidRPr="002F2F1B" w:rsidRDefault="00F1057C" w:rsidP="008470FE">
      <w:pPr>
        <w:rPr>
          <w:sz w:val="22"/>
          <w:szCs w:val="22"/>
        </w:rPr>
      </w:pPr>
    </w:p>
    <w:p w:rsidR="00AB4BD9" w:rsidRPr="002F2F1B" w:rsidRDefault="00BA5044" w:rsidP="008470FE">
      <w:pPr>
        <w:rPr>
          <w:sz w:val="22"/>
          <w:szCs w:val="22"/>
        </w:rPr>
      </w:pPr>
      <w:r w:rsidRPr="002F2F1B">
        <w:rPr>
          <w:sz w:val="22"/>
          <w:szCs w:val="22"/>
        </w:rPr>
        <w:t xml:space="preserve">В 2018 году ИОМ не были предоставлены. </w:t>
      </w:r>
      <w:r w:rsidR="00C9010B" w:rsidRPr="002F2F1B">
        <w:rPr>
          <w:sz w:val="22"/>
          <w:szCs w:val="22"/>
        </w:rPr>
        <w:t>Вознаграждение аутрич-ра</w:t>
      </w:r>
      <w:r w:rsidR="00823EDB" w:rsidRPr="002F2F1B">
        <w:rPr>
          <w:sz w:val="22"/>
          <w:szCs w:val="22"/>
        </w:rPr>
        <w:t xml:space="preserve">ботников составляет </w:t>
      </w:r>
      <w:r w:rsidR="00B04BFC" w:rsidRPr="002F2F1B">
        <w:rPr>
          <w:sz w:val="22"/>
          <w:szCs w:val="22"/>
        </w:rPr>
        <w:t>39500</w:t>
      </w:r>
      <w:r w:rsidR="00823EDB" w:rsidRPr="002F2F1B">
        <w:rPr>
          <w:sz w:val="22"/>
          <w:szCs w:val="22"/>
        </w:rPr>
        <w:t xml:space="preserve"> тенге (</w:t>
      </w:r>
      <w:r w:rsidR="00B04BFC" w:rsidRPr="002F2F1B">
        <w:rPr>
          <w:sz w:val="22"/>
          <w:szCs w:val="22"/>
        </w:rPr>
        <w:t xml:space="preserve">28000 вознаграждение АР, </w:t>
      </w:r>
      <w:r w:rsidR="00C9010B" w:rsidRPr="002F2F1B">
        <w:rPr>
          <w:sz w:val="22"/>
          <w:szCs w:val="22"/>
        </w:rPr>
        <w:t>10000 проездные и 1500 тенге оплата услуги связи</w:t>
      </w:r>
      <w:r w:rsidR="00B00F58" w:rsidRPr="002F2F1B">
        <w:rPr>
          <w:sz w:val="22"/>
          <w:szCs w:val="22"/>
        </w:rPr>
        <w:t>)</w:t>
      </w:r>
      <w:r w:rsidR="00C9010B" w:rsidRPr="002F2F1B">
        <w:rPr>
          <w:sz w:val="22"/>
          <w:szCs w:val="22"/>
        </w:rPr>
        <w:t>. Всего выделено 6 ставок аутрич-работников</w:t>
      </w:r>
      <w:r w:rsidR="00024F5A" w:rsidRPr="002F2F1B">
        <w:rPr>
          <w:sz w:val="22"/>
          <w:szCs w:val="22"/>
        </w:rPr>
        <w:t>, которые работают в разных местах скопления МСМ</w:t>
      </w:r>
      <w:r w:rsidR="00C9010B" w:rsidRPr="002F2F1B">
        <w:rPr>
          <w:sz w:val="22"/>
          <w:szCs w:val="22"/>
        </w:rPr>
        <w:t>.</w:t>
      </w:r>
      <w:bookmarkEnd w:id="23"/>
      <w:r w:rsidR="00C9010B" w:rsidRPr="002F2F1B">
        <w:rPr>
          <w:sz w:val="22"/>
          <w:szCs w:val="22"/>
        </w:rPr>
        <w:t xml:space="preserve"> </w:t>
      </w:r>
      <w:r w:rsidR="00656C02" w:rsidRPr="002F2F1B">
        <w:rPr>
          <w:sz w:val="22"/>
          <w:szCs w:val="22"/>
        </w:rPr>
        <w:t xml:space="preserve">В г. Караганды </w:t>
      </w:r>
      <w:r w:rsidR="00024F5A" w:rsidRPr="002F2F1B">
        <w:rPr>
          <w:sz w:val="22"/>
          <w:szCs w:val="22"/>
        </w:rPr>
        <w:t xml:space="preserve">места дислокации группы МСМ: </w:t>
      </w:r>
    </w:p>
    <w:p w:rsidR="00024F5A" w:rsidRPr="002F2F1B" w:rsidRDefault="00B00F58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F1B">
        <w:rPr>
          <w:sz w:val="22"/>
          <w:szCs w:val="22"/>
        </w:rPr>
        <w:t>«</w:t>
      </w:r>
      <w:r w:rsidR="00024F5A" w:rsidRPr="002F2F1B">
        <w:rPr>
          <w:sz w:val="22"/>
          <w:szCs w:val="22"/>
        </w:rPr>
        <w:t>Плешка</w:t>
      </w:r>
      <w:r w:rsidRPr="002F2F1B">
        <w:rPr>
          <w:sz w:val="22"/>
          <w:szCs w:val="22"/>
        </w:rPr>
        <w:t>»</w:t>
      </w:r>
      <w:r w:rsidR="00024F5A" w:rsidRPr="002F2F1B">
        <w:rPr>
          <w:sz w:val="22"/>
          <w:szCs w:val="22"/>
        </w:rPr>
        <w:t>;</w:t>
      </w:r>
    </w:p>
    <w:p w:rsidR="00024F5A" w:rsidRPr="002F2F1B" w:rsidRDefault="00024F5A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F1B">
        <w:rPr>
          <w:sz w:val="22"/>
          <w:szCs w:val="22"/>
        </w:rPr>
        <w:t>Парк</w:t>
      </w:r>
      <w:r w:rsidR="001F28F1" w:rsidRPr="002F2F1B">
        <w:rPr>
          <w:sz w:val="22"/>
          <w:szCs w:val="22"/>
        </w:rPr>
        <w:t>;</w:t>
      </w:r>
      <w:r w:rsidRPr="002F2F1B">
        <w:rPr>
          <w:sz w:val="22"/>
          <w:szCs w:val="22"/>
        </w:rPr>
        <w:t xml:space="preserve"> </w:t>
      </w:r>
    </w:p>
    <w:p w:rsidR="00024F5A" w:rsidRPr="002F2F1B" w:rsidRDefault="00024F5A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F1B">
        <w:rPr>
          <w:sz w:val="22"/>
          <w:szCs w:val="22"/>
        </w:rPr>
        <w:t>г. Темиртау;</w:t>
      </w:r>
    </w:p>
    <w:p w:rsidR="00024F5A" w:rsidRPr="002F2F1B" w:rsidRDefault="00024F5A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proofErr w:type="spellStart"/>
      <w:r w:rsidRPr="002F2F1B">
        <w:rPr>
          <w:sz w:val="22"/>
          <w:szCs w:val="22"/>
        </w:rPr>
        <w:t>Майкудук</w:t>
      </w:r>
      <w:proofErr w:type="spellEnd"/>
      <w:r w:rsidRPr="002F2F1B">
        <w:rPr>
          <w:sz w:val="22"/>
          <w:szCs w:val="22"/>
        </w:rPr>
        <w:t>;</w:t>
      </w:r>
    </w:p>
    <w:p w:rsidR="00024F5A" w:rsidRPr="002F2F1B" w:rsidRDefault="001F28F1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F1B">
        <w:rPr>
          <w:sz w:val="22"/>
          <w:szCs w:val="22"/>
        </w:rPr>
        <w:t>Абай;</w:t>
      </w:r>
    </w:p>
    <w:p w:rsidR="001F28F1" w:rsidRPr="002F2F1B" w:rsidRDefault="001F28F1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F1B">
        <w:rPr>
          <w:sz w:val="22"/>
          <w:szCs w:val="22"/>
        </w:rPr>
        <w:t>Шахтинск;</w:t>
      </w:r>
    </w:p>
    <w:p w:rsidR="001F28F1" w:rsidRPr="002F2F1B" w:rsidRDefault="001F28F1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proofErr w:type="spellStart"/>
      <w:r w:rsidRPr="002F2F1B">
        <w:rPr>
          <w:sz w:val="22"/>
          <w:szCs w:val="22"/>
        </w:rPr>
        <w:t>Топар</w:t>
      </w:r>
      <w:proofErr w:type="spellEnd"/>
      <w:r w:rsidRPr="002F2F1B">
        <w:rPr>
          <w:sz w:val="22"/>
          <w:szCs w:val="22"/>
        </w:rPr>
        <w:t>;</w:t>
      </w:r>
    </w:p>
    <w:p w:rsidR="001F28F1" w:rsidRPr="002F2F1B" w:rsidRDefault="001F28F1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F1B">
        <w:rPr>
          <w:sz w:val="22"/>
          <w:szCs w:val="22"/>
        </w:rPr>
        <w:t>Гей клуб «</w:t>
      </w:r>
      <w:proofErr w:type="spellStart"/>
      <w:r w:rsidRPr="002F2F1B">
        <w:rPr>
          <w:sz w:val="22"/>
          <w:szCs w:val="22"/>
        </w:rPr>
        <w:t>Люксор</w:t>
      </w:r>
      <w:proofErr w:type="spellEnd"/>
      <w:r w:rsidRPr="002F2F1B">
        <w:rPr>
          <w:sz w:val="22"/>
          <w:szCs w:val="22"/>
        </w:rPr>
        <w:t>»;</w:t>
      </w:r>
    </w:p>
    <w:p w:rsidR="001F28F1" w:rsidRPr="002F2F1B" w:rsidRDefault="001F28F1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F1B">
        <w:rPr>
          <w:sz w:val="22"/>
          <w:szCs w:val="22"/>
        </w:rPr>
        <w:t>Социальные сети;</w:t>
      </w:r>
    </w:p>
    <w:p w:rsidR="00B00F58" w:rsidRPr="002F2F1B" w:rsidRDefault="001F28F1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F1B">
        <w:rPr>
          <w:sz w:val="22"/>
          <w:szCs w:val="22"/>
        </w:rPr>
        <w:t>Ближайш</w:t>
      </w:r>
      <w:r w:rsidR="00B00F58" w:rsidRPr="002F2F1B">
        <w:rPr>
          <w:sz w:val="22"/>
          <w:szCs w:val="22"/>
        </w:rPr>
        <w:t>е</w:t>
      </w:r>
      <w:r w:rsidRPr="002F2F1B">
        <w:rPr>
          <w:sz w:val="22"/>
          <w:szCs w:val="22"/>
        </w:rPr>
        <w:t>е окружен</w:t>
      </w:r>
      <w:r w:rsidR="00B00F58" w:rsidRPr="002F2F1B">
        <w:rPr>
          <w:sz w:val="22"/>
          <w:szCs w:val="22"/>
        </w:rPr>
        <w:t>ие</w:t>
      </w:r>
    </w:p>
    <w:p w:rsidR="001F28F1" w:rsidRPr="002F2F1B" w:rsidRDefault="00B00F58" w:rsidP="008470F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F1B">
        <w:rPr>
          <w:sz w:val="22"/>
          <w:szCs w:val="22"/>
        </w:rPr>
        <w:t>Квартиры</w:t>
      </w:r>
      <w:r w:rsidR="001F28F1" w:rsidRPr="002F2F1B">
        <w:rPr>
          <w:sz w:val="22"/>
          <w:szCs w:val="22"/>
        </w:rPr>
        <w:t>.</w:t>
      </w:r>
      <w:r w:rsidRPr="002F2F1B">
        <w:rPr>
          <w:sz w:val="22"/>
          <w:szCs w:val="22"/>
        </w:rPr>
        <w:t xml:space="preserve"> </w:t>
      </w:r>
    </w:p>
    <w:p w:rsidR="00D35582" w:rsidRPr="002F2F1B" w:rsidRDefault="001F28F1" w:rsidP="008470FE">
      <w:pPr>
        <w:ind w:left="36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Ежемесячно каждый аутрич-работник должен охватить 50 МСМ и 7 человек направить на обследование в ОЦСПИД (согласно договору 16 человек в квартал). Презервативы закуплены по линии Глобального фонда. </w:t>
      </w:r>
      <w:r w:rsidR="00DA2B04" w:rsidRPr="002F2F1B">
        <w:rPr>
          <w:sz w:val="22"/>
          <w:szCs w:val="22"/>
        </w:rPr>
        <w:t>Встреча проводилась с участием 6 аутрич-работников</w:t>
      </w:r>
      <w:r w:rsidR="00B00F58" w:rsidRPr="002F2F1B">
        <w:rPr>
          <w:sz w:val="22"/>
          <w:szCs w:val="22"/>
        </w:rPr>
        <w:t xml:space="preserve"> и 5 клиентов</w:t>
      </w:r>
      <w:r w:rsidR="00DA2B04" w:rsidRPr="002F2F1B">
        <w:rPr>
          <w:sz w:val="22"/>
          <w:szCs w:val="22"/>
        </w:rPr>
        <w:t xml:space="preserve">. </w:t>
      </w:r>
      <w:r w:rsidR="003B07C3" w:rsidRPr="002F2F1B">
        <w:rPr>
          <w:sz w:val="22"/>
          <w:szCs w:val="22"/>
        </w:rPr>
        <w:t>Стаж работы аутрич -работников варьирует от</w:t>
      </w:r>
      <w:r w:rsidR="00D35582" w:rsidRPr="002F2F1B">
        <w:rPr>
          <w:sz w:val="22"/>
          <w:szCs w:val="22"/>
        </w:rPr>
        <w:t xml:space="preserve"> меньше </w:t>
      </w:r>
      <w:r w:rsidR="0058403F" w:rsidRPr="002F2F1B">
        <w:rPr>
          <w:sz w:val="22"/>
          <w:szCs w:val="22"/>
        </w:rPr>
        <w:t>года и до 15 лет.</w:t>
      </w:r>
    </w:p>
    <w:p w:rsidR="003B07C3" w:rsidRPr="002F2F1B" w:rsidRDefault="003B07C3" w:rsidP="008470FE">
      <w:pPr>
        <w:ind w:left="36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Аутрич -работники направл</w:t>
      </w:r>
      <w:r w:rsidR="00D35582" w:rsidRPr="002F2F1B">
        <w:rPr>
          <w:sz w:val="22"/>
          <w:szCs w:val="22"/>
        </w:rPr>
        <w:t xml:space="preserve">яют своих клиентов по ваучерам в ОЦСПИД, медицинский центр «Абу </w:t>
      </w:r>
      <w:proofErr w:type="spellStart"/>
      <w:r w:rsidR="00D35582" w:rsidRPr="002F2F1B">
        <w:rPr>
          <w:sz w:val="22"/>
          <w:szCs w:val="22"/>
        </w:rPr>
        <w:t>Бакар</w:t>
      </w:r>
      <w:proofErr w:type="spellEnd"/>
      <w:r w:rsidR="00D35582" w:rsidRPr="002F2F1B">
        <w:rPr>
          <w:sz w:val="22"/>
          <w:szCs w:val="22"/>
        </w:rPr>
        <w:t>».</w:t>
      </w:r>
      <w:r w:rsidR="00B04BFC" w:rsidRPr="002F2F1B">
        <w:rPr>
          <w:sz w:val="22"/>
          <w:szCs w:val="22"/>
        </w:rPr>
        <w:t xml:space="preserve"> Аутрич -работники считают, что МСМ не включены в МКБ -10, хотя фа</w:t>
      </w:r>
      <w:r w:rsidR="00393C78" w:rsidRPr="002F2F1B">
        <w:rPr>
          <w:sz w:val="22"/>
          <w:szCs w:val="22"/>
        </w:rPr>
        <w:t>к</w:t>
      </w:r>
      <w:r w:rsidR="00B04BFC" w:rsidRPr="002F2F1B">
        <w:rPr>
          <w:sz w:val="22"/>
          <w:szCs w:val="22"/>
        </w:rPr>
        <w:t xml:space="preserve">тически на месте было определено, что </w:t>
      </w:r>
      <w:r w:rsidR="00393C78" w:rsidRPr="002F2F1B">
        <w:rPr>
          <w:sz w:val="22"/>
          <w:szCs w:val="22"/>
        </w:rPr>
        <w:t>МСМ входит в классификацию МКБ -10. Возможно следует рассмотреть обучение МСМ правовым вопросам.</w:t>
      </w:r>
      <w:r w:rsidR="005B5FC7" w:rsidRPr="002F2F1B">
        <w:rPr>
          <w:sz w:val="22"/>
          <w:szCs w:val="22"/>
        </w:rPr>
        <w:t xml:space="preserve"> В г.Алматы проходили тренинг по работе с группой МСМ.</w:t>
      </w:r>
    </w:p>
    <w:p w:rsidR="001F28F1" w:rsidRPr="002F2F1B" w:rsidRDefault="003B07C3" w:rsidP="008470FE">
      <w:pPr>
        <w:ind w:left="360"/>
        <w:jc w:val="both"/>
        <w:rPr>
          <w:sz w:val="22"/>
          <w:szCs w:val="22"/>
        </w:rPr>
      </w:pPr>
      <w:r w:rsidRPr="002F2F1B">
        <w:rPr>
          <w:sz w:val="22"/>
          <w:szCs w:val="22"/>
        </w:rPr>
        <w:t xml:space="preserve"> </w:t>
      </w:r>
      <w:r w:rsidR="007A0F9C" w:rsidRPr="002F2F1B">
        <w:rPr>
          <w:sz w:val="22"/>
          <w:szCs w:val="22"/>
        </w:rPr>
        <w:t xml:space="preserve">В </w:t>
      </w:r>
      <w:r w:rsidR="005B5FC7" w:rsidRPr="002F2F1B">
        <w:rPr>
          <w:sz w:val="22"/>
          <w:szCs w:val="22"/>
        </w:rPr>
        <w:t xml:space="preserve">дружественный кабинет </w:t>
      </w:r>
      <w:r w:rsidR="007A0F9C" w:rsidRPr="002F2F1B">
        <w:rPr>
          <w:sz w:val="22"/>
          <w:szCs w:val="22"/>
        </w:rPr>
        <w:t>центр</w:t>
      </w:r>
      <w:r w:rsidR="005B5FC7" w:rsidRPr="002F2F1B">
        <w:rPr>
          <w:sz w:val="22"/>
          <w:szCs w:val="22"/>
        </w:rPr>
        <w:t>а</w:t>
      </w:r>
      <w:r w:rsidR="007A0F9C" w:rsidRPr="002F2F1B">
        <w:rPr>
          <w:sz w:val="22"/>
          <w:szCs w:val="22"/>
        </w:rPr>
        <w:t xml:space="preserve"> СПИДа </w:t>
      </w:r>
      <w:r w:rsidR="005B5FC7" w:rsidRPr="002F2F1B">
        <w:rPr>
          <w:sz w:val="22"/>
          <w:szCs w:val="22"/>
        </w:rPr>
        <w:t xml:space="preserve">перенаправляются </w:t>
      </w:r>
      <w:r w:rsidR="007A0F9C" w:rsidRPr="002F2F1B">
        <w:rPr>
          <w:sz w:val="22"/>
          <w:szCs w:val="22"/>
        </w:rPr>
        <w:t>многие МСМ</w:t>
      </w:r>
      <w:r w:rsidR="005B5FC7" w:rsidRPr="002F2F1B">
        <w:rPr>
          <w:sz w:val="22"/>
          <w:szCs w:val="22"/>
        </w:rPr>
        <w:t>, но</w:t>
      </w:r>
      <w:r w:rsidR="007A0F9C" w:rsidRPr="002F2F1B">
        <w:rPr>
          <w:sz w:val="22"/>
          <w:szCs w:val="22"/>
        </w:rPr>
        <w:t xml:space="preserve"> не желают обращатьс</w:t>
      </w:r>
      <w:r w:rsidR="00BF30E5" w:rsidRPr="002F2F1B">
        <w:rPr>
          <w:sz w:val="22"/>
          <w:szCs w:val="22"/>
        </w:rPr>
        <w:t>я за обследованием</w:t>
      </w:r>
      <w:r w:rsidR="00B00F58" w:rsidRPr="002F2F1B">
        <w:rPr>
          <w:sz w:val="22"/>
          <w:szCs w:val="22"/>
        </w:rPr>
        <w:t>,</w:t>
      </w:r>
      <w:r w:rsidR="00BF30E5" w:rsidRPr="002F2F1B">
        <w:rPr>
          <w:sz w:val="22"/>
          <w:szCs w:val="22"/>
        </w:rPr>
        <w:t xml:space="preserve"> так как боят</w:t>
      </w:r>
      <w:r w:rsidR="007A0F9C" w:rsidRPr="002F2F1B">
        <w:rPr>
          <w:sz w:val="22"/>
          <w:szCs w:val="22"/>
        </w:rPr>
        <w:t>ся огласки</w:t>
      </w:r>
      <w:r w:rsidR="00F1057C" w:rsidRPr="002F2F1B">
        <w:rPr>
          <w:sz w:val="22"/>
          <w:szCs w:val="22"/>
        </w:rPr>
        <w:t xml:space="preserve">, </w:t>
      </w:r>
      <w:r w:rsidR="00B00F58" w:rsidRPr="002F2F1B">
        <w:rPr>
          <w:sz w:val="22"/>
          <w:szCs w:val="22"/>
        </w:rPr>
        <w:t xml:space="preserve">а также в большей степени это проблема связана со </w:t>
      </w:r>
      <w:proofErr w:type="spellStart"/>
      <w:r w:rsidR="00B00F58" w:rsidRPr="002F2F1B">
        <w:rPr>
          <w:sz w:val="22"/>
          <w:szCs w:val="22"/>
        </w:rPr>
        <w:t>самостигмой</w:t>
      </w:r>
      <w:proofErr w:type="spellEnd"/>
      <w:r w:rsidR="00B00F58" w:rsidRPr="002F2F1B">
        <w:rPr>
          <w:sz w:val="22"/>
          <w:szCs w:val="22"/>
        </w:rPr>
        <w:t>. В</w:t>
      </w:r>
      <w:r w:rsidR="00F1057C" w:rsidRPr="002F2F1B">
        <w:rPr>
          <w:sz w:val="22"/>
          <w:szCs w:val="22"/>
        </w:rPr>
        <w:t xml:space="preserve"> основном все</w:t>
      </w:r>
      <w:r w:rsidR="00B00F58" w:rsidRPr="002F2F1B">
        <w:rPr>
          <w:sz w:val="22"/>
          <w:szCs w:val="22"/>
        </w:rPr>
        <w:t xml:space="preserve"> МСМ</w:t>
      </w:r>
      <w:r w:rsidR="00F1057C" w:rsidRPr="002F2F1B">
        <w:rPr>
          <w:sz w:val="22"/>
          <w:szCs w:val="22"/>
        </w:rPr>
        <w:t xml:space="preserve"> проходят обследование в медицинском центре «</w:t>
      </w:r>
      <w:r w:rsidR="004452CE" w:rsidRPr="002F2F1B">
        <w:rPr>
          <w:sz w:val="22"/>
          <w:szCs w:val="22"/>
        </w:rPr>
        <w:t xml:space="preserve">Абу </w:t>
      </w:r>
      <w:proofErr w:type="spellStart"/>
      <w:r w:rsidR="004452CE" w:rsidRPr="002F2F1B">
        <w:rPr>
          <w:sz w:val="22"/>
          <w:szCs w:val="22"/>
        </w:rPr>
        <w:t>Б</w:t>
      </w:r>
      <w:r w:rsidR="00F1057C" w:rsidRPr="002F2F1B">
        <w:rPr>
          <w:sz w:val="22"/>
          <w:szCs w:val="22"/>
        </w:rPr>
        <w:t>акар</w:t>
      </w:r>
      <w:proofErr w:type="spellEnd"/>
      <w:r w:rsidR="00F1057C" w:rsidRPr="002F2F1B">
        <w:rPr>
          <w:sz w:val="22"/>
          <w:szCs w:val="22"/>
        </w:rPr>
        <w:t>».</w:t>
      </w:r>
      <w:r w:rsidR="005B5FC7" w:rsidRPr="002F2F1B">
        <w:rPr>
          <w:sz w:val="22"/>
          <w:szCs w:val="22"/>
        </w:rPr>
        <w:t xml:space="preserve"> В дружественном кабинете производится забор на бесплатный анализ ПЦР на ИППП и предоставляется бесплатное лечение.</w:t>
      </w:r>
    </w:p>
    <w:p w:rsidR="001D65E3" w:rsidRPr="002F2F1B" w:rsidRDefault="00E24673" w:rsidP="008470FE">
      <w:pPr>
        <w:ind w:left="360"/>
        <w:rPr>
          <w:sz w:val="22"/>
          <w:szCs w:val="22"/>
        </w:rPr>
      </w:pPr>
      <w:r w:rsidRPr="002F2F1B">
        <w:rPr>
          <w:sz w:val="22"/>
          <w:szCs w:val="22"/>
        </w:rPr>
        <w:lastRenderedPageBreak/>
        <w:t>Со слов аутрич-работников численность МСМ по Карагандинской области завышена</w:t>
      </w:r>
      <w:r w:rsidR="00B00F58" w:rsidRPr="002F2F1B">
        <w:rPr>
          <w:sz w:val="22"/>
          <w:szCs w:val="22"/>
        </w:rPr>
        <w:t>, по БОС</w:t>
      </w:r>
      <w:r w:rsidRPr="002F2F1B">
        <w:rPr>
          <w:sz w:val="22"/>
          <w:szCs w:val="22"/>
        </w:rPr>
        <w:t xml:space="preserve"> – 4900</w:t>
      </w:r>
      <w:r w:rsidR="00496043" w:rsidRPr="002F2F1B">
        <w:rPr>
          <w:sz w:val="22"/>
          <w:szCs w:val="22"/>
        </w:rPr>
        <w:t>,</w:t>
      </w:r>
      <w:r w:rsidRPr="002F2F1B">
        <w:rPr>
          <w:sz w:val="22"/>
          <w:szCs w:val="22"/>
        </w:rPr>
        <w:t xml:space="preserve"> по</w:t>
      </w:r>
      <w:r w:rsidR="00496043" w:rsidRPr="002F2F1B">
        <w:rPr>
          <w:sz w:val="22"/>
          <w:szCs w:val="22"/>
        </w:rPr>
        <w:t xml:space="preserve"> оценке самого МСМ сообщества оценочное число МСМ</w:t>
      </w:r>
      <w:r w:rsidRPr="002F2F1B">
        <w:rPr>
          <w:sz w:val="22"/>
          <w:szCs w:val="22"/>
        </w:rPr>
        <w:t xml:space="preserve"> максимум 3000 МСМ</w:t>
      </w:r>
      <w:r w:rsidR="00496043" w:rsidRPr="002F2F1B">
        <w:rPr>
          <w:sz w:val="22"/>
          <w:szCs w:val="22"/>
        </w:rPr>
        <w:t xml:space="preserve"> (что соответствует данным РЦСПИД)</w:t>
      </w:r>
      <w:r w:rsidRPr="002F2F1B">
        <w:rPr>
          <w:sz w:val="22"/>
          <w:szCs w:val="22"/>
        </w:rPr>
        <w:t xml:space="preserve">, включая приезжих. </w:t>
      </w:r>
      <w:r w:rsidR="00037619" w:rsidRPr="002F2F1B">
        <w:rPr>
          <w:sz w:val="22"/>
          <w:szCs w:val="22"/>
        </w:rPr>
        <w:t>Прирост новых случаев невысокий.</w:t>
      </w:r>
      <w:r w:rsidR="00B00F58" w:rsidRPr="002F2F1B">
        <w:rPr>
          <w:sz w:val="22"/>
          <w:szCs w:val="22"/>
        </w:rPr>
        <w:t xml:space="preserve"> ДЭН среди группы МСМ проводился осенью 2017 г.</w:t>
      </w:r>
    </w:p>
    <w:p w:rsidR="004052E8" w:rsidRPr="002F2F1B" w:rsidRDefault="005B5FC7" w:rsidP="008470FE">
      <w:pPr>
        <w:ind w:left="360"/>
        <w:rPr>
          <w:sz w:val="22"/>
          <w:szCs w:val="22"/>
        </w:rPr>
      </w:pPr>
      <w:r w:rsidRPr="002F2F1B">
        <w:rPr>
          <w:sz w:val="22"/>
          <w:szCs w:val="22"/>
        </w:rPr>
        <w:t xml:space="preserve">Аутрич –работники озвучили свои </w:t>
      </w:r>
      <w:r w:rsidR="004052E8" w:rsidRPr="002F2F1B">
        <w:rPr>
          <w:sz w:val="22"/>
          <w:szCs w:val="22"/>
        </w:rPr>
        <w:t>предложения:</w:t>
      </w:r>
      <w:r w:rsidRPr="002F2F1B">
        <w:rPr>
          <w:sz w:val="22"/>
          <w:szCs w:val="22"/>
        </w:rPr>
        <w:t xml:space="preserve"> есть потребность в тренингах по лидерству, по мотивационному интервью, </w:t>
      </w:r>
      <w:r w:rsidR="004052E8" w:rsidRPr="002F2F1B">
        <w:rPr>
          <w:sz w:val="22"/>
          <w:szCs w:val="22"/>
        </w:rPr>
        <w:t>консультациях психолога. В связи с тем, что наблюдается стигматизация со стороны проктологов территориальных поликлиник и КВД, необходимо привлекать в проект частные медицинские центры в рамках ГЧП (государственного-частного партнерства), работающих по государственному социальному заказу.</w:t>
      </w:r>
    </w:p>
    <w:p w:rsidR="005B5FC7" w:rsidRPr="002F2F1B" w:rsidRDefault="004052E8" w:rsidP="008470FE">
      <w:pPr>
        <w:ind w:left="360"/>
        <w:rPr>
          <w:sz w:val="22"/>
          <w:szCs w:val="22"/>
        </w:rPr>
      </w:pPr>
      <w:r w:rsidRPr="002F2F1B">
        <w:rPr>
          <w:b/>
          <w:sz w:val="22"/>
          <w:szCs w:val="22"/>
          <w:u w:val="single"/>
        </w:rPr>
        <w:t xml:space="preserve">Рекомендации </w:t>
      </w:r>
      <w:proofErr w:type="gramStart"/>
      <w:r w:rsidRPr="002F2F1B">
        <w:rPr>
          <w:b/>
          <w:sz w:val="22"/>
          <w:szCs w:val="22"/>
          <w:u w:val="single"/>
        </w:rPr>
        <w:t xml:space="preserve">УЗКО:  </w:t>
      </w:r>
      <w:r w:rsidRPr="002F2F1B">
        <w:rPr>
          <w:sz w:val="22"/>
          <w:szCs w:val="22"/>
        </w:rPr>
        <w:t>рассмотреть</w:t>
      </w:r>
      <w:proofErr w:type="gramEnd"/>
      <w:r w:rsidRPr="002F2F1B">
        <w:rPr>
          <w:sz w:val="22"/>
          <w:szCs w:val="22"/>
        </w:rPr>
        <w:t xml:space="preserve"> возможность привлечения частных медицинских центров в рамках</w:t>
      </w:r>
      <w:r w:rsidR="00E524A0" w:rsidRPr="002F2F1B">
        <w:rPr>
          <w:sz w:val="22"/>
          <w:szCs w:val="22"/>
        </w:rPr>
        <w:t xml:space="preserve"> государственного социального заказа по </w:t>
      </w:r>
      <w:r w:rsidRPr="002F2F1B">
        <w:rPr>
          <w:sz w:val="22"/>
          <w:szCs w:val="22"/>
        </w:rPr>
        <w:t xml:space="preserve"> </w:t>
      </w:r>
      <w:r w:rsidR="00E524A0" w:rsidRPr="002F2F1B">
        <w:rPr>
          <w:sz w:val="22"/>
          <w:szCs w:val="22"/>
        </w:rPr>
        <w:t>для предоставления услуг проктолога</w:t>
      </w:r>
      <w:r w:rsidRPr="002F2F1B">
        <w:rPr>
          <w:sz w:val="22"/>
          <w:szCs w:val="22"/>
        </w:rPr>
        <w:t xml:space="preserve">. </w:t>
      </w:r>
    </w:p>
    <w:p w:rsidR="00896BAD" w:rsidRPr="002F2F1B" w:rsidRDefault="00896BAD" w:rsidP="008470FE">
      <w:pPr>
        <w:ind w:left="360"/>
        <w:rPr>
          <w:sz w:val="22"/>
          <w:szCs w:val="22"/>
        </w:rPr>
      </w:pPr>
      <w:r w:rsidRPr="002F2F1B">
        <w:rPr>
          <w:sz w:val="22"/>
          <w:szCs w:val="22"/>
        </w:rPr>
        <w:t xml:space="preserve">Государственный социальный заказ для профилактики ВИЧ/ИППП среди МСМ нет. </w:t>
      </w:r>
      <w:r w:rsidR="0030117E" w:rsidRPr="002F2F1B">
        <w:rPr>
          <w:sz w:val="22"/>
          <w:szCs w:val="22"/>
        </w:rPr>
        <w:t xml:space="preserve">С представителями правоохранительных органов проблем не бывает. </w:t>
      </w:r>
      <w:r w:rsidR="00E21E9E" w:rsidRPr="002F2F1B">
        <w:rPr>
          <w:b/>
          <w:sz w:val="22"/>
          <w:szCs w:val="22"/>
          <w:u w:val="single"/>
        </w:rPr>
        <w:t>Рекомендация ОО «ГАЛА»</w:t>
      </w:r>
      <w:r w:rsidR="00E21E9E" w:rsidRPr="002F2F1B">
        <w:rPr>
          <w:sz w:val="22"/>
          <w:szCs w:val="22"/>
        </w:rPr>
        <w:t xml:space="preserve">: следует инициировать письмо в Акимат и маслихат Карагандинской области о необходимости создания лотов для профилактики ВИЧ/ИППП среди уязвимой молодежи и </w:t>
      </w:r>
      <w:r w:rsidR="003B07C3" w:rsidRPr="002F2F1B">
        <w:rPr>
          <w:sz w:val="22"/>
          <w:szCs w:val="22"/>
        </w:rPr>
        <w:t xml:space="preserve">мужчин. </w:t>
      </w:r>
    </w:p>
    <w:p w:rsidR="00037619" w:rsidRPr="002F2F1B" w:rsidRDefault="00E600FA" w:rsidP="008470FE">
      <w:pPr>
        <w:rPr>
          <w:sz w:val="22"/>
          <w:szCs w:val="22"/>
        </w:rPr>
      </w:pPr>
      <w:r w:rsidRPr="002F2F1B">
        <w:rPr>
          <w:sz w:val="22"/>
          <w:szCs w:val="22"/>
        </w:rPr>
        <w:t xml:space="preserve">       По взаимодействию проектов МСМ и аутрич-работников с сообществом МСМ используются социальные сети.</w:t>
      </w:r>
    </w:p>
    <w:p w:rsidR="00496043" w:rsidRPr="002F2F1B" w:rsidRDefault="00900D1A" w:rsidP="008470FE">
      <w:pPr>
        <w:ind w:left="360"/>
        <w:jc w:val="both"/>
        <w:rPr>
          <w:sz w:val="22"/>
          <w:szCs w:val="22"/>
        </w:rPr>
      </w:pPr>
      <w:bookmarkStart w:id="24" w:name="_Hlk527460057"/>
      <w:r w:rsidRPr="002F2F1B">
        <w:rPr>
          <w:b/>
          <w:sz w:val="22"/>
          <w:szCs w:val="22"/>
          <w:u w:val="single"/>
        </w:rPr>
        <w:t>Рекомендация ОЦСПИД</w:t>
      </w:r>
      <w:r w:rsidRPr="002F2F1B">
        <w:rPr>
          <w:sz w:val="22"/>
          <w:szCs w:val="22"/>
        </w:rPr>
        <w:t xml:space="preserve">: следует рассмотреть вопрос </w:t>
      </w:r>
      <w:r w:rsidR="00407E0F" w:rsidRPr="002F2F1B">
        <w:rPr>
          <w:sz w:val="22"/>
          <w:szCs w:val="22"/>
        </w:rPr>
        <w:t xml:space="preserve">добавления еще одной акции </w:t>
      </w:r>
      <w:r w:rsidRPr="002F2F1B">
        <w:rPr>
          <w:sz w:val="22"/>
          <w:szCs w:val="22"/>
        </w:rPr>
        <w:t>в ночном клубе чтобы увеличить охват МСМ профилактическими программами.</w:t>
      </w:r>
    </w:p>
    <w:p w:rsidR="00E131A5" w:rsidRPr="002F2F1B" w:rsidRDefault="00E131A5" w:rsidP="008470FE">
      <w:pPr>
        <w:ind w:left="360"/>
        <w:jc w:val="both"/>
        <w:rPr>
          <w:sz w:val="22"/>
          <w:szCs w:val="22"/>
        </w:rPr>
      </w:pPr>
    </w:p>
    <w:bookmarkEnd w:id="24"/>
    <w:p w:rsidR="00E42706" w:rsidRPr="002F2F1B" w:rsidRDefault="00E42706" w:rsidP="008470FE">
      <w:pPr>
        <w:rPr>
          <w:sz w:val="22"/>
          <w:szCs w:val="22"/>
        </w:rPr>
      </w:pPr>
      <w:r w:rsidRPr="002F2F1B">
        <w:rPr>
          <w:sz w:val="22"/>
          <w:szCs w:val="22"/>
        </w:rPr>
        <w:t xml:space="preserve">Подписи участников надзорного визита в </w:t>
      </w:r>
      <w:r w:rsidR="00D05A23" w:rsidRPr="002F2F1B">
        <w:rPr>
          <w:sz w:val="22"/>
          <w:szCs w:val="22"/>
        </w:rPr>
        <w:t>Карагандинскую область</w:t>
      </w:r>
      <w:r w:rsidRPr="002F2F1B">
        <w:rPr>
          <w:sz w:val="22"/>
          <w:szCs w:val="22"/>
        </w:rPr>
        <w:t xml:space="preserve"> </w:t>
      </w:r>
      <w:r w:rsidR="00253EE7" w:rsidRPr="002F2F1B">
        <w:rPr>
          <w:sz w:val="22"/>
          <w:szCs w:val="22"/>
        </w:rPr>
        <w:t>09-14 сентября</w:t>
      </w:r>
      <w:r w:rsidR="00CA7940" w:rsidRPr="002F2F1B">
        <w:rPr>
          <w:sz w:val="22"/>
          <w:szCs w:val="22"/>
        </w:rPr>
        <w:t xml:space="preserve"> 201</w:t>
      </w:r>
      <w:r w:rsidR="00253EE7" w:rsidRPr="002F2F1B">
        <w:rPr>
          <w:sz w:val="22"/>
          <w:szCs w:val="22"/>
        </w:rPr>
        <w:t>8</w:t>
      </w:r>
      <w:r w:rsidRPr="002F2F1B">
        <w:rPr>
          <w:sz w:val="22"/>
          <w:szCs w:val="22"/>
        </w:rPr>
        <w:t xml:space="preserve"> года:</w:t>
      </w:r>
    </w:p>
    <w:p w:rsidR="00E42706" w:rsidRPr="002F2F1B" w:rsidRDefault="00E42706" w:rsidP="008470FE">
      <w:pPr>
        <w:pStyle w:val="NoSpacing"/>
        <w:rPr>
          <w:rFonts w:ascii="Times New Roman" w:hAnsi="Times New Roman" w:cs="Times New Roman"/>
        </w:rPr>
      </w:pPr>
    </w:p>
    <w:p w:rsidR="00E42706" w:rsidRPr="002F2F1B" w:rsidRDefault="00506AF9" w:rsidP="008470FE">
      <w:pPr>
        <w:pStyle w:val="NoSpacing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Голиусов Александр Тимофеевич</w:t>
      </w:r>
      <w:r w:rsidR="00E42706" w:rsidRPr="002F2F1B">
        <w:rPr>
          <w:rFonts w:ascii="Times New Roman" w:hAnsi="Times New Roman" w:cs="Times New Roman"/>
        </w:rPr>
        <w:t xml:space="preserve">, </w:t>
      </w:r>
    </w:p>
    <w:p w:rsidR="00E42706" w:rsidRPr="002F2F1B" w:rsidRDefault="00506AF9" w:rsidP="008470FE">
      <w:pPr>
        <w:pStyle w:val="NoSpacing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Директор офиса </w:t>
      </w:r>
      <w:r w:rsidR="00E42706" w:rsidRPr="002F2F1B">
        <w:rPr>
          <w:rFonts w:ascii="Times New Roman" w:hAnsi="Times New Roman" w:cs="Times New Roman"/>
        </w:rPr>
        <w:t>ЮНЭЙДС по Казахстану, председатель Комитета по надзору, заместитель председателя СКК;</w:t>
      </w:r>
    </w:p>
    <w:p w:rsidR="00E42706" w:rsidRPr="002F2F1B" w:rsidRDefault="00E42706" w:rsidP="008470FE">
      <w:pPr>
        <w:pStyle w:val="NoSpacing"/>
        <w:rPr>
          <w:rFonts w:ascii="Times New Roman" w:hAnsi="Times New Roman" w:cs="Times New Roman"/>
        </w:rPr>
      </w:pPr>
    </w:p>
    <w:p w:rsidR="00E42706" w:rsidRPr="002F2F1B" w:rsidRDefault="00E42706" w:rsidP="008470FE">
      <w:pPr>
        <w:pStyle w:val="NoSpacing"/>
        <w:rPr>
          <w:rFonts w:ascii="Times New Roman" w:hAnsi="Times New Roman" w:cs="Times New Roman"/>
        </w:rPr>
      </w:pPr>
    </w:p>
    <w:p w:rsidR="00E42706" w:rsidRPr="002F2F1B" w:rsidRDefault="006354EC" w:rsidP="008470FE">
      <w:pPr>
        <w:pStyle w:val="NoSpacing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Нурали Аманжолов</w:t>
      </w:r>
      <w:r w:rsidR="00E42706" w:rsidRPr="002F2F1B">
        <w:rPr>
          <w:rFonts w:ascii="Times New Roman" w:hAnsi="Times New Roman" w:cs="Times New Roman"/>
        </w:rPr>
        <w:t xml:space="preserve">, </w:t>
      </w:r>
    </w:p>
    <w:p w:rsidR="00E42706" w:rsidRPr="002F2F1B" w:rsidRDefault="006354EC" w:rsidP="008470FE">
      <w:pPr>
        <w:pStyle w:val="NoSpacing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 xml:space="preserve">Заместитель председателя </w:t>
      </w:r>
      <w:r w:rsidR="00E42706" w:rsidRPr="002F2F1B">
        <w:rPr>
          <w:rFonts w:ascii="Times New Roman" w:hAnsi="Times New Roman" w:cs="Times New Roman"/>
        </w:rPr>
        <w:t>СКК, Представитель сообщества ЛЖВ</w:t>
      </w:r>
    </w:p>
    <w:p w:rsidR="00B367F6" w:rsidRPr="002F2F1B" w:rsidRDefault="00B367F6" w:rsidP="008470FE">
      <w:pPr>
        <w:pStyle w:val="NoSpacing"/>
        <w:rPr>
          <w:rFonts w:ascii="Times New Roman" w:hAnsi="Times New Roman" w:cs="Times New Roman"/>
        </w:rPr>
      </w:pPr>
    </w:p>
    <w:p w:rsidR="00B367F6" w:rsidRPr="002F2F1B" w:rsidRDefault="00B367F6" w:rsidP="008470FE">
      <w:pPr>
        <w:pStyle w:val="NoSpacing"/>
        <w:rPr>
          <w:rFonts w:ascii="Times New Roman" w:hAnsi="Times New Roman" w:cs="Times New Roman"/>
        </w:rPr>
      </w:pPr>
      <w:proofErr w:type="spellStart"/>
      <w:r w:rsidRPr="002F2F1B">
        <w:rPr>
          <w:rFonts w:ascii="Times New Roman" w:hAnsi="Times New Roman" w:cs="Times New Roman"/>
        </w:rPr>
        <w:t>Сауранбаева</w:t>
      </w:r>
      <w:proofErr w:type="spellEnd"/>
      <w:r w:rsidRPr="002F2F1B">
        <w:rPr>
          <w:rFonts w:ascii="Times New Roman" w:hAnsi="Times New Roman" w:cs="Times New Roman"/>
        </w:rPr>
        <w:t xml:space="preserve"> Мира</w:t>
      </w:r>
    </w:p>
    <w:p w:rsidR="00B367F6" w:rsidRPr="002F2F1B" w:rsidRDefault="00B367F6" w:rsidP="008470FE">
      <w:pPr>
        <w:pStyle w:val="NoSpacing"/>
        <w:rPr>
          <w:rFonts w:ascii="Times New Roman" w:hAnsi="Times New Roman" w:cs="Times New Roman"/>
        </w:rPr>
      </w:pPr>
      <w:r w:rsidRPr="002F2F1B">
        <w:rPr>
          <w:rFonts w:ascii="Times New Roman" w:hAnsi="Times New Roman" w:cs="Times New Roman"/>
        </w:rPr>
        <w:t>Член СКК, эксперт по ТБ</w:t>
      </w:r>
    </w:p>
    <w:p w:rsidR="00E42706" w:rsidRPr="002F2F1B" w:rsidRDefault="00E42706" w:rsidP="008470FE">
      <w:pPr>
        <w:pStyle w:val="NoSpacing"/>
        <w:rPr>
          <w:rFonts w:ascii="Times New Roman" w:hAnsi="Times New Roman" w:cs="Times New Roman"/>
        </w:rPr>
      </w:pPr>
    </w:p>
    <w:p w:rsidR="00E131A5" w:rsidRPr="002F2F1B" w:rsidRDefault="00E131A5" w:rsidP="008470FE">
      <w:pPr>
        <w:pStyle w:val="NoSpacing"/>
        <w:rPr>
          <w:rFonts w:ascii="Times New Roman" w:hAnsi="Times New Roman" w:cs="Times New Roman"/>
        </w:rPr>
      </w:pPr>
      <w:proofErr w:type="spellStart"/>
      <w:r w:rsidRPr="002F2F1B">
        <w:rPr>
          <w:rFonts w:ascii="Times New Roman" w:hAnsi="Times New Roman" w:cs="Times New Roman"/>
        </w:rPr>
        <w:t>Катренова</w:t>
      </w:r>
      <w:proofErr w:type="spellEnd"/>
      <w:r w:rsidRPr="002F2F1B">
        <w:rPr>
          <w:rFonts w:ascii="Times New Roman" w:hAnsi="Times New Roman" w:cs="Times New Roman"/>
        </w:rPr>
        <w:t xml:space="preserve"> А.Н., Главный эксперт комитета охраны общественного здоровья МЗРК</w:t>
      </w:r>
    </w:p>
    <w:p w:rsidR="00E42706" w:rsidRPr="002F2F1B" w:rsidRDefault="00E42706" w:rsidP="008470FE">
      <w:pPr>
        <w:pStyle w:val="NoSpacing"/>
        <w:rPr>
          <w:rFonts w:ascii="Times New Roman" w:hAnsi="Times New Roman" w:cs="Times New Roman"/>
        </w:rPr>
      </w:pPr>
    </w:p>
    <w:p w:rsidR="009E2532" w:rsidRPr="002F2F1B" w:rsidRDefault="009E2532" w:rsidP="008470FE">
      <w:pPr>
        <w:pStyle w:val="NoSpacing"/>
        <w:rPr>
          <w:rFonts w:ascii="Times New Roman" w:hAnsi="Times New Roman" w:cs="Times New Roman"/>
        </w:rPr>
      </w:pPr>
    </w:p>
    <w:p w:rsidR="009E2532" w:rsidRPr="002F2F1B" w:rsidRDefault="009E2532" w:rsidP="008470FE">
      <w:pPr>
        <w:pStyle w:val="NoSpacing"/>
        <w:rPr>
          <w:rFonts w:ascii="Times New Roman" w:hAnsi="Times New Roman" w:cs="Times New Roman"/>
        </w:rPr>
      </w:pPr>
    </w:p>
    <w:sectPr w:rsidR="009E2532" w:rsidRPr="002F2F1B" w:rsidSect="00A25C4D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22E"/>
    <w:multiLevelType w:val="multilevel"/>
    <w:tmpl w:val="09C4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F76E8"/>
    <w:multiLevelType w:val="hybridMultilevel"/>
    <w:tmpl w:val="5470D182"/>
    <w:lvl w:ilvl="0" w:tplc="E8882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5F8"/>
    <w:multiLevelType w:val="hybridMultilevel"/>
    <w:tmpl w:val="67EC2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7C9"/>
    <w:multiLevelType w:val="multilevel"/>
    <w:tmpl w:val="61BE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A5CD4"/>
    <w:multiLevelType w:val="hybridMultilevel"/>
    <w:tmpl w:val="49EE8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3328"/>
    <w:multiLevelType w:val="multilevel"/>
    <w:tmpl w:val="A2E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C6B7F"/>
    <w:multiLevelType w:val="hybridMultilevel"/>
    <w:tmpl w:val="2DB26FCA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E8A"/>
    <w:multiLevelType w:val="multilevel"/>
    <w:tmpl w:val="C4AE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F381D"/>
    <w:multiLevelType w:val="hybridMultilevel"/>
    <w:tmpl w:val="708C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42C3"/>
    <w:multiLevelType w:val="hybridMultilevel"/>
    <w:tmpl w:val="F1C25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00E9F"/>
    <w:multiLevelType w:val="hybridMultilevel"/>
    <w:tmpl w:val="67EC2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50F07"/>
    <w:multiLevelType w:val="hybridMultilevel"/>
    <w:tmpl w:val="B6902F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238CE"/>
    <w:multiLevelType w:val="hybridMultilevel"/>
    <w:tmpl w:val="EEE8FA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3F1F"/>
    <w:multiLevelType w:val="hybridMultilevel"/>
    <w:tmpl w:val="F59A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779DE"/>
    <w:multiLevelType w:val="multilevel"/>
    <w:tmpl w:val="181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8736C"/>
    <w:multiLevelType w:val="hybridMultilevel"/>
    <w:tmpl w:val="67EC2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91147"/>
    <w:multiLevelType w:val="hybridMultilevel"/>
    <w:tmpl w:val="3BBABD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04F84"/>
    <w:multiLevelType w:val="hybridMultilevel"/>
    <w:tmpl w:val="AB7400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87284"/>
    <w:multiLevelType w:val="hybridMultilevel"/>
    <w:tmpl w:val="8ED87BF4"/>
    <w:lvl w:ilvl="0" w:tplc="70B69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552F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32C3895"/>
    <w:multiLevelType w:val="hybridMultilevel"/>
    <w:tmpl w:val="439070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C6984"/>
    <w:multiLevelType w:val="hybridMultilevel"/>
    <w:tmpl w:val="E2E8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A3C57"/>
    <w:multiLevelType w:val="hybridMultilevel"/>
    <w:tmpl w:val="093A4F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A3931"/>
    <w:multiLevelType w:val="hybridMultilevel"/>
    <w:tmpl w:val="EE2C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3E08"/>
    <w:multiLevelType w:val="hybridMultilevel"/>
    <w:tmpl w:val="D4844EB8"/>
    <w:lvl w:ilvl="0" w:tplc="EFE269DE">
      <w:start w:val="146"/>
      <w:numFmt w:val="decimal"/>
      <w:lvlText w:val="%1"/>
      <w:lvlJc w:val="left"/>
      <w:pPr>
        <w:ind w:left="170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D130ED3"/>
    <w:multiLevelType w:val="hybridMultilevel"/>
    <w:tmpl w:val="E702F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C3110"/>
    <w:multiLevelType w:val="hybridMultilevel"/>
    <w:tmpl w:val="02D61DE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7D6F54E3"/>
    <w:multiLevelType w:val="hybridMultilevel"/>
    <w:tmpl w:val="5D74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27"/>
  </w:num>
  <w:num w:numId="8">
    <w:abstractNumId w:val="24"/>
  </w:num>
  <w:num w:numId="9">
    <w:abstractNumId w:val="14"/>
  </w:num>
  <w:num w:numId="10">
    <w:abstractNumId w:val="15"/>
  </w:num>
  <w:num w:numId="11">
    <w:abstractNumId w:val="20"/>
  </w:num>
  <w:num w:numId="12">
    <w:abstractNumId w:val="12"/>
  </w:num>
  <w:num w:numId="13">
    <w:abstractNumId w:val="18"/>
  </w:num>
  <w:num w:numId="14">
    <w:abstractNumId w:val="2"/>
  </w:num>
  <w:num w:numId="15">
    <w:abstractNumId w:val="21"/>
  </w:num>
  <w:num w:numId="16">
    <w:abstractNumId w:val="17"/>
  </w:num>
  <w:num w:numId="17">
    <w:abstractNumId w:val="23"/>
  </w:num>
  <w:num w:numId="18">
    <w:abstractNumId w:val="19"/>
  </w:num>
  <w:num w:numId="19">
    <w:abstractNumId w:val="8"/>
  </w:num>
  <w:num w:numId="20">
    <w:abstractNumId w:val="13"/>
  </w:num>
  <w:num w:numId="21">
    <w:abstractNumId w:val="25"/>
  </w:num>
  <w:num w:numId="22">
    <w:abstractNumId w:val="28"/>
  </w:num>
  <w:num w:numId="23">
    <w:abstractNumId w:val="16"/>
  </w:num>
  <w:num w:numId="24">
    <w:abstractNumId w:val="0"/>
  </w:num>
  <w:num w:numId="25">
    <w:abstractNumId w:val="11"/>
  </w:num>
  <w:num w:numId="26">
    <w:abstractNumId w:val="2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06"/>
    <w:rsid w:val="000043F2"/>
    <w:rsid w:val="000057C6"/>
    <w:rsid w:val="00006290"/>
    <w:rsid w:val="00010CD4"/>
    <w:rsid w:val="00016151"/>
    <w:rsid w:val="00016F62"/>
    <w:rsid w:val="00020503"/>
    <w:rsid w:val="000227B9"/>
    <w:rsid w:val="00024F5A"/>
    <w:rsid w:val="0003211D"/>
    <w:rsid w:val="00035E16"/>
    <w:rsid w:val="00037619"/>
    <w:rsid w:val="000413E9"/>
    <w:rsid w:val="00046404"/>
    <w:rsid w:val="00047B52"/>
    <w:rsid w:val="00050814"/>
    <w:rsid w:val="0005506A"/>
    <w:rsid w:val="00061D8B"/>
    <w:rsid w:val="00063C86"/>
    <w:rsid w:val="00064BA1"/>
    <w:rsid w:val="00065F86"/>
    <w:rsid w:val="00067962"/>
    <w:rsid w:val="0007000E"/>
    <w:rsid w:val="00070A5A"/>
    <w:rsid w:val="00071F04"/>
    <w:rsid w:val="00074235"/>
    <w:rsid w:val="000744B4"/>
    <w:rsid w:val="00074CF2"/>
    <w:rsid w:val="000752A0"/>
    <w:rsid w:val="00083C48"/>
    <w:rsid w:val="000869B3"/>
    <w:rsid w:val="00087B3A"/>
    <w:rsid w:val="000917D0"/>
    <w:rsid w:val="000A04F2"/>
    <w:rsid w:val="000A10F1"/>
    <w:rsid w:val="000A1F78"/>
    <w:rsid w:val="000A315E"/>
    <w:rsid w:val="000A435C"/>
    <w:rsid w:val="000A64DE"/>
    <w:rsid w:val="000A77F8"/>
    <w:rsid w:val="000B13D4"/>
    <w:rsid w:val="000B317F"/>
    <w:rsid w:val="000C3F43"/>
    <w:rsid w:val="000C3FE4"/>
    <w:rsid w:val="000C5F35"/>
    <w:rsid w:val="000C6752"/>
    <w:rsid w:val="000C7869"/>
    <w:rsid w:val="000C790C"/>
    <w:rsid w:val="000D1ED1"/>
    <w:rsid w:val="000D2948"/>
    <w:rsid w:val="000D4089"/>
    <w:rsid w:val="000D4A64"/>
    <w:rsid w:val="000D785D"/>
    <w:rsid w:val="000E1F2B"/>
    <w:rsid w:val="000E22CD"/>
    <w:rsid w:val="000F1BDE"/>
    <w:rsid w:val="00104458"/>
    <w:rsid w:val="0010624C"/>
    <w:rsid w:val="001071F9"/>
    <w:rsid w:val="0011390F"/>
    <w:rsid w:val="00113A9D"/>
    <w:rsid w:val="00113F0C"/>
    <w:rsid w:val="00114D72"/>
    <w:rsid w:val="001156D8"/>
    <w:rsid w:val="00123F05"/>
    <w:rsid w:val="00124D0F"/>
    <w:rsid w:val="00130A32"/>
    <w:rsid w:val="00132920"/>
    <w:rsid w:val="00134124"/>
    <w:rsid w:val="00137B4E"/>
    <w:rsid w:val="0015097A"/>
    <w:rsid w:val="00153880"/>
    <w:rsid w:val="00155CBB"/>
    <w:rsid w:val="001603D6"/>
    <w:rsid w:val="0016179D"/>
    <w:rsid w:val="0016402C"/>
    <w:rsid w:val="00166B3E"/>
    <w:rsid w:val="00173CAD"/>
    <w:rsid w:val="00184B94"/>
    <w:rsid w:val="00186C5F"/>
    <w:rsid w:val="001871E3"/>
    <w:rsid w:val="00187D58"/>
    <w:rsid w:val="00190163"/>
    <w:rsid w:val="00193A6F"/>
    <w:rsid w:val="00193AF5"/>
    <w:rsid w:val="00193AF7"/>
    <w:rsid w:val="00193C63"/>
    <w:rsid w:val="001947ED"/>
    <w:rsid w:val="001958C7"/>
    <w:rsid w:val="001A46EB"/>
    <w:rsid w:val="001A6AB4"/>
    <w:rsid w:val="001A714D"/>
    <w:rsid w:val="001A75AA"/>
    <w:rsid w:val="001B2261"/>
    <w:rsid w:val="001B5D07"/>
    <w:rsid w:val="001B5D76"/>
    <w:rsid w:val="001B6877"/>
    <w:rsid w:val="001B6FD0"/>
    <w:rsid w:val="001C0F38"/>
    <w:rsid w:val="001C73E6"/>
    <w:rsid w:val="001C7E69"/>
    <w:rsid w:val="001D048D"/>
    <w:rsid w:val="001D1040"/>
    <w:rsid w:val="001D2C73"/>
    <w:rsid w:val="001D65E3"/>
    <w:rsid w:val="001E0698"/>
    <w:rsid w:val="001E1072"/>
    <w:rsid w:val="001E2D1D"/>
    <w:rsid w:val="001E7E37"/>
    <w:rsid w:val="001F28F1"/>
    <w:rsid w:val="001F3494"/>
    <w:rsid w:val="001F60BF"/>
    <w:rsid w:val="002020D1"/>
    <w:rsid w:val="0020273F"/>
    <w:rsid w:val="002029F0"/>
    <w:rsid w:val="00206FD3"/>
    <w:rsid w:val="00211B58"/>
    <w:rsid w:val="00212138"/>
    <w:rsid w:val="00212AC9"/>
    <w:rsid w:val="00217235"/>
    <w:rsid w:val="002200E7"/>
    <w:rsid w:val="00221A47"/>
    <w:rsid w:val="002318C1"/>
    <w:rsid w:val="0023456F"/>
    <w:rsid w:val="00240120"/>
    <w:rsid w:val="00240398"/>
    <w:rsid w:val="00247A49"/>
    <w:rsid w:val="00253EE7"/>
    <w:rsid w:val="00256BBB"/>
    <w:rsid w:val="00256E96"/>
    <w:rsid w:val="00261BAE"/>
    <w:rsid w:val="00266C3C"/>
    <w:rsid w:val="00266E72"/>
    <w:rsid w:val="00274755"/>
    <w:rsid w:val="00277B44"/>
    <w:rsid w:val="00277FFD"/>
    <w:rsid w:val="00280A28"/>
    <w:rsid w:val="00281B38"/>
    <w:rsid w:val="0028251B"/>
    <w:rsid w:val="00282DDD"/>
    <w:rsid w:val="0028317B"/>
    <w:rsid w:val="0028372A"/>
    <w:rsid w:val="00283B19"/>
    <w:rsid w:val="00283DD7"/>
    <w:rsid w:val="00285DE4"/>
    <w:rsid w:val="00286F5A"/>
    <w:rsid w:val="002954C0"/>
    <w:rsid w:val="00296A17"/>
    <w:rsid w:val="002A1824"/>
    <w:rsid w:val="002B13FE"/>
    <w:rsid w:val="002C49A2"/>
    <w:rsid w:val="002D28ED"/>
    <w:rsid w:val="002D3C7C"/>
    <w:rsid w:val="002D3E3F"/>
    <w:rsid w:val="002D44B7"/>
    <w:rsid w:val="002D45EB"/>
    <w:rsid w:val="002D47F2"/>
    <w:rsid w:val="002D51AB"/>
    <w:rsid w:val="002D6765"/>
    <w:rsid w:val="002E064D"/>
    <w:rsid w:val="002E113D"/>
    <w:rsid w:val="002F2F1B"/>
    <w:rsid w:val="002F49F1"/>
    <w:rsid w:val="002F611F"/>
    <w:rsid w:val="002F6A36"/>
    <w:rsid w:val="003008C6"/>
    <w:rsid w:val="00300AFB"/>
    <w:rsid w:val="0030117E"/>
    <w:rsid w:val="00303571"/>
    <w:rsid w:val="0030639C"/>
    <w:rsid w:val="00306B9C"/>
    <w:rsid w:val="00307869"/>
    <w:rsid w:val="003127D5"/>
    <w:rsid w:val="00312CE7"/>
    <w:rsid w:val="00313B27"/>
    <w:rsid w:val="00314497"/>
    <w:rsid w:val="003146B6"/>
    <w:rsid w:val="00320B1C"/>
    <w:rsid w:val="003212ED"/>
    <w:rsid w:val="00322F4B"/>
    <w:rsid w:val="00323487"/>
    <w:rsid w:val="00326702"/>
    <w:rsid w:val="0033042A"/>
    <w:rsid w:val="00336315"/>
    <w:rsid w:val="00346B48"/>
    <w:rsid w:val="0035149E"/>
    <w:rsid w:val="00351854"/>
    <w:rsid w:val="003519FE"/>
    <w:rsid w:val="0035246A"/>
    <w:rsid w:val="00353AD7"/>
    <w:rsid w:val="00355B3C"/>
    <w:rsid w:val="00356E27"/>
    <w:rsid w:val="00357A73"/>
    <w:rsid w:val="003612F1"/>
    <w:rsid w:val="0036150F"/>
    <w:rsid w:val="0036191F"/>
    <w:rsid w:val="0036219A"/>
    <w:rsid w:val="00362D14"/>
    <w:rsid w:val="00363FF1"/>
    <w:rsid w:val="00365FE3"/>
    <w:rsid w:val="00371875"/>
    <w:rsid w:val="00375CC5"/>
    <w:rsid w:val="003800C4"/>
    <w:rsid w:val="003804A8"/>
    <w:rsid w:val="00380676"/>
    <w:rsid w:val="00383A9E"/>
    <w:rsid w:val="0038450F"/>
    <w:rsid w:val="00386918"/>
    <w:rsid w:val="00387380"/>
    <w:rsid w:val="0039026D"/>
    <w:rsid w:val="00393C78"/>
    <w:rsid w:val="00396DC8"/>
    <w:rsid w:val="00397153"/>
    <w:rsid w:val="003A0132"/>
    <w:rsid w:val="003A074C"/>
    <w:rsid w:val="003A09E4"/>
    <w:rsid w:val="003A2266"/>
    <w:rsid w:val="003A43EF"/>
    <w:rsid w:val="003A61F2"/>
    <w:rsid w:val="003B07C3"/>
    <w:rsid w:val="003B15C3"/>
    <w:rsid w:val="003B38C6"/>
    <w:rsid w:val="003B4FD3"/>
    <w:rsid w:val="003C3AD4"/>
    <w:rsid w:val="003D58A3"/>
    <w:rsid w:val="003E58FB"/>
    <w:rsid w:val="003E5D06"/>
    <w:rsid w:val="003F29D1"/>
    <w:rsid w:val="003F448D"/>
    <w:rsid w:val="003F6117"/>
    <w:rsid w:val="003F6962"/>
    <w:rsid w:val="00400796"/>
    <w:rsid w:val="00400B3F"/>
    <w:rsid w:val="00402052"/>
    <w:rsid w:val="00403149"/>
    <w:rsid w:val="00404738"/>
    <w:rsid w:val="00404E26"/>
    <w:rsid w:val="004052E8"/>
    <w:rsid w:val="00407A1E"/>
    <w:rsid w:val="00407E0F"/>
    <w:rsid w:val="004104CF"/>
    <w:rsid w:val="00412663"/>
    <w:rsid w:val="00416BDF"/>
    <w:rsid w:val="00421743"/>
    <w:rsid w:val="004235B7"/>
    <w:rsid w:val="0042407C"/>
    <w:rsid w:val="00424C91"/>
    <w:rsid w:val="004265E1"/>
    <w:rsid w:val="00427291"/>
    <w:rsid w:val="00427AB0"/>
    <w:rsid w:val="00430060"/>
    <w:rsid w:val="0043285E"/>
    <w:rsid w:val="004331EB"/>
    <w:rsid w:val="0043441F"/>
    <w:rsid w:val="00437F20"/>
    <w:rsid w:val="00442C1B"/>
    <w:rsid w:val="00442DFE"/>
    <w:rsid w:val="004452CE"/>
    <w:rsid w:val="00445CB3"/>
    <w:rsid w:val="00446682"/>
    <w:rsid w:val="00452966"/>
    <w:rsid w:val="00455D4C"/>
    <w:rsid w:val="00456958"/>
    <w:rsid w:val="0046514E"/>
    <w:rsid w:val="00465B8F"/>
    <w:rsid w:val="00466DFA"/>
    <w:rsid w:val="004713FA"/>
    <w:rsid w:val="004722B1"/>
    <w:rsid w:val="00484BEC"/>
    <w:rsid w:val="004859AA"/>
    <w:rsid w:val="00487957"/>
    <w:rsid w:val="00487C76"/>
    <w:rsid w:val="00491F81"/>
    <w:rsid w:val="00492EF2"/>
    <w:rsid w:val="00496043"/>
    <w:rsid w:val="00496164"/>
    <w:rsid w:val="004B15A6"/>
    <w:rsid w:val="004B2A00"/>
    <w:rsid w:val="004B557D"/>
    <w:rsid w:val="004C291C"/>
    <w:rsid w:val="004C3B64"/>
    <w:rsid w:val="004C6347"/>
    <w:rsid w:val="004C7EBD"/>
    <w:rsid w:val="004D2149"/>
    <w:rsid w:val="004D4CDC"/>
    <w:rsid w:val="004E3203"/>
    <w:rsid w:val="004E3EEB"/>
    <w:rsid w:val="004E5A44"/>
    <w:rsid w:val="004F3822"/>
    <w:rsid w:val="004F50FF"/>
    <w:rsid w:val="004F6536"/>
    <w:rsid w:val="005002BE"/>
    <w:rsid w:val="005026C0"/>
    <w:rsid w:val="00506AF9"/>
    <w:rsid w:val="00516E80"/>
    <w:rsid w:val="005218CA"/>
    <w:rsid w:val="00523B89"/>
    <w:rsid w:val="005256E0"/>
    <w:rsid w:val="005274AB"/>
    <w:rsid w:val="00527AE9"/>
    <w:rsid w:val="00530BEC"/>
    <w:rsid w:val="00533700"/>
    <w:rsid w:val="00533F14"/>
    <w:rsid w:val="00541B69"/>
    <w:rsid w:val="00542AC5"/>
    <w:rsid w:val="00545BBE"/>
    <w:rsid w:val="0054635F"/>
    <w:rsid w:val="005465B1"/>
    <w:rsid w:val="005474F3"/>
    <w:rsid w:val="0055387E"/>
    <w:rsid w:val="005569C3"/>
    <w:rsid w:val="00560A12"/>
    <w:rsid w:val="00564F80"/>
    <w:rsid w:val="0056563D"/>
    <w:rsid w:val="005676FB"/>
    <w:rsid w:val="00567DB1"/>
    <w:rsid w:val="00567F8C"/>
    <w:rsid w:val="00571CC7"/>
    <w:rsid w:val="00575176"/>
    <w:rsid w:val="005836C2"/>
    <w:rsid w:val="00583A92"/>
    <w:rsid w:val="00583E64"/>
    <w:rsid w:val="0058403F"/>
    <w:rsid w:val="00585EB1"/>
    <w:rsid w:val="005912A3"/>
    <w:rsid w:val="005920CF"/>
    <w:rsid w:val="0059571B"/>
    <w:rsid w:val="005A1F5A"/>
    <w:rsid w:val="005A2417"/>
    <w:rsid w:val="005A378D"/>
    <w:rsid w:val="005A3BB8"/>
    <w:rsid w:val="005A44A6"/>
    <w:rsid w:val="005A6BC6"/>
    <w:rsid w:val="005B163A"/>
    <w:rsid w:val="005B344D"/>
    <w:rsid w:val="005B3E03"/>
    <w:rsid w:val="005B5FC7"/>
    <w:rsid w:val="005C3A30"/>
    <w:rsid w:val="005C7A1C"/>
    <w:rsid w:val="005D24FF"/>
    <w:rsid w:val="005D256C"/>
    <w:rsid w:val="005D5793"/>
    <w:rsid w:val="005D7D93"/>
    <w:rsid w:val="005E17B6"/>
    <w:rsid w:val="005E230D"/>
    <w:rsid w:val="005E5A0B"/>
    <w:rsid w:val="005E648D"/>
    <w:rsid w:val="005F5F86"/>
    <w:rsid w:val="00601C4F"/>
    <w:rsid w:val="0060419D"/>
    <w:rsid w:val="00610407"/>
    <w:rsid w:val="00612153"/>
    <w:rsid w:val="006131F6"/>
    <w:rsid w:val="00613255"/>
    <w:rsid w:val="006161E2"/>
    <w:rsid w:val="0061751B"/>
    <w:rsid w:val="00622DCB"/>
    <w:rsid w:val="00624E8A"/>
    <w:rsid w:val="00626476"/>
    <w:rsid w:val="00627D2D"/>
    <w:rsid w:val="006306FF"/>
    <w:rsid w:val="0063155D"/>
    <w:rsid w:val="006354EC"/>
    <w:rsid w:val="00636526"/>
    <w:rsid w:val="0063691A"/>
    <w:rsid w:val="00640468"/>
    <w:rsid w:val="00646CE3"/>
    <w:rsid w:val="00647E75"/>
    <w:rsid w:val="006512AB"/>
    <w:rsid w:val="006512C5"/>
    <w:rsid w:val="00655DA1"/>
    <w:rsid w:val="00656C02"/>
    <w:rsid w:val="00661B1F"/>
    <w:rsid w:val="00662C20"/>
    <w:rsid w:val="00666885"/>
    <w:rsid w:val="006700B0"/>
    <w:rsid w:val="00672D01"/>
    <w:rsid w:val="00677D5D"/>
    <w:rsid w:val="00681BEF"/>
    <w:rsid w:val="00683328"/>
    <w:rsid w:val="006860DB"/>
    <w:rsid w:val="0068631E"/>
    <w:rsid w:val="0068687C"/>
    <w:rsid w:val="00686F9D"/>
    <w:rsid w:val="00691124"/>
    <w:rsid w:val="006931C8"/>
    <w:rsid w:val="006952B8"/>
    <w:rsid w:val="0069639C"/>
    <w:rsid w:val="006A1484"/>
    <w:rsid w:val="006A2C6D"/>
    <w:rsid w:val="006A3295"/>
    <w:rsid w:val="006A5F75"/>
    <w:rsid w:val="006A6062"/>
    <w:rsid w:val="006A6180"/>
    <w:rsid w:val="006B55E7"/>
    <w:rsid w:val="006B6479"/>
    <w:rsid w:val="006C028A"/>
    <w:rsid w:val="006C26A7"/>
    <w:rsid w:val="006C3005"/>
    <w:rsid w:val="006D1512"/>
    <w:rsid w:val="006D60B9"/>
    <w:rsid w:val="006D6A74"/>
    <w:rsid w:val="006D7EF2"/>
    <w:rsid w:val="006E553D"/>
    <w:rsid w:val="006E6A92"/>
    <w:rsid w:val="006F07C1"/>
    <w:rsid w:val="006F0871"/>
    <w:rsid w:val="006F1B5D"/>
    <w:rsid w:val="006F7332"/>
    <w:rsid w:val="00701292"/>
    <w:rsid w:val="007014BD"/>
    <w:rsid w:val="00702796"/>
    <w:rsid w:val="00702A83"/>
    <w:rsid w:val="007038C2"/>
    <w:rsid w:val="00704C27"/>
    <w:rsid w:val="00712518"/>
    <w:rsid w:val="007126B7"/>
    <w:rsid w:val="007148A9"/>
    <w:rsid w:val="0072067F"/>
    <w:rsid w:val="00732850"/>
    <w:rsid w:val="00735467"/>
    <w:rsid w:val="00737EDF"/>
    <w:rsid w:val="00744CC1"/>
    <w:rsid w:val="007456D8"/>
    <w:rsid w:val="0075429F"/>
    <w:rsid w:val="00754A9E"/>
    <w:rsid w:val="00760082"/>
    <w:rsid w:val="007612A2"/>
    <w:rsid w:val="00764A80"/>
    <w:rsid w:val="007707B9"/>
    <w:rsid w:val="0077153F"/>
    <w:rsid w:val="00772CDC"/>
    <w:rsid w:val="00782414"/>
    <w:rsid w:val="00784AD2"/>
    <w:rsid w:val="00784DE3"/>
    <w:rsid w:val="00792C96"/>
    <w:rsid w:val="00792CCD"/>
    <w:rsid w:val="00793159"/>
    <w:rsid w:val="00793AB6"/>
    <w:rsid w:val="007964F7"/>
    <w:rsid w:val="00797A87"/>
    <w:rsid w:val="007A0F9C"/>
    <w:rsid w:val="007A1F2F"/>
    <w:rsid w:val="007A5503"/>
    <w:rsid w:val="007B3990"/>
    <w:rsid w:val="007B3C5F"/>
    <w:rsid w:val="007B4DDA"/>
    <w:rsid w:val="007C6F1E"/>
    <w:rsid w:val="007D2A19"/>
    <w:rsid w:val="007D2F73"/>
    <w:rsid w:val="007D624D"/>
    <w:rsid w:val="007D6E98"/>
    <w:rsid w:val="007E2119"/>
    <w:rsid w:val="007E4DC7"/>
    <w:rsid w:val="007F3554"/>
    <w:rsid w:val="007F45F4"/>
    <w:rsid w:val="007F5187"/>
    <w:rsid w:val="007F5991"/>
    <w:rsid w:val="007F5CA8"/>
    <w:rsid w:val="007F74AB"/>
    <w:rsid w:val="007F74E4"/>
    <w:rsid w:val="0080003C"/>
    <w:rsid w:val="00803E19"/>
    <w:rsid w:val="00805A0A"/>
    <w:rsid w:val="00806948"/>
    <w:rsid w:val="008129F9"/>
    <w:rsid w:val="00813D89"/>
    <w:rsid w:val="00815171"/>
    <w:rsid w:val="00816DF1"/>
    <w:rsid w:val="00823EDB"/>
    <w:rsid w:val="008242C6"/>
    <w:rsid w:val="0082463A"/>
    <w:rsid w:val="008313BA"/>
    <w:rsid w:val="0083683F"/>
    <w:rsid w:val="00840491"/>
    <w:rsid w:val="00841093"/>
    <w:rsid w:val="00841D1D"/>
    <w:rsid w:val="00843F82"/>
    <w:rsid w:val="00845E8B"/>
    <w:rsid w:val="00846BFF"/>
    <w:rsid w:val="00846F62"/>
    <w:rsid w:val="008470FE"/>
    <w:rsid w:val="00852878"/>
    <w:rsid w:val="00861200"/>
    <w:rsid w:val="00865C03"/>
    <w:rsid w:val="00872F26"/>
    <w:rsid w:val="00876802"/>
    <w:rsid w:val="008817B6"/>
    <w:rsid w:val="00882AF6"/>
    <w:rsid w:val="00884374"/>
    <w:rsid w:val="00884D13"/>
    <w:rsid w:val="00885C70"/>
    <w:rsid w:val="00891349"/>
    <w:rsid w:val="00895EED"/>
    <w:rsid w:val="00896BAD"/>
    <w:rsid w:val="008A21CB"/>
    <w:rsid w:val="008A498E"/>
    <w:rsid w:val="008A4DB9"/>
    <w:rsid w:val="008A5D8F"/>
    <w:rsid w:val="008B4D1D"/>
    <w:rsid w:val="008B7F99"/>
    <w:rsid w:val="008C0C80"/>
    <w:rsid w:val="008C1340"/>
    <w:rsid w:val="008C4229"/>
    <w:rsid w:val="008C4740"/>
    <w:rsid w:val="008D054C"/>
    <w:rsid w:val="008D17C7"/>
    <w:rsid w:val="008D35EC"/>
    <w:rsid w:val="008E03AE"/>
    <w:rsid w:val="008E19E8"/>
    <w:rsid w:val="008E4124"/>
    <w:rsid w:val="008E5A8B"/>
    <w:rsid w:val="008E7BB3"/>
    <w:rsid w:val="008F11F8"/>
    <w:rsid w:val="008F1341"/>
    <w:rsid w:val="008F17ED"/>
    <w:rsid w:val="008F29D5"/>
    <w:rsid w:val="008F2FEC"/>
    <w:rsid w:val="008F3253"/>
    <w:rsid w:val="008F3445"/>
    <w:rsid w:val="009000E6"/>
    <w:rsid w:val="00900B5F"/>
    <w:rsid w:val="00900D1A"/>
    <w:rsid w:val="00901101"/>
    <w:rsid w:val="00902CE1"/>
    <w:rsid w:val="0091148F"/>
    <w:rsid w:val="00911FD9"/>
    <w:rsid w:val="0091241C"/>
    <w:rsid w:val="00913054"/>
    <w:rsid w:val="0091344F"/>
    <w:rsid w:val="00916F80"/>
    <w:rsid w:val="0091777C"/>
    <w:rsid w:val="00924D22"/>
    <w:rsid w:val="0092685C"/>
    <w:rsid w:val="0093042E"/>
    <w:rsid w:val="00932F71"/>
    <w:rsid w:val="00936673"/>
    <w:rsid w:val="00936CAD"/>
    <w:rsid w:val="00940C52"/>
    <w:rsid w:val="00943B58"/>
    <w:rsid w:val="00944DC7"/>
    <w:rsid w:val="0094776F"/>
    <w:rsid w:val="00953B94"/>
    <w:rsid w:val="0095683D"/>
    <w:rsid w:val="0096031C"/>
    <w:rsid w:val="00961E6B"/>
    <w:rsid w:val="00963AA3"/>
    <w:rsid w:val="00965A3C"/>
    <w:rsid w:val="00970BBE"/>
    <w:rsid w:val="00972D20"/>
    <w:rsid w:val="009732EF"/>
    <w:rsid w:val="00982C58"/>
    <w:rsid w:val="00986508"/>
    <w:rsid w:val="009900B4"/>
    <w:rsid w:val="00990B1B"/>
    <w:rsid w:val="00991939"/>
    <w:rsid w:val="00993C8F"/>
    <w:rsid w:val="00994AFD"/>
    <w:rsid w:val="009955FE"/>
    <w:rsid w:val="00995904"/>
    <w:rsid w:val="009973E2"/>
    <w:rsid w:val="009A0973"/>
    <w:rsid w:val="009A1553"/>
    <w:rsid w:val="009A3E29"/>
    <w:rsid w:val="009B01D3"/>
    <w:rsid w:val="009B0608"/>
    <w:rsid w:val="009B210D"/>
    <w:rsid w:val="009B21A5"/>
    <w:rsid w:val="009B277F"/>
    <w:rsid w:val="009B6113"/>
    <w:rsid w:val="009B6903"/>
    <w:rsid w:val="009B7BEB"/>
    <w:rsid w:val="009C0FA3"/>
    <w:rsid w:val="009C1C92"/>
    <w:rsid w:val="009C68E4"/>
    <w:rsid w:val="009D1069"/>
    <w:rsid w:val="009D1B28"/>
    <w:rsid w:val="009D5B3B"/>
    <w:rsid w:val="009E165B"/>
    <w:rsid w:val="009E2532"/>
    <w:rsid w:val="009E3313"/>
    <w:rsid w:val="009E3DAE"/>
    <w:rsid w:val="009F08CD"/>
    <w:rsid w:val="009F22A9"/>
    <w:rsid w:val="009F4387"/>
    <w:rsid w:val="009F7728"/>
    <w:rsid w:val="00A00398"/>
    <w:rsid w:val="00A00CC3"/>
    <w:rsid w:val="00A02354"/>
    <w:rsid w:val="00A136B2"/>
    <w:rsid w:val="00A2208B"/>
    <w:rsid w:val="00A2216E"/>
    <w:rsid w:val="00A23C71"/>
    <w:rsid w:val="00A23D73"/>
    <w:rsid w:val="00A25C4D"/>
    <w:rsid w:val="00A2600F"/>
    <w:rsid w:val="00A37826"/>
    <w:rsid w:val="00A46BEE"/>
    <w:rsid w:val="00A47E09"/>
    <w:rsid w:val="00A53A98"/>
    <w:rsid w:val="00A602AA"/>
    <w:rsid w:val="00A61AB9"/>
    <w:rsid w:val="00A61E39"/>
    <w:rsid w:val="00A66095"/>
    <w:rsid w:val="00A702EC"/>
    <w:rsid w:val="00A72749"/>
    <w:rsid w:val="00A73E1B"/>
    <w:rsid w:val="00A75387"/>
    <w:rsid w:val="00A764F2"/>
    <w:rsid w:val="00A8227F"/>
    <w:rsid w:val="00A82DF8"/>
    <w:rsid w:val="00A84246"/>
    <w:rsid w:val="00A84F7C"/>
    <w:rsid w:val="00A92A35"/>
    <w:rsid w:val="00A957E9"/>
    <w:rsid w:val="00A96386"/>
    <w:rsid w:val="00AA364E"/>
    <w:rsid w:val="00AB064F"/>
    <w:rsid w:val="00AB4BD9"/>
    <w:rsid w:val="00AB510D"/>
    <w:rsid w:val="00AB79D3"/>
    <w:rsid w:val="00AC0962"/>
    <w:rsid w:val="00AC1F3C"/>
    <w:rsid w:val="00AC3064"/>
    <w:rsid w:val="00AC6816"/>
    <w:rsid w:val="00AC7CE3"/>
    <w:rsid w:val="00AD2C36"/>
    <w:rsid w:val="00AD4F79"/>
    <w:rsid w:val="00AE100C"/>
    <w:rsid w:val="00AE2C87"/>
    <w:rsid w:val="00AE5726"/>
    <w:rsid w:val="00AE6AE7"/>
    <w:rsid w:val="00AE75BE"/>
    <w:rsid w:val="00AF456C"/>
    <w:rsid w:val="00AF4C7D"/>
    <w:rsid w:val="00AF5888"/>
    <w:rsid w:val="00B00F58"/>
    <w:rsid w:val="00B02675"/>
    <w:rsid w:val="00B029AE"/>
    <w:rsid w:val="00B02A32"/>
    <w:rsid w:val="00B04BFC"/>
    <w:rsid w:val="00B15F9F"/>
    <w:rsid w:val="00B25582"/>
    <w:rsid w:val="00B2615F"/>
    <w:rsid w:val="00B30F94"/>
    <w:rsid w:val="00B31E7A"/>
    <w:rsid w:val="00B367F6"/>
    <w:rsid w:val="00B36A7C"/>
    <w:rsid w:val="00B3700F"/>
    <w:rsid w:val="00B43E12"/>
    <w:rsid w:val="00B45D8A"/>
    <w:rsid w:val="00B4682A"/>
    <w:rsid w:val="00B46CA9"/>
    <w:rsid w:val="00B50902"/>
    <w:rsid w:val="00B52194"/>
    <w:rsid w:val="00B56288"/>
    <w:rsid w:val="00B56CC1"/>
    <w:rsid w:val="00B64A51"/>
    <w:rsid w:val="00B67978"/>
    <w:rsid w:val="00B74A25"/>
    <w:rsid w:val="00B76031"/>
    <w:rsid w:val="00B84635"/>
    <w:rsid w:val="00B92591"/>
    <w:rsid w:val="00B934F3"/>
    <w:rsid w:val="00B93B4E"/>
    <w:rsid w:val="00B9515E"/>
    <w:rsid w:val="00B96BAB"/>
    <w:rsid w:val="00B97A92"/>
    <w:rsid w:val="00BA0B56"/>
    <w:rsid w:val="00BA2070"/>
    <w:rsid w:val="00BA2E4C"/>
    <w:rsid w:val="00BA5044"/>
    <w:rsid w:val="00BA5315"/>
    <w:rsid w:val="00BB0BD6"/>
    <w:rsid w:val="00BB3B2C"/>
    <w:rsid w:val="00BB51AB"/>
    <w:rsid w:val="00BB728A"/>
    <w:rsid w:val="00BC3B5B"/>
    <w:rsid w:val="00BC451F"/>
    <w:rsid w:val="00BD3CDB"/>
    <w:rsid w:val="00BD50C7"/>
    <w:rsid w:val="00BD5C8E"/>
    <w:rsid w:val="00BE0D62"/>
    <w:rsid w:val="00BE2E06"/>
    <w:rsid w:val="00BF0367"/>
    <w:rsid w:val="00BF30E5"/>
    <w:rsid w:val="00BF7110"/>
    <w:rsid w:val="00C0106A"/>
    <w:rsid w:val="00C026F4"/>
    <w:rsid w:val="00C02B13"/>
    <w:rsid w:val="00C03559"/>
    <w:rsid w:val="00C11A2C"/>
    <w:rsid w:val="00C13FD8"/>
    <w:rsid w:val="00C15AA5"/>
    <w:rsid w:val="00C17851"/>
    <w:rsid w:val="00C230B1"/>
    <w:rsid w:val="00C266CA"/>
    <w:rsid w:val="00C27363"/>
    <w:rsid w:val="00C318A1"/>
    <w:rsid w:val="00C31ACC"/>
    <w:rsid w:val="00C31EF5"/>
    <w:rsid w:val="00C3441D"/>
    <w:rsid w:val="00C37152"/>
    <w:rsid w:val="00C400D3"/>
    <w:rsid w:val="00C41A67"/>
    <w:rsid w:val="00C41EB2"/>
    <w:rsid w:val="00C4240A"/>
    <w:rsid w:val="00C44E1E"/>
    <w:rsid w:val="00C47179"/>
    <w:rsid w:val="00C50E21"/>
    <w:rsid w:val="00C53396"/>
    <w:rsid w:val="00C54341"/>
    <w:rsid w:val="00C54979"/>
    <w:rsid w:val="00C54AB1"/>
    <w:rsid w:val="00C616B6"/>
    <w:rsid w:val="00C63CE4"/>
    <w:rsid w:val="00C650AD"/>
    <w:rsid w:val="00C70577"/>
    <w:rsid w:val="00C72E2E"/>
    <w:rsid w:val="00C73F76"/>
    <w:rsid w:val="00C76B0F"/>
    <w:rsid w:val="00C82972"/>
    <w:rsid w:val="00C86305"/>
    <w:rsid w:val="00C9010B"/>
    <w:rsid w:val="00C9153B"/>
    <w:rsid w:val="00C92B0C"/>
    <w:rsid w:val="00C934A5"/>
    <w:rsid w:val="00C93A50"/>
    <w:rsid w:val="00C940B4"/>
    <w:rsid w:val="00C940E7"/>
    <w:rsid w:val="00C94901"/>
    <w:rsid w:val="00CA7940"/>
    <w:rsid w:val="00CB2F19"/>
    <w:rsid w:val="00CB4D36"/>
    <w:rsid w:val="00CB7AC7"/>
    <w:rsid w:val="00CC5263"/>
    <w:rsid w:val="00CC59CC"/>
    <w:rsid w:val="00CC795E"/>
    <w:rsid w:val="00CD2B12"/>
    <w:rsid w:val="00CD46F8"/>
    <w:rsid w:val="00CE3A12"/>
    <w:rsid w:val="00CE6CC3"/>
    <w:rsid w:val="00CF3BD9"/>
    <w:rsid w:val="00CF4E62"/>
    <w:rsid w:val="00CF6ADF"/>
    <w:rsid w:val="00D00317"/>
    <w:rsid w:val="00D01B66"/>
    <w:rsid w:val="00D01CF4"/>
    <w:rsid w:val="00D0291B"/>
    <w:rsid w:val="00D05A23"/>
    <w:rsid w:val="00D05D8F"/>
    <w:rsid w:val="00D10616"/>
    <w:rsid w:val="00D21503"/>
    <w:rsid w:val="00D22283"/>
    <w:rsid w:val="00D22410"/>
    <w:rsid w:val="00D22B02"/>
    <w:rsid w:val="00D22EC3"/>
    <w:rsid w:val="00D240D9"/>
    <w:rsid w:val="00D26732"/>
    <w:rsid w:val="00D271A2"/>
    <w:rsid w:val="00D27E5A"/>
    <w:rsid w:val="00D33794"/>
    <w:rsid w:val="00D33E73"/>
    <w:rsid w:val="00D35582"/>
    <w:rsid w:val="00D3569A"/>
    <w:rsid w:val="00D35E5D"/>
    <w:rsid w:val="00D42344"/>
    <w:rsid w:val="00D440BD"/>
    <w:rsid w:val="00D46284"/>
    <w:rsid w:val="00D500E9"/>
    <w:rsid w:val="00D504C8"/>
    <w:rsid w:val="00D51314"/>
    <w:rsid w:val="00D51873"/>
    <w:rsid w:val="00D5215E"/>
    <w:rsid w:val="00D55601"/>
    <w:rsid w:val="00D55F97"/>
    <w:rsid w:val="00D57CA0"/>
    <w:rsid w:val="00D61311"/>
    <w:rsid w:val="00D62422"/>
    <w:rsid w:val="00D64789"/>
    <w:rsid w:val="00D732B7"/>
    <w:rsid w:val="00D73EA3"/>
    <w:rsid w:val="00D74704"/>
    <w:rsid w:val="00D7672C"/>
    <w:rsid w:val="00D82D61"/>
    <w:rsid w:val="00D944EC"/>
    <w:rsid w:val="00D9461E"/>
    <w:rsid w:val="00D959BA"/>
    <w:rsid w:val="00DA1A01"/>
    <w:rsid w:val="00DA1DB4"/>
    <w:rsid w:val="00DA2B04"/>
    <w:rsid w:val="00DA404B"/>
    <w:rsid w:val="00DA5E92"/>
    <w:rsid w:val="00DB4780"/>
    <w:rsid w:val="00DC028C"/>
    <w:rsid w:val="00DC0934"/>
    <w:rsid w:val="00DC0B43"/>
    <w:rsid w:val="00DC1014"/>
    <w:rsid w:val="00DC2D16"/>
    <w:rsid w:val="00DC4081"/>
    <w:rsid w:val="00DC5424"/>
    <w:rsid w:val="00DC56A4"/>
    <w:rsid w:val="00DD20C2"/>
    <w:rsid w:val="00DD4B19"/>
    <w:rsid w:val="00DD6146"/>
    <w:rsid w:val="00DE03D5"/>
    <w:rsid w:val="00DE1669"/>
    <w:rsid w:val="00DE19CF"/>
    <w:rsid w:val="00DE1D62"/>
    <w:rsid w:val="00DE2290"/>
    <w:rsid w:val="00DE31DF"/>
    <w:rsid w:val="00DE3D4B"/>
    <w:rsid w:val="00DE7D5F"/>
    <w:rsid w:val="00DF572A"/>
    <w:rsid w:val="00DF77E8"/>
    <w:rsid w:val="00E0397C"/>
    <w:rsid w:val="00E06A1D"/>
    <w:rsid w:val="00E06C40"/>
    <w:rsid w:val="00E10D92"/>
    <w:rsid w:val="00E10EB5"/>
    <w:rsid w:val="00E11D3B"/>
    <w:rsid w:val="00E12E5E"/>
    <w:rsid w:val="00E131A5"/>
    <w:rsid w:val="00E167E3"/>
    <w:rsid w:val="00E20DA4"/>
    <w:rsid w:val="00E21E9E"/>
    <w:rsid w:val="00E227E8"/>
    <w:rsid w:val="00E22962"/>
    <w:rsid w:val="00E23A77"/>
    <w:rsid w:val="00E24673"/>
    <w:rsid w:val="00E277DF"/>
    <w:rsid w:val="00E30513"/>
    <w:rsid w:val="00E31045"/>
    <w:rsid w:val="00E312F0"/>
    <w:rsid w:val="00E32616"/>
    <w:rsid w:val="00E33AA8"/>
    <w:rsid w:val="00E37949"/>
    <w:rsid w:val="00E42706"/>
    <w:rsid w:val="00E44139"/>
    <w:rsid w:val="00E46F1F"/>
    <w:rsid w:val="00E50F3E"/>
    <w:rsid w:val="00E524A0"/>
    <w:rsid w:val="00E55102"/>
    <w:rsid w:val="00E579C4"/>
    <w:rsid w:val="00E600FA"/>
    <w:rsid w:val="00E6218F"/>
    <w:rsid w:val="00E6267F"/>
    <w:rsid w:val="00E63694"/>
    <w:rsid w:val="00E725F5"/>
    <w:rsid w:val="00E7397A"/>
    <w:rsid w:val="00E77201"/>
    <w:rsid w:val="00E8080C"/>
    <w:rsid w:val="00E8236F"/>
    <w:rsid w:val="00E83B68"/>
    <w:rsid w:val="00E879EE"/>
    <w:rsid w:val="00E93004"/>
    <w:rsid w:val="00E94F40"/>
    <w:rsid w:val="00E97ECC"/>
    <w:rsid w:val="00EA080C"/>
    <w:rsid w:val="00EA25A6"/>
    <w:rsid w:val="00EA2A14"/>
    <w:rsid w:val="00EA3C9B"/>
    <w:rsid w:val="00EA4841"/>
    <w:rsid w:val="00EA79A0"/>
    <w:rsid w:val="00EA7CC0"/>
    <w:rsid w:val="00EB2A4E"/>
    <w:rsid w:val="00EB375A"/>
    <w:rsid w:val="00EB4F69"/>
    <w:rsid w:val="00EB7A6B"/>
    <w:rsid w:val="00EC0F06"/>
    <w:rsid w:val="00EC2AE6"/>
    <w:rsid w:val="00ED1370"/>
    <w:rsid w:val="00ED309E"/>
    <w:rsid w:val="00ED392E"/>
    <w:rsid w:val="00ED3D2B"/>
    <w:rsid w:val="00ED5556"/>
    <w:rsid w:val="00ED5FF4"/>
    <w:rsid w:val="00ED7FE8"/>
    <w:rsid w:val="00EE37E6"/>
    <w:rsid w:val="00EE4216"/>
    <w:rsid w:val="00EE69C4"/>
    <w:rsid w:val="00EF1E62"/>
    <w:rsid w:val="00EF4B4C"/>
    <w:rsid w:val="00EF4D7A"/>
    <w:rsid w:val="00EF583E"/>
    <w:rsid w:val="00F02900"/>
    <w:rsid w:val="00F02CED"/>
    <w:rsid w:val="00F04F13"/>
    <w:rsid w:val="00F06330"/>
    <w:rsid w:val="00F077FD"/>
    <w:rsid w:val="00F1057C"/>
    <w:rsid w:val="00F12DC6"/>
    <w:rsid w:val="00F15F25"/>
    <w:rsid w:val="00F20D52"/>
    <w:rsid w:val="00F25FB5"/>
    <w:rsid w:val="00F270CF"/>
    <w:rsid w:val="00F315A3"/>
    <w:rsid w:val="00F31650"/>
    <w:rsid w:val="00F31BCB"/>
    <w:rsid w:val="00F31F2D"/>
    <w:rsid w:val="00F321EA"/>
    <w:rsid w:val="00F4088F"/>
    <w:rsid w:val="00F424F0"/>
    <w:rsid w:val="00F42797"/>
    <w:rsid w:val="00F47829"/>
    <w:rsid w:val="00F56FA8"/>
    <w:rsid w:val="00F63676"/>
    <w:rsid w:val="00F67100"/>
    <w:rsid w:val="00F71D9D"/>
    <w:rsid w:val="00F7249D"/>
    <w:rsid w:val="00F73B59"/>
    <w:rsid w:val="00F764FF"/>
    <w:rsid w:val="00F8377C"/>
    <w:rsid w:val="00F86BC1"/>
    <w:rsid w:val="00F86E76"/>
    <w:rsid w:val="00F91F83"/>
    <w:rsid w:val="00F96A35"/>
    <w:rsid w:val="00F978B5"/>
    <w:rsid w:val="00FA4C61"/>
    <w:rsid w:val="00FA7244"/>
    <w:rsid w:val="00FC0C8D"/>
    <w:rsid w:val="00FC0FBF"/>
    <w:rsid w:val="00FC158A"/>
    <w:rsid w:val="00FC15F2"/>
    <w:rsid w:val="00FC18DD"/>
    <w:rsid w:val="00FC2DE9"/>
    <w:rsid w:val="00FC62DC"/>
    <w:rsid w:val="00FC7C4F"/>
    <w:rsid w:val="00FE15E5"/>
    <w:rsid w:val="00FE1A63"/>
    <w:rsid w:val="00FE405E"/>
    <w:rsid w:val="00FE5DCF"/>
    <w:rsid w:val="00FE7282"/>
    <w:rsid w:val="00FF1003"/>
    <w:rsid w:val="00FF2C9D"/>
    <w:rsid w:val="00FF6620"/>
    <w:rsid w:val="00FF6D18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B770"/>
  <w15:docId w15:val="{3D75E5B3-DF46-4F5B-81DB-45FD43F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70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E427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19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9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DefaultParagraphFont"/>
    <w:rsid w:val="00D82D61"/>
  </w:style>
  <w:style w:type="table" w:styleId="TableGrid">
    <w:name w:val="Table Grid"/>
    <w:basedOn w:val="TableNormal"/>
    <w:uiPriority w:val="39"/>
    <w:rsid w:val="0042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2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bullet1gif">
    <w:name w:val="msonormalbullet1.gif"/>
    <w:basedOn w:val="Normal"/>
    <w:rsid w:val="00064BA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83C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131A5"/>
    <w:rPr>
      <w:b/>
      <w:bCs/>
    </w:rPr>
  </w:style>
  <w:style w:type="paragraph" w:customStyle="1" w:styleId="msonormalmailrucssattributepostfix">
    <w:name w:val="msonormal_mailru_css_attribute_postfix"/>
    <w:basedOn w:val="Normal"/>
    <w:uiPriority w:val="99"/>
    <w:semiHidden/>
    <w:rsid w:val="002F2F1B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js-phone-number">
    <w:name w:val="js-phone-number"/>
    <w:basedOn w:val="DefaultParagraphFont"/>
    <w:rsid w:val="002F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35A5-4F80-41A2-A0B9-DA61F608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13046</Words>
  <Characters>74365</Characters>
  <Application>Microsoft Office Word</Application>
  <DocSecurity>0</DocSecurity>
  <Lines>619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Ryssaldy Demeuova</cp:lastModifiedBy>
  <cp:revision>2</cp:revision>
  <cp:lastPrinted>2018-09-17T06:03:00Z</cp:lastPrinted>
  <dcterms:created xsi:type="dcterms:W3CDTF">2018-11-13T05:28:00Z</dcterms:created>
  <dcterms:modified xsi:type="dcterms:W3CDTF">2018-11-13T05:28:00Z</dcterms:modified>
</cp:coreProperties>
</file>