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63881" w14:textId="77777777" w:rsidR="00344D74" w:rsidRDefault="00344D74" w:rsidP="00344D74">
      <w:pPr>
        <w:pStyle w:val="1"/>
        <w:jc w:val="right"/>
        <w:rPr>
          <w:rFonts w:ascii="Times New Roman" w:hAnsi="Times New Roman" w:cs="Times New Roman"/>
          <w:sz w:val="22"/>
          <w:szCs w:val="22"/>
        </w:rPr>
      </w:pPr>
      <w:r>
        <w:rPr>
          <w:rFonts w:ascii="Times New Roman" w:hAnsi="Times New Roman" w:cs="Times New Roman"/>
          <w:sz w:val="22"/>
          <w:szCs w:val="22"/>
        </w:rPr>
        <w:t>ПРОЕКТ (будет обновлен после обсуждения)</w:t>
      </w:r>
    </w:p>
    <w:p w14:paraId="01328BCD" w14:textId="77777777" w:rsidR="00344D74" w:rsidRDefault="00344D74" w:rsidP="00344D74">
      <w:pPr>
        <w:pStyle w:val="1"/>
        <w:rPr>
          <w:rFonts w:ascii="Times New Roman" w:hAnsi="Times New Roman" w:cs="Times New Roman"/>
          <w:sz w:val="22"/>
          <w:szCs w:val="22"/>
        </w:rPr>
      </w:pPr>
      <w:r>
        <w:rPr>
          <w:rFonts w:ascii="Times New Roman" w:hAnsi="Times New Roman" w:cs="Times New Roman"/>
          <w:sz w:val="22"/>
          <w:szCs w:val="22"/>
        </w:rPr>
        <w:t>Отчет по итогам надзорного визита в Карагандинскую область</w:t>
      </w:r>
    </w:p>
    <w:p w14:paraId="0B29F046" w14:textId="77777777" w:rsidR="00344D74" w:rsidRDefault="00344D74" w:rsidP="00344D74">
      <w:pPr>
        <w:jc w:val="center"/>
        <w:rPr>
          <w:b/>
          <w:sz w:val="22"/>
          <w:szCs w:val="22"/>
        </w:rPr>
      </w:pPr>
    </w:p>
    <w:p w14:paraId="62F354C4" w14:textId="77777777" w:rsidR="00344D74" w:rsidRDefault="00344D74" w:rsidP="00344D74">
      <w:pPr>
        <w:tabs>
          <w:tab w:val="left" w:pos="6318"/>
        </w:tabs>
        <w:rPr>
          <w:b/>
          <w:sz w:val="22"/>
          <w:szCs w:val="22"/>
        </w:rPr>
      </w:pPr>
      <w:r>
        <w:rPr>
          <w:b/>
          <w:sz w:val="22"/>
          <w:szCs w:val="22"/>
        </w:rPr>
        <w:t>7-11 сентября 2020 года</w:t>
      </w:r>
    </w:p>
    <w:p w14:paraId="2C07D668" w14:textId="77777777" w:rsidR="00344D74" w:rsidRDefault="00344D74" w:rsidP="00344D74">
      <w:pPr>
        <w:rPr>
          <w:sz w:val="22"/>
          <w:szCs w:val="22"/>
        </w:rPr>
      </w:pPr>
    </w:p>
    <w:p w14:paraId="43B924DB" w14:textId="77777777" w:rsidR="00344D74" w:rsidRDefault="00344D74" w:rsidP="00344D74">
      <w:pPr>
        <w:jc w:val="both"/>
        <w:rPr>
          <w:i/>
          <w:sz w:val="22"/>
          <w:szCs w:val="22"/>
        </w:rPr>
      </w:pPr>
      <w:r>
        <w:rPr>
          <w:i/>
          <w:sz w:val="22"/>
          <w:szCs w:val="22"/>
        </w:rPr>
        <w:t>Цель визита:</w:t>
      </w:r>
    </w:p>
    <w:p w14:paraId="30C7AD91" w14:textId="77777777" w:rsidR="00344D74" w:rsidRDefault="00344D74" w:rsidP="00344D74">
      <w:pPr>
        <w:jc w:val="both"/>
        <w:rPr>
          <w:sz w:val="22"/>
          <w:szCs w:val="22"/>
        </w:rPr>
      </w:pPr>
      <w:r>
        <w:rPr>
          <w:sz w:val="22"/>
          <w:szCs w:val="22"/>
        </w:rPr>
        <w:t>Выполнение надзорной функции Странового координационного комитета по работе с международными организациями по вопросам ВИЧ-инфекции и туберкулеза (далее - СКК) путем анализа прогресса и пробелов в ходе выполнения проектов, финансируемого из средств гранта Глобального фонда по борьбе со СПИДом, туберкулезом и малярией (далее - Глобальный фонд).</w:t>
      </w:r>
    </w:p>
    <w:p w14:paraId="775A5C81" w14:textId="77777777" w:rsidR="00344D74" w:rsidRDefault="00344D74" w:rsidP="00344D74">
      <w:pPr>
        <w:pStyle w:val="af"/>
        <w:tabs>
          <w:tab w:val="left" w:pos="284"/>
        </w:tabs>
        <w:ind w:left="0"/>
        <w:jc w:val="both"/>
        <w:rPr>
          <w:sz w:val="22"/>
          <w:szCs w:val="22"/>
        </w:rPr>
      </w:pPr>
    </w:p>
    <w:p w14:paraId="609BAFFB" w14:textId="77777777" w:rsidR="00344D74" w:rsidRDefault="00344D74" w:rsidP="00344D74">
      <w:pPr>
        <w:jc w:val="both"/>
        <w:rPr>
          <w:i/>
          <w:sz w:val="22"/>
          <w:szCs w:val="22"/>
        </w:rPr>
      </w:pPr>
      <w:r>
        <w:rPr>
          <w:i/>
          <w:sz w:val="22"/>
          <w:szCs w:val="22"/>
        </w:rPr>
        <w:t>Задачи:</w:t>
      </w:r>
    </w:p>
    <w:p w14:paraId="4FBB1869" w14:textId="77777777" w:rsidR="00344D74" w:rsidRDefault="00344D74" w:rsidP="00344D74">
      <w:pPr>
        <w:numPr>
          <w:ilvl w:val="0"/>
          <w:numId w:val="2"/>
        </w:numPr>
        <w:tabs>
          <w:tab w:val="clear" w:pos="720"/>
          <w:tab w:val="num" w:pos="37"/>
          <w:tab w:val="left" w:pos="321"/>
          <w:tab w:val="left" w:pos="851"/>
        </w:tabs>
        <w:ind w:left="-108" w:right="102" w:firstLine="675"/>
        <w:jc w:val="both"/>
        <w:rPr>
          <w:sz w:val="22"/>
          <w:szCs w:val="22"/>
        </w:rPr>
      </w:pPr>
      <w:r>
        <w:rPr>
          <w:sz w:val="22"/>
          <w:szCs w:val="22"/>
        </w:rPr>
        <w:t xml:space="preserve">Анализ отчетов </w:t>
      </w:r>
      <w:proofErr w:type="spellStart"/>
      <w:r>
        <w:rPr>
          <w:sz w:val="22"/>
          <w:szCs w:val="22"/>
        </w:rPr>
        <w:t>суб</w:t>
      </w:r>
      <w:proofErr w:type="spellEnd"/>
      <w:r>
        <w:rPr>
          <w:sz w:val="22"/>
          <w:szCs w:val="22"/>
        </w:rPr>
        <w:t xml:space="preserve"> – получателей гранта ГФСТМ в области за 2019 год и первое полугодие 2020 года: оценка задач и достижений на момент визита;</w:t>
      </w:r>
    </w:p>
    <w:p w14:paraId="57A44105" w14:textId="77777777" w:rsidR="00344D74" w:rsidRDefault="00344D74" w:rsidP="00344D74">
      <w:pPr>
        <w:numPr>
          <w:ilvl w:val="0"/>
          <w:numId w:val="2"/>
        </w:numPr>
        <w:tabs>
          <w:tab w:val="clear" w:pos="720"/>
          <w:tab w:val="num" w:pos="37"/>
          <w:tab w:val="left" w:pos="321"/>
          <w:tab w:val="left" w:pos="851"/>
        </w:tabs>
        <w:ind w:left="-108" w:right="102" w:firstLine="675"/>
        <w:jc w:val="both"/>
        <w:rPr>
          <w:sz w:val="22"/>
          <w:szCs w:val="22"/>
        </w:rPr>
      </w:pPr>
      <w:r>
        <w:rPr>
          <w:sz w:val="22"/>
          <w:szCs w:val="22"/>
        </w:rPr>
        <w:t xml:space="preserve">Анализ выполненных мероприятий по рекомендации надзорного комитета СКК для </w:t>
      </w:r>
      <w:proofErr w:type="spellStart"/>
      <w:r>
        <w:rPr>
          <w:sz w:val="22"/>
          <w:szCs w:val="22"/>
        </w:rPr>
        <w:t>суб</w:t>
      </w:r>
      <w:proofErr w:type="spellEnd"/>
      <w:r>
        <w:rPr>
          <w:sz w:val="22"/>
          <w:szCs w:val="22"/>
        </w:rPr>
        <w:t>-реципиентов областей, где ранее были визиты;</w:t>
      </w:r>
    </w:p>
    <w:p w14:paraId="535F4497" w14:textId="77777777" w:rsidR="00344D74" w:rsidRDefault="00344D74" w:rsidP="00344D74">
      <w:pPr>
        <w:numPr>
          <w:ilvl w:val="0"/>
          <w:numId w:val="2"/>
        </w:numPr>
        <w:tabs>
          <w:tab w:val="clear" w:pos="720"/>
          <w:tab w:val="num" w:pos="37"/>
          <w:tab w:val="left" w:pos="321"/>
          <w:tab w:val="left" w:pos="851"/>
        </w:tabs>
        <w:ind w:left="-108" w:right="102" w:firstLine="675"/>
        <w:jc w:val="both"/>
        <w:rPr>
          <w:sz w:val="22"/>
          <w:szCs w:val="22"/>
        </w:rPr>
      </w:pPr>
      <w:r>
        <w:rPr>
          <w:sz w:val="22"/>
          <w:szCs w:val="22"/>
        </w:rPr>
        <w:t xml:space="preserve">Встречи с начальником областного управления здравоохранения, </w:t>
      </w:r>
      <w:proofErr w:type="spellStart"/>
      <w:r>
        <w:rPr>
          <w:sz w:val="22"/>
          <w:szCs w:val="22"/>
        </w:rPr>
        <w:t>суб</w:t>
      </w:r>
      <w:proofErr w:type="spellEnd"/>
      <w:r>
        <w:rPr>
          <w:sz w:val="22"/>
          <w:szCs w:val="22"/>
        </w:rPr>
        <w:t xml:space="preserve"> – получателями гранта ГФСТМ областей согласно графику встреч (см. ниже) и получение информации о ходе реализации гранта ГФСТМ: оценить качество координации между ОР, СР, клиентами и партнерами;</w:t>
      </w:r>
    </w:p>
    <w:p w14:paraId="08D744A7" w14:textId="77777777" w:rsidR="00344D74" w:rsidRDefault="00344D74" w:rsidP="00344D74">
      <w:pPr>
        <w:numPr>
          <w:ilvl w:val="0"/>
          <w:numId w:val="2"/>
        </w:numPr>
        <w:tabs>
          <w:tab w:val="clear" w:pos="720"/>
          <w:tab w:val="num" w:pos="37"/>
          <w:tab w:val="left" w:pos="321"/>
          <w:tab w:val="left" w:pos="851"/>
        </w:tabs>
        <w:ind w:left="-108" w:right="102" w:firstLine="675"/>
        <w:jc w:val="both"/>
        <w:rPr>
          <w:sz w:val="22"/>
          <w:szCs w:val="22"/>
        </w:rPr>
      </w:pPr>
      <w:r>
        <w:rPr>
          <w:sz w:val="22"/>
          <w:szCs w:val="22"/>
        </w:rPr>
        <w:t xml:space="preserve">Обсуждение итогов визита с основными получателями гранта ГФСТМ – ГКП «Казахский научный центр дерматологии и инфекционных заболеваний МЗРК» (далее - КНЦДИЗ) и ГККП на ПВХ «Национальный научный центр фтизиопульмонологии МЗРК»; </w:t>
      </w:r>
    </w:p>
    <w:p w14:paraId="45716E72" w14:textId="77777777" w:rsidR="00344D74" w:rsidRDefault="00344D74" w:rsidP="00344D74">
      <w:pPr>
        <w:numPr>
          <w:ilvl w:val="0"/>
          <w:numId w:val="2"/>
        </w:numPr>
        <w:tabs>
          <w:tab w:val="clear" w:pos="720"/>
          <w:tab w:val="num" w:pos="37"/>
          <w:tab w:val="left" w:pos="321"/>
          <w:tab w:val="left" w:pos="851"/>
        </w:tabs>
        <w:ind w:left="-108" w:right="102" w:firstLine="675"/>
        <w:jc w:val="both"/>
        <w:rPr>
          <w:sz w:val="22"/>
          <w:szCs w:val="22"/>
        </w:rPr>
      </w:pPr>
      <w:r>
        <w:rPr>
          <w:sz w:val="22"/>
          <w:szCs w:val="22"/>
        </w:rPr>
        <w:t xml:space="preserve">Разработка рекомендации по устранению проблем, связанных с выполнением проекта и распространению лучших практик для </w:t>
      </w:r>
      <w:proofErr w:type="spellStart"/>
      <w:r>
        <w:rPr>
          <w:sz w:val="22"/>
          <w:szCs w:val="22"/>
        </w:rPr>
        <w:t>суб</w:t>
      </w:r>
      <w:proofErr w:type="spellEnd"/>
      <w:r>
        <w:rPr>
          <w:sz w:val="22"/>
          <w:szCs w:val="22"/>
        </w:rPr>
        <w:t xml:space="preserve"> – получателей из других областей; </w:t>
      </w:r>
    </w:p>
    <w:p w14:paraId="2BA6D299" w14:textId="77777777" w:rsidR="00344D74" w:rsidRDefault="00344D74" w:rsidP="00344D74">
      <w:pPr>
        <w:jc w:val="both"/>
        <w:rPr>
          <w:sz w:val="22"/>
          <w:szCs w:val="22"/>
        </w:rPr>
      </w:pPr>
    </w:p>
    <w:p w14:paraId="39EA007D" w14:textId="77777777" w:rsidR="00344D74" w:rsidRDefault="00344D74" w:rsidP="00344D74">
      <w:pPr>
        <w:jc w:val="both"/>
        <w:rPr>
          <w:i/>
          <w:sz w:val="22"/>
          <w:szCs w:val="22"/>
        </w:rPr>
      </w:pPr>
      <w:r>
        <w:rPr>
          <w:sz w:val="22"/>
          <w:szCs w:val="22"/>
        </w:rPr>
        <w:t>Распространение отчета с рекомендациями всем членам СКК и другим заинтересованным ведомствам.</w:t>
      </w:r>
    </w:p>
    <w:p w14:paraId="61218B22" w14:textId="77777777" w:rsidR="00344D74" w:rsidRDefault="00344D74" w:rsidP="00344D74">
      <w:pPr>
        <w:jc w:val="both"/>
        <w:rPr>
          <w:sz w:val="22"/>
          <w:szCs w:val="22"/>
        </w:rPr>
      </w:pPr>
    </w:p>
    <w:p w14:paraId="5EE37B61" w14:textId="77777777" w:rsidR="00344D74" w:rsidRDefault="00344D74" w:rsidP="00344D74">
      <w:pPr>
        <w:ind w:left="360" w:hanging="360"/>
        <w:rPr>
          <w:b/>
          <w:sz w:val="22"/>
          <w:szCs w:val="22"/>
        </w:rPr>
      </w:pPr>
      <w:r>
        <w:rPr>
          <w:b/>
          <w:sz w:val="22"/>
          <w:szCs w:val="22"/>
        </w:rPr>
        <w:t>Введение</w:t>
      </w:r>
    </w:p>
    <w:p w14:paraId="580124E2" w14:textId="77777777" w:rsidR="00344D74" w:rsidRDefault="00344D74" w:rsidP="00344D74">
      <w:pPr>
        <w:pStyle w:val="ae"/>
        <w:jc w:val="both"/>
        <w:rPr>
          <w:rFonts w:ascii="Times New Roman" w:hAnsi="Times New Roman" w:cs="Times New Roman"/>
        </w:rPr>
      </w:pPr>
      <w:r>
        <w:rPr>
          <w:rFonts w:ascii="Times New Roman" w:hAnsi="Times New Roman" w:cs="Times New Roman"/>
        </w:rPr>
        <w:t>Надзорный комитет СКК в рамках своего визита провел обзор:</w:t>
      </w:r>
    </w:p>
    <w:p w14:paraId="3EF0DA7A" w14:textId="77777777" w:rsidR="00344D74" w:rsidRDefault="00344D74" w:rsidP="00344D74">
      <w:pPr>
        <w:pStyle w:val="ae"/>
        <w:numPr>
          <w:ilvl w:val="0"/>
          <w:numId w:val="4"/>
        </w:numPr>
        <w:tabs>
          <w:tab w:val="left" w:pos="851"/>
        </w:tabs>
        <w:ind w:left="0" w:firstLine="567"/>
        <w:jc w:val="both"/>
        <w:rPr>
          <w:rFonts w:ascii="Times New Roman" w:hAnsi="Times New Roman" w:cs="Times New Roman"/>
        </w:rPr>
      </w:pPr>
      <w:r>
        <w:rPr>
          <w:rFonts w:ascii="Times New Roman" w:hAnsi="Times New Roman" w:cs="Times New Roman"/>
        </w:rPr>
        <w:t xml:space="preserve">Прогресса в выполнении предыдущих рекомендаций Надзорного Комитета для </w:t>
      </w:r>
      <w:proofErr w:type="spellStart"/>
      <w:r>
        <w:rPr>
          <w:rFonts w:ascii="Times New Roman" w:hAnsi="Times New Roman" w:cs="Times New Roman"/>
        </w:rPr>
        <w:t>суб</w:t>
      </w:r>
      <w:proofErr w:type="spellEnd"/>
      <w:r>
        <w:rPr>
          <w:rFonts w:ascii="Times New Roman" w:hAnsi="Times New Roman" w:cs="Times New Roman"/>
        </w:rPr>
        <w:t>-получателей грантов Глобального фонда в Карагандинской области;</w:t>
      </w:r>
    </w:p>
    <w:p w14:paraId="38FA5522" w14:textId="77777777" w:rsidR="00344D74" w:rsidRDefault="00344D74" w:rsidP="00344D74">
      <w:pPr>
        <w:pStyle w:val="ae"/>
        <w:numPr>
          <w:ilvl w:val="0"/>
          <w:numId w:val="4"/>
        </w:numPr>
        <w:tabs>
          <w:tab w:val="left" w:pos="851"/>
        </w:tabs>
        <w:ind w:left="0" w:firstLine="567"/>
        <w:jc w:val="both"/>
        <w:rPr>
          <w:rFonts w:ascii="Times New Roman" w:hAnsi="Times New Roman" w:cs="Times New Roman"/>
        </w:rPr>
      </w:pPr>
      <w:r>
        <w:rPr>
          <w:rFonts w:ascii="Times New Roman" w:hAnsi="Times New Roman" w:cs="Times New Roman"/>
        </w:rPr>
        <w:t>Прогресса и пробелов в реализации грантов в 2019 году и 2020 году;</w:t>
      </w:r>
    </w:p>
    <w:p w14:paraId="76A0D8E2" w14:textId="77777777" w:rsidR="00344D74" w:rsidRDefault="00344D74" w:rsidP="00344D74">
      <w:pPr>
        <w:pStyle w:val="ae"/>
        <w:numPr>
          <w:ilvl w:val="0"/>
          <w:numId w:val="4"/>
        </w:numPr>
        <w:tabs>
          <w:tab w:val="left" w:pos="851"/>
        </w:tabs>
        <w:ind w:left="0" w:firstLine="567"/>
        <w:jc w:val="both"/>
        <w:rPr>
          <w:rFonts w:ascii="Times New Roman" w:hAnsi="Times New Roman" w:cs="Times New Roman"/>
        </w:rPr>
      </w:pPr>
      <w:r>
        <w:rPr>
          <w:rFonts w:ascii="Times New Roman" w:hAnsi="Times New Roman" w:cs="Times New Roman"/>
        </w:rPr>
        <w:t>По обеспечению устойчивости гранта Глобального фонда (выполнение обязательств на местном уровне).</w:t>
      </w:r>
    </w:p>
    <w:p w14:paraId="13AD46A6" w14:textId="77777777" w:rsidR="00344D74" w:rsidRDefault="00344D74" w:rsidP="00344D74">
      <w:pPr>
        <w:jc w:val="both"/>
        <w:rPr>
          <w:sz w:val="22"/>
          <w:szCs w:val="22"/>
        </w:rPr>
      </w:pPr>
    </w:p>
    <w:p w14:paraId="797BFB2F" w14:textId="77777777" w:rsidR="00344D74" w:rsidRDefault="00344D74" w:rsidP="00344D74">
      <w:pPr>
        <w:rPr>
          <w:b/>
          <w:sz w:val="22"/>
          <w:szCs w:val="22"/>
        </w:rPr>
      </w:pPr>
      <w:r>
        <w:rPr>
          <w:b/>
          <w:sz w:val="22"/>
          <w:szCs w:val="22"/>
        </w:rPr>
        <w:t>Участники надзорного визита:</w:t>
      </w:r>
    </w:p>
    <w:p w14:paraId="246032B6" w14:textId="77777777" w:rsidR="00344D74" w:rsidRDefault="00344D74" w:rsidP="00344D74">
      <w:pPr>
        <w:pStyle w:val="af"/>
        <w:numPr>
          <w:ilvl w:val="0"/>
          <w:numId w:val="6"/>
        </w:numPr>
        <w:jc w:val="both"/>
        <w:rPr>
          <w:sz w:val="22"/>
          <w:szCs w:val="22"/>
        </w:rPr>
      </w:pPr>
      <w:proofErr w:type="spellStart"/>
      <w:r>
        <w:rPr>
          <w:sz w:val="22"/>
          <w:szCs w:val="22"/>
        </w:rPr>
        <w:t>Голиусов</w:t>
      </w:r>
      <w:proofErr w:type="spellEnd"/>
      <w:r>
        <w:rPr>
          <w:sz w:val="22"/>
          <w:szCs w:val="22"/>
        </w:rPr>
        <w:t xml:space="preserve"> А.Т., Директор офиса ЮНЭЙДС в Казахстане, эксперт по заболеваниям, Председатель надзорного комитета СКК (</w:t>
      </w:r>
      <w:proofErr w:type="gramStart"/>
      <w:r>
        <w:rPr>
          <w:sz w:val="22"/>
          <w:szCs w:val="22"/>
        </w:rPr>
        <w:t>он-лайн</w:t>
      </w:r>
      <w:proofErr w:type="gramEnd"/>
      <w:r>
        <w:rPr>
          <w:sz w:val="22"/>
          <w:szCs w:val="22"/>
        </w:rPr>
        <w:t>);</w:t>
      </w:r>
    </w:p>
    <w:p w14:paraId="198634AE" w14:textId="77777777" w:rsidR="00344D74" w:rsidRDefault="00344D74" w:rsidP="00344D74">
      <w:pPr>
        <w:pStyle w:val="af"/>
        <w:numPr>
          <w:ilvl w:val="0"/>
          <w:numId w:val="6"/>
        </w:numPr>
        <w:jc w:val="both"/>
        <w:rPr>
          <w:sz w:val="22"/>
          <w:szCs w:val="22"/>
        </w:rPr>
      </w:pPr>
      <w:r>
        <w:rPr>
          <w:sz w:val="22"/>
          <w:szCs w:val="22"/>
        </w:rPr>
        <w:t>Катренова А.Н. – главный эксперт Комитета охраны общественного здоровья МЗ РК (</w:t>
      </w:r>
      <w:proofErr w:type="gramStart"/>
      <w:r>
        <w:rPr>
          <w:sz w:val="22"/>
          <w:szCs w:val="22"/>
        </w:rPr>
        <w:t>он-лайн</w:t>
      </w:r>
      <w:proofErr w:type="gramEnd"/>
      <w:r>
        <w:rPr>
          <w:sz w:val="22"/>
          <w:szCs w:val="22"/>
        </w:rPr>
        <w:t>);</w:t>
      </w:r>
    </w:p>
    <w:p w14:paraId="4C9FB267" w14:textId="77777777" w:rsidR="00344D74" w:rsidRDefault="00344D74" w:rsidP="00344D74">
      <w:pPr>
        <w:pStyle w:val="af"/>
        <w:numPr>
          <w:ilvl w:val="0"/>
          <w:numId w:val="6"/>
        </w:numPr>
        <w:jc w:val="both"/>
        <w:rPr>
          <w:sz w:val="22"/>
          <w:szCs w:val="22"/>
        </w:rPr>
      </w:pPr>
      <w:r>
        <w:rPr>
          <w:sz w:val="22"/>
          <w:szCs w:val="22"/>
        </w:rPr>
        <w:t>Аманжолов Нурали, Президент ОЮЛ «Казахстанский союз людей, живущих с ВИЧ</w:t>
      </w:r>
      <w:proofErr w:type="gramStart"/>
      <w:r>
        <w:rPr>
          <w:sz w:val="22"/>
          <w:szCs w:val="22"/>
        </w:rPr>
        <w:t>»</w:t>
      </w:r>
      <w:proofErr w:type="gramEnd"/>
      <w:r>
        <w:rPr>
          <w:sz w:val="22"/>
          <w:szCs w:val="22"/>
        </w:rPr>
        <w:t xml:space="preserve"> Представитель НПО/ЛЖВ;</w:t>
      </w:r>
    </w:p>
    <w:p w14:paraId="258C064A" w14:textId="77777777" w:rsidR="00344D74" w:rsidRDefault="00344D74" w:rsidP="00344D74">
      <w:pPr>
        <w:pStyle w:val="af"/>
        <w:numPr>
          <w:ilvl w:val="0"/>
          <w:numId w:val="6"/>
        </w:numPr>
        <w:jc w:val="both"/>
        <w:rPr>
          <w:sz w:val="22"/>
          <w:szCs w:val="22"/>
        </w:rPr>
      </w:pPr>
      <w:proofErr w:type="spellStart"/>
      <w:r>
        <w:rPr>
          <w:sz w:val="22"/>
          <w:szCs w:val="22"/>
        </w:rPr>
        <w:t>Сауранбаева</w:t>
      </w:r>
      <w:proofErr w:type="spellEnd"/>
      <w:r>
        <w:rPr>
          <w:sz w:val="22"/>
          <w:szCs w:val="22"/>
        </w:rPr>
        <w:t xml:space="preserve"> Мира, Эксперт с навыками по профилактике туберкулеза;</w:t>
      </w:r>
    </w:p>
    <w:p w14:paraId="07DA1BCE" w14:textId="77777777" w:rsidR="00344D74" w:rsidRDefault="00344D74" w:rsidP="00344D74">
      <w:pPr>
        <w:jc w:val="both"/>
        <w:rPr>
          <w:b/>
          <w:sz w:val="22"/>
          <w:szCs w:val="22"/>
        </w:rPr>
      </w:pPr>
    </w:p>
    <w:p w14:paraId="556955EC" w14:textId="77777777" w:rsidR="00344D74" w:rsidRDefault="00344D74" w:rsidP="00344D74">
      <w:pPr>
        <w:jc w:val="both"/>
        <w:rPr>
          <w:b/>
          <w:sz w:val="22"/>
          <w:szCs w:val="22"/>
        </w:rPr>
      </w:pPr>
    </w:p>
    <w:p w14:paraId="45121F64" w14:textId="77777777" w:rsidR="00344D74" w:rsidRDefault="00344D74" w:rsidP="00344D74">
      <w:pPr>
        <w:jc w:val="both"/>
        <w:rPr>
          <w:b/>
          <w:sz w:val="22"/>
          <w:szCs w:val="22"/>
        </w:rPr>
      </w:pPr>
    </w:p>
    <w:p w14:paraId="634B254E" w14:textId="77777777" w:rsidR="00344D74" w:rsidRDefault="00344D74" w:rsidP="00344D74">
      <w:pPr>
        <w:jc w:val="both"/>
        <w:rPr>
          <w:b/>
          <w:sz w:val="22"/>
          <w:szCs w:val="22"/>
        </w:rPr>
      </w:pPr>
    </w:p>
    <w:p w14:paraId="54E30357" w14:textId="77777777" w:rsidR="00344D74" w:rsidRDefault="00344D74" w:rsidP="00344D74">
      <w:pPr>
        <w:jc w:val="both"/>
        <w:rPr>
          <w:b/>
          <w:sz w:val="22"/>
          <w:szCs w:val="22"/>
        </w:rPr>
      </w:pPr>
    </w:p>
    <w:p w14:paraId="240410ED" w14:textId="77777777" w:rsidR="00344D74" w:rsidRDefault="00344D74" w:rsidP="00344D74">
      <w:pPr>
        <w:jc w:val="both"/>
        <w:rPr>
          <w:b/>
          <w:sz w:val="22"/>
          <w:szCs w:val="22"/>
        </w:rPr>
      </w:pPr>
    </w:p>
    <w:p w14:paraId="4B0A124A" w14:textId="77777777" w:rsidR="00344D74" w:rsidRDefault="00344D74" w:rsidP="00344D74">
      <w:pPr>
        <w:jc w:val="both"/>
        <w:rPr>
          <w:b/>
          <w:sz w:val="22"/>
          <w:szCs w:val="22"/>
        </w:rPr>
      </w:pPr>
    </w:p>
    <w:p w14:paraId="5C6C7194" w14:textId="77777777" w:rsidR="00344D74" w:rsidRDefault="00344D74" w:rsidP="00344D74">
      <w:pPr>
        <w:jc w:val="both"/>
        <w:rPr>
          <w:b/>
          <w:sz w:val="22"/>
          <w:szCs w:val="22"/>
        </w:rPr>
      </w:pPr>
    </w:p>
    <w:p w14:paraId="474E2CA8" w14:textId="77777777" w:rsidR="00344D74" w:rsidRDefault="00344D74" w:rsidP="00344D74">
      <w:pPr>
        <w:jc w:val="both"/>
        <w:rPr>
          <w:b/>
          <w:sz w:val="22"/>
          <w:szCs w:val="22"/>
        </w:rPr>
      </w:pPr>
    </w:p>
    <w:p w14:paraId="0ADE6750" w14:textId="77777777" w:rsidR="00344D74" w:rsidRDefault="00344D74" w:rsidP="00344D74">
      <w:pPr>
        <w:jc w:val="both"/>
        <w:rPr>
          <w:b/>
          <w:sz w:val="22"/>
          <w:szCs w:val="22"/>
        </w:rPr>
      </w:pPr>
      <w:r>
        <w:rPr>
          <w:b/>
          <w:sz w:val="22"/>
          <w:szCs w:val="22"/>
        </w:rPr>
        <w:lastRenderedPageBreak/>
        <w:t>Краткий обзор ситуации</w:t>
      </w:r>
    </w:p>
    <w:p w14:paraId="112E10E7" w14:textId="77777777" w:rsidR="00344D74" w:rsidRDefault="00344D74" w:rsidP="00344D74">
      <w:pPr>
        <w:jc w:val="both"/>
        <w:rPr>
          <w:color w:val="000000" w:themeColor="text1"/>
          <w:sz w:val="22"/>
          <w:szCs w:val="22"/>
        </w:rPr>
      </w:pPr>
      <w:r>
        <w:rPr>
          <w:color w:val="000000" w:themeColor="text1"/>
          <w:sz w:val="22"/>
          <w:szCs w:val="22"/>
        </w:rPr>
        <w:t xml:space="preserve">Население Карагандинской области составляет 1380538 человек. </w:t>
      </w:r>
    </w:p>
    <w:p w14:paraId="2F4B212C" w14:textId="77777777" w:rsidR="00344D74" w:rsidRDefault="00344D74" w:rsidP="00344D74">
      <w:pPr>
        <w:jc w:val="both"/>
        <w:rPr>
          <w:rFonts w:eastAsia="Calibri"/>
          <w:bCs/>
          <w:sz w:val="22"/>
          <w:szCs w:val="22"/>
          <w:lang w:eastAsia="en-US"/>
        </w:rPr>
      </w:pPr>
      <w:r>
        <w:rPr>
          <w:b/>
          <w:sz w:val="22"/>
          <w:szCs w:val="22"/>
        </w:rPr>
        <w:t xml:space="preserve">Эпидемиологическая ситуация по ВИЧ-инфекции. </w:t>
      </w:r>
      <w:r>
        <w:rPr>
          <w:sz w:val="22"/>
          <w:szCs w:val="22"/>
        </w:rPr>
        <w:t xml:space="preserve">За 8 месяцев 2020 года. </w:t>
      </w:r>
      <w:r>
        <w:rPr>
          <w:rFonts w:eastAsia="Calibri"/>
          <w:sz w:val="22"/>
          <w:szCs w:val="22"/>
          <w:lang w:eastAsia="en-US"/>
        </w:rPr>
        <w:t xml:space="preserve">В Карагандинской области за 8 месяцев 2020 года   зарегистрировано 288 случаев ВИЧ - инфекции, показатель на 100 тыс. населения составляет – 20,9 (за 8месяцев 2019г. зарегистрировано – 291 случай, показатель составлял – 21,1), отмечается снижение   на 3 случая ВИЧ – инфекции. Среди детей до 14 лет за 8 мес.2020г.  зарегистрирован 1 случай ВИЧ инфекции, за 8 мес. 2019 г. - 1 случай.  Детей, состоящих на «Д» учете – 25 чел. За 8 месяцев 2020г. количество больных СПИДом – 45 чел.  (8 мес. 2019г. - 47 чел.). </w:t>
      </w:r>
      <w:r>
        <w:rPr>
          <w:rFonts w:eastAsia="Calibri"/>
          <w:sz w:val="22"/>
          <w:szCs w:val="22"/>
        </w:rPr>
        <w:t xml:space="preserve">За 8 мес.  2020г. рост заболеваемости ВИЧ-инфекцией отмечается на 6 территориях Карагандинской области, наибольший рост отмечается: </w:t>
      </w:r>
      <w:r>
        <w:rPr>
          <w:rFonts w:eastAsia="Calibri"/>
          <w:color w:val="000000" w:themeColor="text1"/>
          <w:sz w:val="22"/>
          <w:szCs w:val="22"/>
        </w:rPr>
        <w:t xml:space="preserve">г. Жезказган + 1 случай, г. Балхаш +5 случаев, г. Сатпаев +4 случая, </w:t>
      </w:r>
      <w:proofErr w:type="spellStart"/>
      <w:r>
        <w:rPr>
          <w:rFonts w:eastAsia="Calibri"/>
          <w:color w:val="000000" w:themeColor="text1"/>
          <w:sz w:val="22"/>
          <w:szCs w:val="22"/>
        </w:rPr>
        <w:t>г.Сарань</w:t>
      </w:r>
      <w:proofErr w:type="spellEnd"/>
      <w:r>
        <w:rPr>
          <w:rFonts w:eastAsia="Calibri"/>
          <w:color w:val="000000" w:themeColor="text1"/>
          <w:sz w:val="22"/>
          <w:szCs w:val="22"/>
        </w:rPr>
        <w:t xml:space="preserve"> +8 случаев, Оскаровский район +9 случаев, Абайский р-он + 3 случая.  </w:t>
      </w:r>
      <w:r>
        <w:rPr>
          <w:rFonts w:eastAsia="Calibri"/>
          <w:sz w:val="22"/>
          <w:szCs w:val="22"/>
          <w:lang w:eastAsia="en-US"/>
        </w:rPr>
        <w:t xml:space="preserve">По Осакаровскому району из 10 </w:t>
      </w:r>
      <w:proofErr w:type="spellStart"/>
      <w:r>
        <w:rPr>
          <w:rFonts w:eastAsia="Calibri"/>
          <w:sz w:val="22"/>
          <w:szCs w:val="22"/>
          <w:lang w:eastAsia="en-US"/>
        </w:rPr>
        <w:t>сл</w:t>
      </w:r>
      <w:proofErr w:type="spellEnd"/>
      <w:r>
        <w:rPr>
          <w:rFonts w:eastAsia="Calibri"/>
          <w:sz w:val="22"/>
          <w:szCs w:val="22"/>
          <w:lang w:eastAsia="en-US"/>
        </w:rPr>
        <w:t xml:space="preserve"> - 22,2% выявлены как контактные лица, при проведении </w:t>
      </w:r>
      <w:proofErr w:type="spellStart"/>
      <w:r>
        <w:rPr>
          <w:rFonts w:eastAsia="Calibri"/>
          <w:sz w:val="22"/>
          <w:szCs w:val="22"/>
          <w:lang w:eastAsia="en-US"/>
        </w:rPr>
        <w:t>эпид</w:t>
      </w:r>
      <w:proofErr w:type="spellEnd"/>
      <w:r>
        <w:rPr>
          <w:rFonts w:eastAsia="Calibri"/>
          <w:sz w:val="22"/>
          <w:szCs w:val="22"/>
          <w:lang w:eastAsia="en-US"/>
        </w:rPr>
        <w:t xml:space="preserve">. расследования по половому контакт, 55,5 % регистрация случаев среди лиц, обследованных по </w:t>
      </w:r>
      <w:proofErr w:type="spellStart"/>
      <w:r>
        <w:rPr>
          <w:rFonts w:eastAsia="Calibri"/>
          <w:sz w:val="22"/>
          <w:szCs w:val="22"/>
          <w:lang w:eastAsia="en-US"/>
        </w:rPr>
        <w:t>эпид</w:t>
      </w:r>
      <w:proofErr w:type="spellEnd"/>
      <w:r>
        <w:rPr>
          <w:rFonts w:eastAsia="Calibri"/>
          <w:sz w:val="22"/>
          <w:szCs w:val="22"/>
          <w:lang w:eastAsia="en-US"/>
        </w:rPr>
        <w:t xml:space="preserve">. показаниям. </w:t>
      </w:r>
      <w:r>
        <w:rPr>
          <w:rFonts w:eastAsia="Calibri"/>
          <w:b/>
          <w:bCs/>
          <w:sz w:val="22"/>
          <w:szCs w:val="22"/>
          <w:lang w:eastAsia="en-US"/>
        </w:rPr>
        <w:t>Пути передачи</w:t>
      </w:r>
      <w:r>
        <w:rPr>
          <w:rFonts w:eastAsia="Calibri"/>
          <w:bCs/>
          <w:sz w:val="22"/>
          <w:szCs w:val="22"/>
          <w:lang w:eastAsia="en-US"/>
        </w:rPr>
        <w:t xml:space="preserve">: за 8 месяцев 2020 г., в целом по области удельный вес парентерального пути передачи составляет – 31,25% (90 сл.), что ниже на 19,4 % по сравнению с 8 мес. 2019г.- (38,8%) (113 сл.).  Половой путь передачи составляет – 62,8 % (181 сл.), что выше на 10,1% в сравнении с аналогичным периодом 8 мес. 2019г. (57,0%) (166 сл.), из них 21 человек выявлены за счет контакта с ВИЧ – инфицированными. </w:t>
      </w:r>
    </w:p>
    <w:p w14:paraId="704451C0" w14:textId="77777777" w:rsidR="00344D74" w:rsidRDefault="00344D74" w:rsidP="00344D74">
      <w:pPr>
        <w:jc w:val="both"/>
        <w:rPr>
          <w:sz w:val="22"/>
          <w:szCs w:val="22"/>
        </w:rPr>
      </w:pPr>
      <w:r>
        <w:rPr>
          <w:b/>
          <w:sz w:val="22"/>
          <w:szCs w:val="22"/>
        </w:rPr>
        <w:t>Эпидемиологическая ситуация по Туберкулезу.</w:t>
      </w:r>
      <w:r>
        <w:rPr>
          <w:sz w:val="22"/>
          <w:szCs w:val="22"/>
        </w:rPr>
        <w:t xml:space="preserve"> Заболеваемость туберкулезом составила 17,8 против 23,6 на 100 </w:t>
      </w:r>
      <w:proofErr w:type="spellStart"/>
      <w:proofErr w:type="gramStart"/>
      <w:r>
        <w:rPr>
          <w:sz w:val="22"/>
          <w:szCs w:val="22"/>
        </w:rPr>
        <w:t>тыс.населения</w:t>
      </w:r>
      <w:proofErr w:type="spellEnd"/>
      <w:proofErr w:type="gramEnd"/>
      <w:r>
        <w:rPr>
          <w:sz w:val="22"/>
          <w:szCs w:val="22"/>
        </w:rPr>
        <w:t>, за аналогичный период 2019 года (</w:t>
      </w:r>
      <w:proofErr w:type="spellStart"/>
      <w:r>
        <w:rPr>
          <w:sz w:val="22"/>
          <w:szCs w:val="22"/>
        </w:rPr>
        <w:t>абс</w:t>
      </w:r>
      <w:proofErr w:type="spellEnd"/>
      <w:r>
        <w:rPr>
          <w:sz w:val="22"/>
          <w:szCs w:val="22"/>
        </w:rPr>
        <w:t>. 245 случаев против 326 случаев). Данный показатель ниже республиканского -37,0 на 100 тысяч населения (- 4,6). Снижение уровня распространенности на 27,7%, с 31,1 до 22,5 на 100 тысяч населения (</w:t>
      </w:r>
      <w:proofErr w:type="spellStart"/>
      <w:r>
        <w:rPr>
          <w:sz w:val="22"/>
          <w:szCs w:val="22"/>
        </w:rPr>
        <w:t>абс</w:t>
      </w:r>
      <w:proofErr w:type="spellEnd"/>
      <w:r>
        <w:rPr>
          <w:sz w:val="22"/>
          <w:szCs w:val="22"/>
        </w:rPr>
        <w:t xml:space="preserve">. 310 против 428 случаев). Данный показатель ниже республиканского 26,3 на 100 тысяч населения. Снижение удельного веса деструктивных форм туберкулеза – на 1,9% (с 30,9% до 29,0%). Снижение показателя смертности на 33,3% с 2,7 до </w:t>
      </w:r>
      <w:bookmarkStart w:id="0" w:name="OLE_LINK41"/>
      <w:bookmarkStart w:id="1" w:name="OLE_LINK40"/>
      <w:bookmarkStart w:id="2" w:name="OLE_LINK39"/>
      <w:r>
        <w:rPr>
          <w:sz w:val="22"/>
          <w:szCs w:val="22"/>
        </w:rPr>
        <w:t>1,8 на 100 тысяч населения (</w:t>
      </w:r>
      <w:proofErr w:type="spellStart"/>
      <w:r>
        <w:rPr>
          <w:sz w:val="22"/>
          <w:szCs w:val="22"/>
        </w:rPr>
        <w:t>абс.ч</w:t>
      </w:r>
      <w:proofErr w:type="spellEnd"/>
      <w:r>
        <w:rPr>
          <w:sz w:val="22"/>
          <w:szCs w:val="22"/>
        </w:rPr>
        <w:t xml:space="preserve">. снижение с 62 до 53 случаев). </w:t>
      </w:r>
      <w:bookmarkEnd w:id="0"/>
      <w:bookmarkEnd w:id="1"/>
      <w:bookmarkEnd w:id="2"/>
      <w:r>
        <w:rPr>
          <w:sz w:val="22"/>
          <w:szCs w:val="22"/>
        </w:rPr>
        <w:t>Данный показатель выше республиканского –</w:t>
      </w:r>
      <w:r>
        <w:rPr>
          <w:b/>
          <w:sz w:val="22"/>
          <w:szCs w:val="22"/>
        </w:rPr>
        <w:t xml:space="preserve"> 0,8 на 100 </w:t>
      </w:r>
      <w:proofErr w:type="spellStart"/>
      <w:proofErr w:type="gramStart"/>
      <w:r>
        <w:rPr>
          <w:b/>
          <w:sz w:val="22"/>
          <w:szCs w:val="22"/>
        </w:rPr>
        <w:t>тыс</w:t>
      </w:r>
      <w:r>
        <w:rPr>
          <w:sz w:val="22"/>
          <w:szCs w:val="22"/>
        </w:rPr>
        <w:t>.</w:t>
      </w:r>
      <w:r>
        <w:rPr>
          <w:b/>
          <w:sz w:val="22"/>
          <w:szCs w:val="22"/>
        </w:rPr>
        <w:t>нас</w:t>
      </w:r>
      <w:proofErr w:type="spellEnd"/>
      <w:proofErr w:type="gramEnd"/>
      <w:r>
        <w:rPr>
          <w:b/>
          <w:sz w:val="22"/>
          <w:szCs w:val="22"/>
        </w:rPr>
        <w:t xml:space="preserve">. </w:t>
      </w:r>
      <w:r>
        <w:rPr>
          <w:sz w:val="22"/>
          <w:szCs w:val="22"/>
        </w:rPr>
        <w:t>Повышение охвата амбулаторным лечением впервые выявленных больных без бактериовыделения на 12%   с 57,9,6% за 6 мес.2019г. до 66,4%.</w:t>
      </w:r>
    </w:p>
    <w:p w14:paraId="08011882" w14:textId="77777777" w:rsidR="00344D74" w:rsidRDefault="00344D74" w:rsidP="00344D74">
      <w:pPr>
        <w:numPr>
          <w:ilvl w:val="0"/>
          <w:numId w:val="8"/>
        </w:numPr>
        <w:tabs>
          <w:tab w:val="left" w:pos="567"/>
        </w:tabs>
        <w:spacing w:line="240" w:lineRule="atLeast"/>
        <w:contextualSpacing/>
        <w:jc w:val="both"/>
        <w:rPr>
          <w:sz w:val="22"/>
          <w:szCs w:val="22"/>
        </w:rPr>
      </w:pPr>
      <w:r>
        <w:rPr>
          <w:sz w:val="22"/>
          <w:szCs w:val="22"/>
        </w:rPr>
        <w:t xml:space="preserve">Выявляемость туберкулеза в ПМСП методом микроскопии составила </w:t>
      </w:r>
      <w:bookmarkStart w:id="3" w:name="OLE_LINK87"/>
      <w:bookmarkStart w:id="4" w:name="OLE_LINK86"/>
      <w:bookmarkStart w:id="5" w:name="OLE_LINK85"/>
      <w:bookmarkStart w:id="6" w:name="OLE_LINK28"/>
      <w:bookmarkStart w:id="7" w:name="OLE_LINK27"/>
      <w:r>
        <w:rPr>
          <w:sz w:val="22"/>
          <w:szCs w:val="22"/>
        </w:rPr>
        <w:t>5,3% за 6 мес.2020 года</w:t>
      </w:r>
      <w:bookmarkEnd w:id="3"/>
      <w:bookmarkEnd w:id="4"/>
      <w:bookmarkEnd w:id="5"/>
      <w:bookmarkEnd w:id="6"/>
      <w:bookmarkEnd w:id="7"/>
      <w:r>
        <w:rPr>
          <w:sz w:val="22"/>
          <w:szCs w:val="22"/>
        </w:rPr>
        <w:t>. Стандарт ВОЗ 5-10%.</w:t>
      </w:r>
    </w:p>
    <w:p w14:paraId="2D15DA1E" w14:textId="77777777" w:rsidR="00344D74" w:rsidRDefault="00344D74" w:rsidP="00344D74">
      <w:pPr>
        <w:jc w:val="both"/>
        <w:rPr>
          <w:b/>
          <w:sz w:val="22"/>
          <w:szCs w:val="22"/>
        </w:rPr>
      </w:pPr>
      <w:r>
        <w:rPr>
          <w:b/>
          <w:sz w:val="22"/>
          <w:szCs w:val="22"/>
        </w:rPr>
        <w:t>Реципиенты гранта Глобального фонда в Карагандинской области:</w:t>
      </w:r>
    </w:p>
    <w:tbl>
      <w:tblPr>
        <w:tblW w:w="9682" w:type="dxa"/>
        <w:tblLook w:val="04A0" w:firstRow="1" w:lastRow="0" w:firstColumn="1" w:lastColumn="0" w:noHBand="0" w:noVBand="1"/>
      </w:tblPr>
      <w:tblGrid>
        <w:gridCol w:w="421"/>
        <w:gridCol w:w="2204"/>
        <w:gridCol w:w="2293"/>
        <w:gridCol w:w="1512"/>
        <w:gridCol w:w="1167"/>
        <w:gridCol w:w="1340"/>
        <w:gridCol w:w="745"/>
      </w:tblGrid>
      <w:tr w:rsidR="00344D74" w14:paraId="23A2C160" w14:textId="77777777" w:rsidTr="00CF011F">
        <w:tc>
          <w:tcPr>
            <w:tcW w:w="425" w:type="dxa"/>
            <w:tcBorders>
              <w:top w:val="single" w:sz="4" w:space="0" w:color="auto"/>
              <w:left w:val="single" w:sz="4" w:space="0" w:color="auto"/>
              <w:bottom w:val="single" w:sz="4" w:space="0" w:color="auto"/>
              <w:right w:val="single" w:sz="4" w:space="0" w:color="auto"/>
            </w:tcBorders>
            <w:hideMark/>
          </w:tcPr>
          <w:p w14:paraId="3A5D6ECA"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w:t>
            </w:r>
          </w:p>
        </w:tc>
        <w:tc>
          <w:tcPr>
            <w:tcW w:w="2204" w:type="dxa"/>
            <w:tcBorders>
              <w:top w:val="single" w:sz="4" w:space="0" w:color="auto"/>
              <w:left w:val="single" w:sz="4" w:space="0" w:color="auto"/>
              <w:bottom w:val="single" w:sz="4" w:space="0" w:color="auto"/>
              <w:right w:val="single" w:sz="4" w:space="0" w:color="auto"/>
            </w:tcBorders>
            <w:hideMark/>
          </w:tcPr>
          <w:p w14:paraId="2D701692"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Грантополучатели:</w:t>
            </w:r>
          </w:p>
        </w:tc>
        <w:tc>
          <w:tcPr>
            <w:tcW w:w="2517" w:type="dxa"/>
            <w:tcBorders>
              <w:top w:val="single" w:sz="4" w:space="0" w:color="auto"/>
              <w:left w:val="single" w:sz="4" w:space="0" w:color="auto"/>
              <w:bottom w:val="single" w:sz="4" w:space="0" w:color="auto"/>
              <w:right w:val="single" w:sz="4" w:space="0" w:color="auto"/>
            </w:tcBorders>
            <w:hideMark/>
          </w:tcPr>
          <w:p w14:paraId="401EBB0D"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ВИЧ (</w:t>
            </w:r>
            <w:proofErr w:type="spellStart"/>
            <w:r>
              <w:rPr>
                <w:rFonts w:ascii="Times New Roman" w:hAnsi="Times New Roman" w:cs="Times New Roman"/>
                <w:sz w:val="20"/>
                <w:szCs w:val="20"/>
              </w:rPr>
              <w:t>суб-субполучатели</w:t>
            </w:r>
            <w:proofErr w:type="spellEnd"/>
            <w:r>
              <w:rPr>
                <w:rFonts w:ascii="Times New Roman" w:hAnsi="Times New Roman" w:cs="Times New Roman"/>
                <w:sz w:val="20"/>
                <w:szCs w:val="20"/>
              </w:rPr>
              <w:t xml:space="preserve"> финансируются по договору с КГП «ОЦСПИД» </w:t>
            </w:r>
          </w:p>
        </w:tc>
        <w:tc>
          <w:tcPr>
            <w:tcW w:w="1565" w:type="dxa"/>
            <w:tcBorders>
              <w:top w:val="single" w:sz="4" w:space="0" w:color="auto"/>
              <w:left w:val="single" w:sz="4" w:space="0" w:color="auto"/>
              <w:bottom w:val="single" w:sz="4" w:space="0" w:color="auto"/>
              <w:right w:val="single" w:sz="4" w:space="0" w:color="auto"/>
            </w:tcBorders>
            <w:hideMark/>
          </w:tcPr>
          <w:p w14:paraId="75FABDA8"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Туберкулез</w:t>
            </w:r>
          </w:p>
        </w:tc>
        <w:tc>
          <w:tcPr>
            <w:tcW w:w="1188" w:type="dxa"/>
            <w:tcBorders>
              <w:top w:val="single" w:sz="4" w:space="0" w:color="auto"/>
              <w:left w:val="single" w:sz="4" w:space="0" w:color="auto"/>
              <w:bottom w:val="single" w:sz="4" w:space="0" w:color="auto"/>
              <w:right w:val="single" w:sz="4" w:space="0" w:color="auto"/>
            </w:tcBorders>
            <w:hideMark/>
          </w:tcPr>
          <w:p w14:paraId="2F4AD15D"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Мигранты</w:t>
            </w:r>
          </w:p>
        </w:tc>
        <w:tc>
          <w:tcPr>
            <w:tcW w:w="1027" w:type="dxa"/>
            <w:tcBorders>
              <w:top w:val="single" w:sz="4" w:space="0" w:color="auto"/>
              <w:left w:val="single" w:sz="4" w:space="0" w:color="auto"/>
              <w:bottom w:val="single" w:sz="4" w:space="0" w:color="auto"/>
              <w:right w:val="single" w:sz="4" w:space="0" w:color="auto"/>
            </w:tcBorders>
            <w:hideMark/>
          </w:tcPr>
          <w:p w14:paraId="644EB606"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Метадон</w:t>
            </w:r>
          </w:p>
        </w:tc>
        <w:tc>
          <w:tcPr>
            <w:tcW w:w="756" w:type="dxa"/>
            <w:tcBorders>
              <w:top w:val="single" w:sz="4" w:space="0" w:color="auto"/>
              <w:left w:val="single" w:sz="4" w:space="0" w:color="auto"/>
              <w:bottom w:val="single" w:sz="4" w:space="0" w:color="auto"/>
              <w:right w:val="single" w:sz="4" w:space="0" w:color="auto"/>
            </w:tcBorders>
            <w:hideMark/>
          </w:tcPr>
          <w:p w14:paraId="3AA9EAD5"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 xml:space="preserve">Всего </w:t>
            </w:r>
          </w:p>
        </w:tc>
      </w:tr>
      <w:tr w:rsidR="00344D74" w14:paraId="2D98F7D4" w14:textId="77777777" w:rsidTr="00CF011F">
        <w:tc>
          <w:tcPr>
            <w:tcW w:w="425" w:type="dxa"/>
            <w:tcBorders>
              <w:top w:val="single" w:sz="4" w:space="0" w:color="auto"/>
              <w:left w:val="single" w:sz="4" w:space="0" w:color="auto"/>
              <w:bottom w:val="single" w:sz="4" w:space="0" w:color="auto"/>
              <w:right w:val="single" w:sz="4" w:space="0" w:color="auto"/>
            </w:tcBorders>
            <w:hideMark/>
          </w:tcPr>
          <w:p w14:paraId="35E14B1B"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1</w:t>
            </w:r>
          </w:p>
        </w:tc>
        <w:tc>
          <w:tcPr>
            <w:tcW w:w="2204" w:type="dxa"/>
            <w:tcBorders>
              <w:top w:val="single" w:sz="4" w:space="0" w:color="auto"/>
              <w:left w:val="single" w:sz="4" w:space="0" w:color="auto"/>
              <w:bottom w:val="single" w:sz="4" w:space="0" w:color="auto"/>
              <w:right w:val="single" w:sz="4" w:space="0" w:color="auto"/>
            </w:tcBorders>
            <w:hideMark/>
          </w:tcPr>
          <w:p w14:paraId="1F0B0C60"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КГП «Областной центр по профилактике и борьбе со СПИД» (ОЦСПИД)</w:t>
            </w:r>
          </w:p>
        </w:tc>
        <w:tc>
          <w:tcPr>
            <w:tcW w:w="2517" w:type="dxa"/>
            <w:tcBorders>
              <w:top w:val="single" w:sz="4" w:space="0" w:color="auto"/>
              <w:left w:val="single" w:sz="4" w:space="0" w:color="auto"/>
              <w:bottom w:val="single" w:sz="4" w:space="0" w:color="auto"/>
              <w:right w:val="single" w:sz="4" w:space="0" w:color="auto"/>
            </w:tcBorders>
            <w:hideMark/>
          </w:tcPr>
          <w:p w14:paraId="05E66FE2"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w:t>
            </w:r>
          </w:p>
          <w:p w14:paraId="745EDCA2"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(общая координация)</w:t>
            </w:r>
          </w:p>
        </w:tc>
        <w:tc>
          <w:tcPr>
            <w:tcW w:w="1565" w:type="dxa"/>
            <w:tcBorders>
              <w:top w:val="single" w:sz="4" w:space="0" w:color="auto"/>
              <w:left w:val="single" w:sz="4" w:space="0" w:color="auto"/>
              <w:bottom w:val="single" w:sz="4" w:space="0" w:color="auto"/>
              <w:right w:val="single" w:sz="4" w:space="0" w:color="auto"/>
            </w:tcBorders>
          </w:tcPr>
          <w:p w14:paraId="76432125" w14:textId="77777777" w:rsidR="00344D74" w:rsidRDefault="00344D74">
            <w:pPr>
              <w:pStyle w:val="ae"/>
              <w:jc w:val="both"/>
              <w:rPr>
                <w:rFonts w:ascii="Times New Roman" w:hAnsi="Times New Roman" w:cs="Times New Roman"/>
                <w:sz w:val="20"/>
                <w:szCs w:val="20"/>
              </w:rPr>
            </w:pPr>
          </w:p>
        </w:tc>
        <w:tc>
          <w:tcPr>
            <w:tcW w:w="1188" w:type="dxa"/>
            <w:tcBorders>
              <w:top w:val="single" w:sz="4" w:space="0" w:color="auto"/>
              <w:left w:val="single" w:sz="4" w:space="0" w:color="auto"/>
              <w:bottom w:val="single" w:sz="4" w:space="0" w:color="auto"/>
              <w:right w:val="single" w:sz="4" w:space="0" w:color="auto"/>
            </w:tcBorders>
          </w:tcPr>
          <w:p w14:paraId="085B70AC" w14:textId="77777777" w:rsidR="00344D74" w:rsidRDefault="00344D74">
            <w:pPr>
              <w:pStyle w:val="ae"/>
              <w:jc w:val="both"/>
              <w:rPr>
                <w:rFonts w:ascii="Times New Roman" w:hAnsi="Times New Roman" w:cs="Times New Roman"/>
                <w:sz w:val="20"/>
                <w:szCs w:val="20"/>
              </w:rPr>
            </w:pPr>
          </w:p>
        </w:tc>
        <w:tc>
          <w:tcPr>
            <w:tcW w:w="1027" w:type="dxa"/>
            <w:tcBorders>
              <w:top w:val="single" w:sz="4" w:space="0" w:color="auto"/>
              <w:left w:val="single" w:sz="4" w:space="0" w:color="auto"/>
              <w:bottom w:val="single" w:sz="4" w:space="0" w:color="auto"/>
              <w:right w:val="single" w:sz="4" w:space="0" w:color="auto"/>
            </w:tcBorders>
          </w:tcPr>
          <w:p w14:paraId="36FE1D13" w14:textId="77777777" w:rsidR="00344D74" w:rsidRDefault="00344D74">
            <w:pPr>
              <w:pStyle w:val="ae"/>
              <w:jc w:val="both"/>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tcPr>
          <w:p w14:paraId="4DAE2A48" w14:textId="77777777" w:rsidR="00344D74" w:rsidRDefault="00344D74">
            <w:pPr>
              <w:pStyle w:val="ae"/>
              <w:jc w:val="center"/>
              <w:rPr>
                <w:rFonts w:ascii="Times New Roman" w:hAnsi="Times New Roman" w:cs="Times New Roman"/>
                <w:sz w:val="20"/>
                <w:szCs w:val="20"/>
              </w:rPr>
            </w:pPr>
          </w:p>
        </w:tc>
      </w:tr>
      <w:tr w:rsidR="00344D74" w14:paraId="4329C81F" w14:textId="77777777" w:rsidTr="00CF011F">
        <w:tc>
          <w:tcPr>
            <w:tcW w:w="425" w:type="dxa"/>
            <w:tcBorders>
              <w:top w:val="single" w:sz="4" w:space="0" w:color="auto"/>
              <w:left w:val="single" w:sz="4" w:space="0" w:color="auto"/>
              <w:bottom w:val="single" w:sz="4" w:space="0" w:color="auto"/>
              <w:right w:val="single" w:sz="4" w:space="0" w:color="auto"/>
            </w:tcBorders>
            <w:hideMark/>
          </w:tcPr>
          <w:p w14:paraId="60685A87"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2</w:t>
            </w:r>
          </w:p>
        </w:tc>
        <w:tc>
          <w:tcPr>
            <w:tcW w:w="2204" w:type="dxa"/>
            <w:tcBorders>
              <w:top w:val="single" w:sz="4" w:space="0" w:color="auto"/>
              <w:left w:val="single" w:sz="4" w:space="0" w:color="auto"/>
              <w:bottom w:val="single" w:sz="4" w:space="0" w:color="auto"/>
              <w:right w:val="single" w:sz="4" w:space="0" w:color="auto"/>
            </w:tcBorders>
            <w:hideMark/>
          </w:tcPr>
          <w:p w14:paraId="1E65D712"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ОО «Умит»</w:t>
            </w:r>
          </w:p>
        </w:tc>
        <w:tc>
          <w:tcPr>
            <w:tcW w:w="2517" w:type="dxa"/>
            <w:tcBorders>
              <w:top w:val="single" w:sz="4" w:space="0" w:color="auto"/>
              <w:left w:val="single" w:sz="4" w:space="0" w:color="auto"/>
              <w:bottom w:val="single" w:sz="4" w:space="0" w:color="auto"/>
              <w:right w:val="single" w:sz="4" w:space="0" w:color="auto"/>
            </w:tcBorders>
            <w:hideMark/>
          </w:tcPr>
          <w:p w14:paraId="43F881D7"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w:t>
            </w:r>
          </w:p>
          <w:p w14:paraId="2F99E6B4"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 xml:space="preserve">(г. Караганды </w:t>
            </w:r>
          </w:p>
          <w:p w14:paraId="3E3459D0"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г. Балхаш)</w:t>
            </w:r>
          </w:p>
        </w:tc>
        <w:tc>
          <w:tcPr>
            <w:tcW w:w="1565" w:type="dxa"/>
            <w:tcBorders>
              <w:top w:val="single" w:sz="4" w:space="0" w:color="auto"/>
              <w:left w:val="single" w:sz="4" w:space="0" w:color="auto"/>
              <w:bottom w:val="single" w:sz="4" w:space="0" w:color="auto"/>
              <w:right w:val="single" w:sz="4" w:space="0" w:color="auto"/>
            </w:tcBorders>
            <w:hideMark/>
          </w:tcPr>
          <w:p w14:paraId="796652E8"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w:t>
            </w:r>
          </w:p>
          <w:p w14:paraId="65878005"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осужденные</w:t>
            </w:r>
          </w:p>
        </w:tc>
        <w:tc>
          <w:tcPr>
            <w:tcW w:w="1188" w:type="dxa"/>
            <w:tcBorders>
              <w:top w:val="single" w:sz="4" w:space="0" w:color="auto"/>
              <w:left w:val="single" w:sz="4" w:space="0" w:color="auto"/>
              <w:bottom w:val="single" w:sz="4" w:space="0" w:color="auto"/>
              <w:right w:val="single" w:sz="4" w:space="0" w:color="auto"/>
            </w:tcBorders>
            <w:hideMark/>
          </w:tcPr>
          <w:p w14:paraId="1A4735D5"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w:t>
            </w:r>
          </w:p>
        </w:tc>
        <w:tc>
          <w:tcPr>
            <w:tcW w:w="1027" w:type="dxa"/>
            <w:tcBorders>
              <w:top w:val="single" w:sz="4" w:space="0" w:color="auto"/>
              <w:left w:val="single" w:sz="4" w:space="0" w:color="auto"/>
              <w:bottom w:val="single" w:sz="4" w:space="0" w:color="auto"/>
              <w:right w:val="single" w:sz="4" w:space="0" w:color="auto"/>
            </w:tcBorders>
          </w:tcPr>
          <w:p w14:paraId="38E8E314" w14:textId="77777777" w:rsidR="00344D74" w:rsidRDefault="00344D74">
            <w:pPr>
              <w:pStyle w:val="ae"/>
              <w:jc w:val="both"/>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hideMark/>
          </w:tcPr>
          <w:p w14:paraId="595C40AB"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3</w:t>
            </w:r>
          </w:p>
        </w:tc>
      </w:tr>
      <w:tr w:rsidR="00344D74" w14:paraId="6157F925" w14:textId="77777777" w:rsidTr="00CF011F">
        <w:tc>
          <w:tcPr>
            <w:tcW w:w="425" w:type="dxa"/>
            <w:tcBorders>
              <w:top w:val="single" w:sz="4" w:space="0" w:color="auto"/>
              <w:left w:val="single" w:sz="4" w:space="0" w:color="auto"/>
              <w:bottom w:val="single" w:sz="4" w:space="0" w:color="auto"/>
              <w:right w:val="single" w:sz="4" w:space="0" w:color="auto"/>
            </w:tcBorders>
            <w:hideMark/>
          </w:tcPr>
          <w:p w14:paraId="34EF2B99"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3</w:t>
            </w:r>
          </w:p>
        </w:tc>
        <w:tc>
          <w:tcPr>
            <w:tcW w:w="2204" w:type="dxa"/>
            <w:tcBorders>
              <w:top w:val="single" w:sz="4" w:space="0" w:color="auto"/>
              <w:left w:val="single" w:sz="4" w:space="0" w:color="auto"/>
              <w:bottom w:val="single" w:sz="4" w:space="0" w:color="auto"/>
              <w:right w:val="single" w:sz="4" w:space="0" w:color="auto"/>
            </w:tcBorders>
            <w:hideMark/>
          </w:tcPr>
          <w:p w14:paraId="56685A5B"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 xml:space="preserve">ОБФ «Шапагат» </w:t>
            </w:r>
          </w:p>
        </w:tc>
        <w:tc>
          <w:tcPr>
            <w:tcW w:w="2517" w:type="dxa"/>
            <w:tcBorders>
              <w:top w:val="single" w:sz="4" w:space="0" w:color="auto"/>
              <w:left w:val="single" w:sz="4" w:space="0" w:color="auto"/>
              <w:bottom w:val="single" w:sz="4" w:space="0" w:color="auto"/>
              <w:right w:val="single" w:sz="4" w:space="0" w:color="auto"/>
            </w:tcBorders>
            <w:hideMark/>
          </w:tcPr>
          <w:p w14:paraId="7C5F43B9"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w:t>
            </w:r>
          </w:p>
          <w:p w14:paraId="6DB61B45"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г.Караганды</w:t>
            </w:r>
            <w:proofErr w:type="spellEnd"/>
            <w:r>
              <w:rPr>
                <w:rFonts w:ascii="Times New Roman" w:hAnsi="Times New Roman" w:cs="Times New Roman"/>
                <w:sz w:val="20"/>
                <w:szCs w:val="20"/>
              </w:rPr>
              <w:t xml:space="preserve">, </w:t>
            </w:r>
          </w:p>
          <w:p w14:paraId="7E412B10"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г. Темиртау)</w:t>
            </w:r>
          </w:p>
        </w:tc>
        <w:tc>
          <w:tcPr>
            <w:tcW w:w="1565" w:type="dxa"/>
            <w:tcBorders>
              <w:top w:val="single" w:sz="4" w:space="0" w:color="auto"/>
              <w:left w:val="single" w:sz="4" w:space="0" w:color="auto"/>
              <w:bottom w:val="single" w:sz="4" w:space="0" w:color="auto"/>
              <w:right w:val="single" w:sz="4" w:space="0" w:color="auto"/>
            </w:tcBorders>
            <w:hideMark/>
          </w:tcPr>
          <w:p w14:paraId="251DEE8A"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w:t>
            </w:r>
          </w:p>
          <w:p w14:paraId="0854E300"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(г. Темиртау)</w:t>
            </w:r>
          </w:p>
        </w:tc>
        <w:tc>
          <w:tcPr>
            <w:tcW w:w="1188" w:type="dxa"/>
            <w:tcBorders>
              <w:top w:val="single" w:sz="4" w:space="0" w:color="auto"/>
              <w:left w:val="single" w:sz="4" w:space="0" w:color="auto"/>
              <w:bottom w:val="single" w:sz="4" w:space="0" w:color="auto"/>
              <w:right w:val="single" w:sz="4" w:space="0" w:color="auto"/>
            </w:tcBorders>
          </w:tcPr>
          <w:p w14:paraId="3B9539B0" w14:textId="77777777" w:rsidR="00344D74" w:rsidRDefault="00344D74">
            <w:pPr>
              <w:pStyle w:val="ae"/>
              <w:jc w:val="both"/>
              <w:rPr>
                <w:rFonts w:ascii="Times New Roman" w:hAnsi="Times New Roman" w:cs="Times New Roman"/>
                <w:sz w:val="20"/>
                <w:szCs w:val="20"/>
              </w:rPr>
            </w:pPr>
          </w:p>
        </w:tc>
        <w:tc>
          <w:tcPr>
            <w:tcW w:w="1027" w:type="dxa"/>
            <w:tcBorders>
              <w:top w:val="single" w:sz="4" w:space="0" w:color="auto"/>
              <w:left w:val="single" w:sz="4" w:space="0" w:color="auto"/>
              <w:bottom w:val="single" w:sz="4" w:space="0" w:color="auto"/>
              <w:right w:val="single" w:sz="4" w:space="0" w:color="auto"/>
            </w:tcBorders>
          </w:tcPr>
          <w:p w14:paraId="66D2E1BD" w14:textId="77777777" w:rsidR="00344D74" w:rsidRDefault="00344D74">
            <w:pPr>
              <w:pStyle w:val="ae"/>
              <w:jc w:val="both"/>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hideMark/>
          </w:tcPr>
          <w:p w14:paraId="432AF078"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2</w:t>
            </w:r>
          </w:p>
        </w:tc>
      </w:tr>
      <w:tr w:rsidR="00344D74" w14:paraId="0688E5E9" w14:textId="77777777" w:rsidTr="00CF011F">
        <w:tc>
          <w:tcPr>
            <w:tcW w:w="425" w:type="dxa"/>
            <w:tcBorders>
              <w:top w:val="single" w:sz="4" w:space="0" w:color="auto"/>
              <w:left w:val="single" w:sz="4" w:space="0" w:color="auto"/>
              <w:bottom w:val="single" w:sz="4" w:space="0" w:color="auto"/>
              <w:right w:val="single" w:sz="4" w:space="0" w:color="auto"/>
            </w:tcBorders>
            <w:hideMark/>
          </w:tcPr>
          <w:p w14:paraId="06FDDA36"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4</w:t>
            </w:r>
          </w:p>
        </w:tc>
        <w:tc>
          <w:tcPr>
            <w:tcW w:w="2204" w:type="dxa"/>
            <w:tcBorders>
              <w:top w:val="single" w:sz="4" w:space="0" w:color="auto"/>
              <w:left w:val="single" w:sz="4" w:space="0" w:color="auto"/>
              <w:bottom w:val="single" w:sz="4" w:space="0" w:color="auto"/>
              <w:right w:val="single" w:sz="4" w:space="0" w:color="auto"/>
            </w:tcBorders>
            <w:hideMark/>
          </w:tcPr>
          <w:p w14:paraId="53A8EDF5"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 xml:space="preserve">ОО «ГАЛА» </w:t>
            </w:r>
          </w:p>
        </w:tc>
        <w:tc>
          <w:tcPr>
            <w:tcW w:w="2517" w:type="dxa"/>
            <w:tcBorders>
              <w:top w:val="single" w:sz="4" w:space="0" w:color="auto"/>
              <w:left w:val="single" w:sz="4" w:space="0" w:color="auto"/>
              <w:bottom w:val="single" w:sz="4" w:space="0" w:color="auto"/>
              <w:right w:val="single" w:sz="4" w:space="0" w:color="auto"/>
            </w:tcBorders>
            <w:hideMark/>
          </w:tcPr>
          <w:p w14:paraId="12BDAD84"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w:t>
            </w:r>
          </w:p>
          <w:p w14:paraId="11B66ECF"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(гг. Караганды, Темиртау, Сарань, Шахтинск)</w:t>
            </w:r>
          </w:p>
        </w:tc>
        <w:tc>
          <w:tcPr>
            <w:tcW w:w="1565" w:type="dxa"/>
            <w:tcBorders>
              <w:top w:val="single" w:sz="4" w:space="0" w:color="auto"/>
              <w:left w:val="single" w:sz="4" w:space="0" w:color="auto"/>
              <w:bottom w:val="single" w:sz="4" w:space="0" w:color="auto"/>
              <w:right w:val="single" w:sz="4" w:space="0" w:color="auto"/>
            </w:tcBorders>
          </w:tcPr>
          <w:p w14:paraId="1EC5A41D" w14:textId="77777777" w:rsidR="00344D74" w:rsidRDefault="00344D74">
            <w:pPr>
              <w:pStyle w:val="ae"/>
              <w:jc w:val="center"/>
              <w:rPr>
                <w:rFonts w:ascii="Times New Roman" w:hAnsi="Times New Roman" w:cs="Times New Roman"/>
                <w:sz w:val="20"/>
                <w:szCs w:val="20"/>
              </w:rPr>
            </w:pPr>
          </w:p>
        </w:tc>
        <w:tc>
          <w:tcPr>
            <w:tcW w:w="1188" w:type="dxa"/>
            <w:tcBorders>
              <w:top w:val="single" w:sz="4" w:space="0" w:color="auto"/>
              <w:left w:val="single" w:sz="4" w:space="0" w:color="auto"/>
              <w:bottom w:val="single" w:sz="4" w:space="0" w:color="auto"/>
              <w:right w:val="single" w:sz="4" w:space="0" w:color="auto"/>
            </w:tcBorders>
          </w:tcPr>
          <w:p w14:paraId="1F35A6C2" w14:textId="77777777" w:rsidR="00344D74" w:rsidRDefault="00344D74">
            <w:pPr>
              <w:pStyle w:val="ae"/>
              <w:jc w:val="center"/>
              <w:rPr>
                <w:rFonts w:ascii="Times New Roman" w:hAnsi="Times New Roman" w:cs="Times New Roman"/>
                <w:sz w:val="20"/>
                <w:szCs w:val="20"/>
              </w:rPr>
            </w:pPr>
          </w:p>
        </w:tc>
        <w:tc>
          <w:tcPr>
            <w:tcW w:w="1027" w:type="dxa"/>
            <w:tcBorders>
              <w:top w:val="single" w:sz="4" w:space="0" w:color="auto"/>
              <w:left w:val="single" w:sz="4" w:space="0" w:color="auto"/>
              <w:bottom w:val="single" w:sz="4" w:space="0" w:color="auto"/>
              <w:right w:val="single" w:sz="4" w:space="0" w:color="auto"/>
            </w:tcBorders>
          </w:tcPr>
          <w:p w14:paraId="684B191F" w14:textId="77777777" w:rsidR="00344D74" w:rsidRDefault="00344D74">
            <w:pPr>
              <w:pStyle w:val="ae"/>
              <w:jc w:val="center"/>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hideMark/>
          </w:tcPr>
          <w:p w14:paraId="240FA064"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w:t>
            </w:r>
          </w:p>
        </w:tc>
      </w:tr>
      <w:tr w:rsidR="00344D74" w14:paraId="26C5EAE7" w14:textId="77777777" w:rsidTr="00CF011F">
        <w:tc>
          <w:tcPr>
            <w:tcW w:w="425" w:type="dxa"/>
            <w:tcBorders>
              <w:top w:val="single" w:sz="4" w:space="0" w:color="auto"/>
              <w:left w:val="single" w:sz="4" w:space="0" w:color="auto"/>
              <w:bottom w:val="single" w:sz="4" w:space="0" w:color="auto"/>
              <w:right w:val="single" w:sz="4" w:space="0" w:color="auto"/>
            </w:tcBorders>
            <w:hideMark/>
          </w:tcPr>
          <w:p w14:paraId="4CE8DD5B"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5</w:t>
            </w:r>
          </w:p>
        </w:tc>
        <w:tc>
          <w:tcPr>
            <w:tcW w:w="2204" w:type="dxa"/>
            <w:tcBorders>
              <w:top w:val="single" w:sz="4" w:space="0" w:color="auto"/>
              <w:left w:val="single" w:sz="4" w:space="0" w:color="auto"/>
              <w:bottom w:val="single" w:sz="4" w:space="0" w:color="auto"/>
              <w:right w:val="single" w:sz="4" w:space="0" w:color="auto"/>
            </w:tcBorders>
            <w:hideMark/>
          </w:tcPr>
          <w:p w14:paraId="1C80D15D"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 xml:space="preserve">ОФ «Сау </w:t>
            </w:r>
            <w:proofErr w:type="spellStart"/>
            <w:r>
              <w:rPr>
                <w:rFonts w:ascii="Times New Roman" w:hAnsi="Times New Roman" w:cs="Times New Roman"/>
                <w:sz w:val="20"/>
                <w:szCs w:val="20"/>
              </w:rPr>
              <w:t>Урпак</w:t>
            </w:r>
            <w:proofErr w:type="spellEnd"/>
            <w:r>
              <w:rPr>
                <w:rFonts w:ascii="Times New Roman" w:hAnsi="Times New Roman" w:cs="Times New Roman"/>
                <w:sz w:val="20"/>
                <w:szCs w:val="20"/>
              </w:rPr>
              <w:t>»</w:t>
            </w:r>
          </w:p>
        </w:tc>
        <w:tc>
          <w:tcPr>
            <w:tcW w:w="2517" w:type="dxa"/>
            <w:tcBorders>
              <w:top w:val="single" w:sz="4" w:space="0" w:color="auto"/>
              <w:left w:val="single" w:sz="4" w:space="0" w:color="auto"/>
              <w:bottom w:val="single" w:sz="4" w:space="0" w:color="auto"/>
              <w:right w:val="single" w:sz="4" w:space="0" w:color="auto"/>
            </w:tcBorders>
            <w:hideMark/>
          </w:tcPr>
          <w:p w14:paraId="14ECA671"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w:t>
            </w:r>
          </w:p>
          <w:p w14:paraId="55BA05BB"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(г. Караганды,</w:t>
            </w:r>
          </w:p>
          <w:p w14:paraId="5C7AB81D"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г. Темиртау, г. Шахтинск)</w:t>
            </w:r>
          </w:p>
        </w:tc>
        <w:tc>
          <w:tcPr>
            <w:tcW w:w="1565" w:type="dxa"/>
            <w:tcBorders>
              <w:top w:val="single" w:sz="4" w:space="0" w:color="auto"/>
              <w:left w:val="single" w:sz="4" w:space="0" w:color="auto"/>
              <w:bottom w:val="single" w:sz="4" w:space="0" w:color="auto"/>
              <w:right w:val="single" w:sz="4" w:space="0" w:color="auto"/>
            </w:tcBorders>
          </w:tcPr>
          <w:p w14:paraId="6AF620ED" w14:textId="77777777" w:rsidR="00344D74" w:rsidRDefault="00344D74">
            <w:pPr>
              <w:pStyle w:val="ae"/>
              <w:jc w:val="center"/>
              <w:rPr>
                <w:rFonts w:ascii="Times New Roman" w:hAnsi="Times New Roman" w:cs="Times New Roman"/>
                <w:sz w:val="20"/>
                <w:szCs w:val="20"/>
              </w:rPr>
            </w:pPr>
          </w:p>
        </w:tc>
        <w:tc>
          <w:tcPr>
            <w:tcW w:w="1188" w:type="dxa"/>
            <w:tcBorders>
              <w:top w:val="single" w:sz="4" w:space="0" w:color="auto"/>
              <w:left w:val="single" w:sz="4" w:space="0" w:color="auto"/>
              <w:bottom w:val="single" w:sz="4" w:space="0" w:color="auto"/>
              <w:right w:val="single" w:sz="4" w:space="0" w:color="auto"/>
            </w:tcBorders>
          </w:tcPr>
          <w:p w14:paraId="7F5A0F9E" w14:textId="77777777" w:rsidR="00344D74" w:rsidRDefault="00344D74">
            <w:pPr>
              <w:pStyle w:val="ae"/>
              <w:jc w:val="center"/>
              <w:rPr>
                <w:rFonts w:ascii="Times New Roman" w:hAnsi="Times New Roman" w:cs="Times New Roman"/>
                <w:sz w:val="20"/>
                <w:szCs w:val="20"/>
              </w:rPr>
            </w:pPr>
          </w:p>
        </w:tc>
        <w:tc>
          <w:tcPr>
            <w:tcW w:w="1027" w:type="dxa"/>
            <w:tcBorders>
              <w:top w:val="single" w:sz="4" w:space="0" w:color="auto"/>
              <w:left w:val="single" w:sz="4" w:space="0" w:color="auto"/>
              <w:bottom w:val="single" w:sz="4" w:space="0" w:color="auto"/>
              <w:right w:val="single" w:sz="4" w:space="0" w:color="auto"/>
            </w:tcBorders>
          </w:tcPr>
          <w:p w14:paraId="3D16136A" w14:textId="77777777" w:rsidR="00344D74" w:rsidRDefault="00344D74">
            <w:pPr>
              <w:pStyle w:val="ae"/>
              <w:jc w:val="center"/>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hideMark/>
          </w:tcPr>
          <w:p w14:paraId="12F39C75"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w:t>
            </w:r>
          </w:p>
        </w:tc>
      </w:tr>
      <w:tr w:rsidR="00344D74" w14:paraId="487E188B" w14:textId="77777777" w:rsidTr="00CF011F">
        <w:tc>
          <w:tcPr>
            <w:tcW w:w="425" w:type="dxa"/>
            <w:tcBorders>
              <w:top w:val="single" w:sz="4" w:space="0" w:color="auto"/>
              <w:left w:val="single" w:sz="4" w:space="0" w:color="auto"/>
              <w:bottom w:val="single" w:sz="4" w:space="0" w:color="auto"/>
              <w:right w:val="single" w:sz="4" w:space="0" w:color="auto"/>
            </w:tcBorders>
            <w:hideMark/>
          </w:tcPr>
          <w:p w14:paraId="11D174D1"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6</w:t>
            </w:r>
          </w:p>
        </w:tc>
        <w:tc>
          <w:tcPr>
            <w:tcW w:w="2204" w:type="dxa"/>
            <w:tcBorders>
              <w:top w:val="single" w:sz="4" w:space="0" w:color="auto"/>
              <w:left w:val="single" w:sz="4" w:space="0" w:color="auto"/>
              <w:bottom w:val="single" w:sz="4" w:space="0" w:color="auto"/>
              <w:right w:val="single" w:sz="4" w:space="0" w:color="auto"/>
            </w:tcBorders>
            <w:hideMark/>
          </w:tcPr>
          <w:p w14:paraId="2B7B21AF"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ОО «Доверие»</w:t>
            </w:r>
          </w:p>
        </w:tc>
        <w:tc>
          <w:tcPr>
            <w:tcW w:w="2517" w:type="dxa"/>
            <w:tcBorders>
              <w:top w:val="single" w:sz="4" w:space="0" w:color="auto"/>
              <w:left w:val="single" w:sz="4" w:space="0" w:color="auto"/>
              <w:bottom w:val="single" w:sz="4" w:space="0" w:color="auto"/>
              <w:right w:val="single" w:sz="4" w:space="0" w:color="auto"/>
            </w:tcBorders>
            <w:hideMark/>
          </w:tcPr>
          <w:p w14:paraId="2DC81369"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w:t>
            </w:r>
          </w:p>
          <w:p w14:paraId="6F9D7F01"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 xml:space="preserve"> (г. Темиртау  </w:t>
            </w:r>
          </w:p>
          <w:p w14:paraId="081E3DBB"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г. Джезказган)</w:t>
            </w:r>
          </w:p>
        </w:tc>
        <w:tc>
          <w:tcPr>
            <w:tcW w:w="1565" w:type="dxa"/>
            <w:tcBorders>
              <w:top w:val="single" w:sz="4" w:space="0" w:color="auto"/>
              <w:left w:val="single" w:sz="4" w:space="0" w:color="auto"/>
              <w:bottom w:val="single" w:sz="4" w:space="0" w:color="auto"/>
              <w:right w:val="single" w:sz="4" w:space="0" w:color="auto"/>
            </w:tcBorders>
          </w:tcPr>
          <w:p w14:paraId="0B32E5DC" w14:textId="77777777" w:rsidR="00344D74" w:rsidRDefault="00344D74">
            <w:pPr>
              <w:pStyle w:val="ae"/>
              <w:jc w:val="center"/>
              <w:rPr>
                <w:rFonts w:ascii="Times New Roman" w:hAnsi="Times New Roman" w:cs="Times New Roman"/>
                <w:sz w:val="20"/>
                <w:szCs w:val="20"/>
              </w:rPr>
            </w:pPr>
          </w:p>
        </w:tc>
        <w:tc>
          <w:tcPr>
            <w:tcW w:w="1188" w:type="dxa"/>
            <w:tcBorders>
              <w:top w:val="single" w:sz="4" w:space="0" w:color="auto"/>
              <w:left w:val="single" w:sz="4" w:space="0" w:color="auto"/>
              <w:bottom w:val="single" w:sz="4" w:space="0" w:color="auto"/>
              <w:right w:val="single" w:sz="4" w:space="0" w:color="auto"/>
            </w:tcBorders>
          </w:tcPr>
          <w:p w14:paraId="3AA8E1DE" w14:textId="77777777" w:rsidR="00344D74" w:rsidRDefault="00344D74">
            <w:pPr>
              <w:pStyle w:val="ae"/>
              <w:jc w:val="center"/>
              <w:rPr>
                <w:rFonts w:ascii="Times New Roman" w:hAnsi="Times New Roman" w:cs="Times New Roman"/>
                <w:sz w:val="20"/>
                <w:szCs w:val="20"/>
              </w:rPr>
            </w:pPr>
          </w:p>
        </w:tc>
        <w:tc>
          <w:tcPr>
            <w:tcW w:w="1027" w:type="dxa"/>
            <w:tcBorders>
              <w:top w:val="single" w:sz="4" w:space="0" w:color="auto"/>
              <w:left w:val="single" w:sz="4" w:space="0" w:color="auto"/>
              <w:bottom w:val="single" w:sz="4" w:space="0" w:color="auto"/>
              <w:right w:val="single" w:sz="4" w:space="0" w:color="auto"/>
            </w:tcBorders>
          </w:tcPr>
          <w:p w14:paraId="7BEDDD48" w14:textId="77777777" w:rsidR="00344D74" w:rsidRDefault="00344D74">
            <w:pPr>
              <w:pStyle w:val="ae"/>
              <w:jc w:val="center"/>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hideMark/>
          </w:tcPr>
          <w:p w14:paraId="6F4F18FA"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w:t>
            </w:r>
          </w:p>
        </w:tc>
      </w:tr>
      <w:tr w:rsidR="00344D74" w14:paraId="323221C8" w14:textId="77777777" w:rsidTr="00CF011F">
        <w:tc>
          <w:tcPr>
            <w:tcW w:w="425" w:type="dxa"/>
            <w:tcBorders>
              <w:top w:val="single" w:sz="4" w:space="0" w:color="auto"/>
              <w:left w:val="single" w:sz="4" w:space="0" w:color="auto"/>
              <w:bottom w:val="single" w:sz="4" w:space="0" w:color="auto"/>
              <w:right w:val="single" w:sz="4" w:space="0" w:color="auto"/>
            </w:tcBorders>
            <w:hideMark/>
          </w:tcPr>
          <w:p w14:paraId="288071BA"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lastRenderedPageBreak/>
              <w:t>7</w:t>
            </w:r>
          </w:p>
        </w:tc>
        <w:tc>
          <w:tcPr>
            <w:tcW w:w="2204" w:type="dxa"/>
            <w:tcBorders>
              <w:top w:val="single" w:sz="4" w:space="0" w:color="auto"/>
              <w:left w:val="single" w:sz="4" w:space="0" w:color="auto"/>
              <w:bottom w:val="single" w:sz="4" w:space="0" w:color="auto"/>
              <w:right w:val="single" w:sz="4" w:space="0" w:color="auto"/>
            </w:tcBorders>
            <w:hideMark/>
          </w:tcPr>
          <w:p w14:paraId="6297AF41"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КГП «Областной противотуберкулезный диспансер»</w:t>
            </w:r>
          </w:p>
        </w:tc>
        <w:tc>
          <w:tcPr>
            <w:tcW w:w="2517" w:type="dxa"/>
            <w:tcBorders>
              <w:top w:val="single" w:sz="4" w:space="0" w:color="auto"/>
              <w:left w:val="single" w:sz="4" w:space="0" w:color="auto"/>
              <w:bottom w:val="single" w:sz="4" w:space="0" w:color="auto"/>
              <w:right w:val="single" w:sz="4" w:space="0" w:color="auto"/>
            </w:tcBorders>
          </w:tcPr>
          <w:p w14:paraId="702B43C7" w14:textId="77777777" w:rsidR="00344D74" w:rsidRDefault="00344D74">
            <w:pPr>
              <w:pStyle w:val="ae"/>
              <w:jc w:val="center"/>
              <w:rPr>
                <w:rFonts w:ascii="Times New Roman" w:hAnsi="Times New Roman" w:cs="Times New Roman"/>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14:paraId="46D40A1A"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2</w:t>
            </w:r>
          </w:p>
          <w:p w14:paraId="4F9454FF"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w:t>
            </w:r>
            <w:proofErr w:type="spellStart"/>
            <w:proofErr w:type="gramStart"/>
            <w:r>
              <w:rPr>
                <w:rFonts w:ascii="Times New Roman" w:hAnsi="Times New Roman" w:cs="Times New Roman"/>
                <w:sz w:val="20"/>
                <w:szCs w:val="20"/>
              </w:rPr>
              <w:t>г.Темиртау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г.Караганды</w:t>
            </w:r>
            <w:proofErr w:type="spellEnd"/>
            <w:proofErr w:type="gramEnd"/>
            <w:r>
              <w:rPr>
                <w:rFonts w:ascii="Times New Roman" w:hAnsi="Times New Roman" w:cs="Times New Roman"/>
                <w:sz w:val="20"/>
                <w:szCs w:val="20"/>
              </w:rPr>
              <w:t>)</w:t>
            </w:r>
          </w:p>
        </w:tc>
        <w:tc>
          <w:tcPr>
            <w:tcW w:w="1188" w:type="dxa"/>
            <w:tcBorders>
              <w:top w:val="single" w:sz="4" w:space="0" w:color="auto"/>
              <w:left w:val="single" w:sz="4" w:space="0" w:color="auto"/>
              <w:bottom w:val="single" w:sz="4" w:space="0" w:color="auto"/>
              <w:right w:val="single" w:sz="4" w:space="0" w:color="auto"/>
            </w:tcBorders>
          </w:tcPr>
          <w:p w14:paraId="088D9468" w14:textId="77777777" w:rsidR="00344D74" w:rsidRDefault="00344D74">
            <w:pPr>
              <w:pStyle w:val="ae"/>
              <w:jc w:val="center"/>
              <w:rPr>
                <w:rFonts w:ascii="Times New Roman" w:hAnsi="Times New Roman" w:cs="Times New Roman"/>
                <w:sz w:val="20"/>
                <w:szCs w:val="20"/>
              </w:rPr>
            </w:pPr>
          </w:p>
        </w:tc>
        <w:tc>
          <w:tcPr>
            <w:tcW w:w="1027" w:type="dxa"/>
            <w:tcBorders>
              <w:top w:val="single" w:sz="4" w:space="0" w:color="auto"/>
              <w:left w:val="single" w:sz="4" w:space="0" w:color="auto"/>
              <w:bottom w:val="single" w:sz="4" w:space="0" w:color="auto"/>
              <w:right w:val="single" w:sz="4" w:space="0" w:color="auto"/>
            </w:tcBorders>
          </w:tcPr>
          <w:p w14:paraId="3A82FE1F" w14:textId="77777777" w:rsidR="00344D74" w:rsidRDefault="00344D74">
            <w:pPr>
              <w:pStyle w:val="ae"/>
              <w:jc w:val="center"/>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hideMark/>
          </w:tcPr>
          <w:p w14:paraId="4E5BC8C6"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2</w:t>
            </w:r>
          </w:p>
        </w:tc>
      </w:tr>
      <w:tr w:rsidR="00344D74" w14:paraId="60A525AA" w14:textId="77777777" w:rsidTr="00CF011F">
        <w:tc>
          <w:tcPr>
            <w:tcW w:w="425" w:type="dxa"/>
            <w:tcBorders>
              <w:top w:val="single" w:sz="4" w:space="0" w:color="auto"/>
              <w:left w:val="single" w:sz="4" w:space="0" w:color="auto"/>
              <w:bottom w:val="single" w:sz="4" w:space="0" w:color="auto"/>
              <w:right w:val="single" w:sz="4" w:space="0" w:color="auto"/>
            </w:tcBorders>
            <w:hideMark/>
          </w:tcPr>
          <w:p w14:paraId="4846C4EE"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8</w:t>
            </w:r>
          </w:p>
        </w:tc>
        <w:tc>
          <w:tcPr>
            <w:tcW w:w="2204" w:type="dxa"/>
            <w:tcBorders>
              <w:top w:val="single" w:sz="4" w:space="0" w:color="auto"/>
              <w:left w:val="single" w:sz="4" w:space="0" w:color="auto"/>
              <w:bottom w:val="single" w:sz="4" w:space="0" w:color="auto"/>
              <w:right w:val="single" w:sz="4" w:space="0" w:color="auto"/>
            </w:tcBorders>
            <w:hideMark/>
          </w:tcPr>
          <w:p w14:paraId="5DFDBF0B"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Областной центр психического здоровья</w:t>
            </w:r>
          </w:p>
        </w:tc>
        <w:tc>
          <w:tcPr>
            <w:tcW w:w="2517" w:type="dxa"/>
            <w:tcBorders>
              <w:top w:val="single" w:sz="4" w:space="0" w:color="auto"/>
              <w:left w:val="single" w:sz="4" w:space="0" w:color="auto"/>
              <w:bottom w:val="single" w:sz="4" w:space="0" w:color="auto"/>
              <w:right w:val="single" w:sz="4" w:space="0" w:color="auto"/>
            </w:tcBorders>
          </w:tcPr>
          <w:p w14:paraId="6A96E801" w14:textId="77777777" w:rsidR="00344D74" w:rsidRDefault="00344D74">
            <w:pPr>
              <w:pStyle w:val="ae"/>
              <w:jc w:val="center"/>
              <w:rPr>
                <w:rFonts w:ascii="Times New Roman" w:hAnsi="Times New Roman" w:cs="Times New Roman"/>
                <w:sz w:val="20"/>
                <w:szCs w:val="20"/>
              </w:rPr>
            </w:pPr>
          </w:p>
        </w:tc>
        <w:tc>
          <w:tcPr>
            <w:tcW w:w="1565" w:type="dxa"/>
            <w:tcBorders>
              <w:top w:val="single" w:sz="4" w:space="0" w:color="auto"/>
              <w:left w:val="single" w:sz="4" w:space="0" w:color="auto"/>
              <w:bottom w:val="single" w:sz="4" w:space="0" w:color="auto"/>
              <w:right w:val="single" w:sz="4" w:space="0" w:color="auto"/>
            </w:tcBorders>
          </w:tcPr>
          <w:p w14:paraId="3A4F547E" w14:textId="77777777" w:rsidR="00344D74" w:rsidRDefault="00344D74">
            <w:pPr>
              <w:pStyle w:val="ae"/>
              <w:jc w:val="center"/>
              <w:rPr>
                <w:rFonts w:ascii="Times New Roman" w:hAnsi="Times New Roman" w:cs="Times New Roman"/>
                <w:sz w:val="20"/>
                <w:szCs w:val="20"/>
              </w:rPr>
            </w:pPr>
          </w:p>
        </w:tc>
        <w:tc>
          <w:tcPr>
            <w:tcW w:w="1188" w:type="dxa"/>
            <w:tcBorders>
              <w:top w:val="single" w:sz="4" w:space="0" w:color="auto"/>
              <w:left w:val="single" w:sz="4" w:space="0" w:color="auto"/>
              <w:bottom w:val="single" w:sz="4" w:space="0" w:color="auto"/>
              <w:right w:val="single" w:sz="4" w:space="0" w:color="auto"/>
            </w:tcBorders>
          </w:tcPr>
          <w:p w14:paraId="10692F5B" w14:textId="77777777" w:rsidR="00344D74" w:rsidRDefault="00344D74">
            <w:pPr>
              <w:pStyle w:val="ae"/>
              <w:jc w:val="center"/>
              <w:rPr>
                <w:rFonts w:ascii="Times New Roman" w:hAnsi="Times New Roman" w:cs="Times New Roman"/>
                <w:sz w:val="20"/>
                <w:szCs w:val="20"/>
              </w:rPr>
            </w:pPr>
          </w:p>
        </w:tc>
        <w:tc>
          <w:tcPr>
            <w:tcW w:w="1027" w:type="dxa"/>
            <w:tcBorders>
              <w:top w:val="single" w:sz="4" w:space="0" w:color="auto"/>
              <w:left w:val="single" w:sz="4" w:space="0" w:color="auto"/>
              <w:bottom w:val="single" w:sz="4" w:space="0" w:color="auto"/>
              <w:right w:val="single" w:sz="4" w:space="0" w:color="auto"/>
            </w:tcBorders>
            <w:hideMark/>
          </w:tcPr>
          <w:p w14:paraId="2E4A77C6"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2 (</w:t>
            </w:r>
            <w:proofErr w:type="spellStart"/>
            <w:r>
              <w:rPr>
                <w:rFonts w:ascii="Times New Roman" w:hAnsi="Times New Roman" w:cs="Times New Roman"/>
                <w:sz w:val="20"/>
                <w:szCs w:val="20"/>
              </w:rPr>
              <w:t>г.Темиртау</w:t>
            </w:r>
            <w:proofErr w:type="spellEnd"/>
            <w:proofErr w:type="gramStart"/>
            <w:r>
              <w:rPr>
                <w:rFonts w:ascii="Times New Roman" w:hAnsi="Times New Roman" w:cs="Times New Roman"/>
                <w:sz w:val="20"/>
                <w:szCs w:val="20"/>
              </w:rPr>
              <w:t xml:space="preserve">,  </w:t>
            </w:r>
            <w:proofErr w:type="spellStart"/>
            <w:r>
              <w:rPr>
                <w:rFonts w:ascii="Times New Roman" w:hAnsi="Times New Roman" w:cs="Times New Roman"/>
                <w:sz w:val="20"/>
                <w:szCs w:val="20"/>
              </w:rPr>
              <w:t>г.Караганды</w:t>
            </w:r>
            <w:proofErr w:type="spellEnd"/>
            <w:proofErr w:type="gramEnd"/>
            <w:r>
              <w:rPr>
                <w:rFonts w:ascii="Times New Roman" w:hAnsi="Times New Roman" w:cs="Times New Roman"/>
                <w:sz w:val="20"/>
                <w:szCs w:val="20"/>
              </w:rPr>
              <w:t>)</w:t>
            </w:r>
          </w:p>
        </w:tc>
        <w:tc>
          <w:tcPr>
            <w:tcW w:w="756" w:type="dxa"/>
            <w:tcBorders>
              <w:top w:val="single" w:sz="4" w:space="0" w:color="auto"/>
              <w:left w:val="single" w:sz="4" w:space="0" w:color="auto"/>
              <w:bottom w:val="single" w:sz="4" w:space="0" w:color="auto"/>
              <w:right w:val="single" w:sz="4" w:space="0" w:color="auto"/>
            </w:tcBorders>
            <w:hideMark/>
          </w:tcPr>
          <w:p w14:paraId="79E1A5DE"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2</w:t>
            </w:r>
          </w:p>
        </w:tc>
      </w:tr>
      <w:tr w:rsidR="00344D74" w14:paraId="76D95B31" w14:textId="77777777" w:rsidTr="00CF011F">
        <w:tc>
          <w:tcPr>
            <w:tcW w:w="425" w:type="dxa"/>
            <w:tcBorders>
              <w:top w:val="single" w:sz="4" w:space="0" w:color="auto"/>
              <w:left w:val="single" w:sz="4" w:space="0" w:color="auto"/>
              <w:bottom w:val="single" w:sz="4" w:space="0" w:color="auto"/>
              <w:right w:val="single" w:sz="4" w:space="0" w:color="auto"/>
            </w:tcBorders>
          </w:tcPr>
          <w:p w14:paraId="3AA2D9E1" w14:textId="77777777" w:rsidR="00344D74" w:rsidRDefault="00344D74">
            <w:pPr>
              <w:pStyle w:val="ae"/>
              <w:jc w:val="both"/>
              <w:rPr>
                <w:rFonts w:ascii="Times New Roman" w:hAnsi="Times New Roman" w:cs="Times New Roman"/>
                <w:sz w:val="20"/>
                <w:szCs w:val="20"/>
              </w:rPr>
            </w:pPr>
          </w:p>
        </w:tc>
        <w:tc>
          <w:tcPr>
            <w:tcW w:w="2204" w:type="dxa"/>
            <w:tcBorders>
              <w:top w:val="single" w:sz="4" w:space="0" w:color="auto"/>
              <w:left w:val="single" w:sz="4" w:space="0" w:color="auto"/>
              <w:bottom w:val="single" w:sz="4" w:space="0" w:color="auto"/>
              <w:right w:val="single" w:sz="4" w:space="0" w:color="auto"/>
            </w:tcBorders>
            <w:hideMark/>
          </w:tcPr>
          <w:p w14:paraId="148D4E87" w14:textId="77777777" w:rsidR="00344D74" w:rsidRDefault="00344D74">
            <w:pPr>
              <w:pStyle w:val="ae"/>
              <w:jc w:val="both"/>
              <w:rPr>
                <w:rFonts w:ascii="Times New Roman" w:hAnsi="Times New Roman" w:cs="Times New Roman"/>
                <w:sz w:val="20"/>
                <w:szCs w:val="20"/>
              </w:rPr>
            </w:pPr>
            <w:r>
              <w:rPr>
                <w:rFonts w:ascii="Times New Roman" w:hAnsi="Times New Roman" w:cs="Times New Roman"/>
                <w:sz w:val="20"/>
                <w:szCs w:val="20"/>
              </w:rPr>
              <w:t>Всего:</w:t>
            </w:r>
          </w:p>
        </w:tc>
        <w:tc>
          <w:tcPr>
            <w:tcW w:w="2517" w:type="dxa"/>
            <w:tcBorders>
              <w:top w:val="single" w:sz="4" w:space="0" w:color="auto"/>
              <w:left w:val="single" w:sz="4" w:space="0" w:color="auto"/>
              <w:bottom w:val="single" w:sz="4" w:space="0" w:color="auto"/>
              <w:right w:val="single" w:sz="4" w:space="0" w:color="auto"/>
            </w:tcBorders>
          </w:tcPr>
          <w:p w14:paraId="0C0A56F4" w14:textId="77777777" w:rsidR="00344D74" w:rsidRDefault="00344D74">
            <w:pPr>
              <w:pStyle w:val="ae"/>
              <w:jc w:val="center"/>
              <w:rPr>
                <w:rFonts w:ascii="Times New Roman" w:hAnsi="Times New Roman" w:cs="Times New Roman"/>
                <w:sz w:val="20"/>
                <w:szCs w:val="20"/>
              </w:rPr>
            </w:pPr>
          </w:p>
        </w:tc>
        <w:tc>
          <w:tcPr>
            <w:tcW w:w="1565" w:type="dxa"/>
            <w:tcBorders>
              <w:top w:val="single" w:sz="4" w:space="0" w:color="auto"/>
              <w:left w:val="single" w:sz="4" w:space="0" w:color="auto"/>
              <w:bottom w:val="single" w:sz="4" w:space="0" w:color="auto"/>
              <w:right w:val="single" w:sz="4" w:space="0" w:color="auto"/>
            </w:tcBorders>
          </w:tcPr>
          <w:p w14:paraId="03B6942E" w14:textId="77777777" w:rsidR="00344D74" w:rsidRDefault="00344D74">
            <w:pPr>
              <w:pStyle w:val="ae"/>
              <w:jc w:val="center"/>
              <w:rPr>
                <w:rFonts w:ascii="Times New Roman" w:hAnsi="Times New Roman" w:cs="Times New Roman"/>
                <w:sz w:val="20"/>
                <w:szCs w:val="20"/>
              </w:rPr>
            </w:pPr>
          </w:p>
        </w:tc>
        <w:tc>
          <w:tcPr>
            <w:tcW w:w="1188" w:type="dxa"/>
            <w:tcBorders>
              <w:top w:val="single" w:sz="4" w:space="0" w:color="auto"/>
              <w:left w:val="single" w:sz="4" w:space="0" w:color="auto"/>
              <w:bottom w:val="single" w:sz="4" w:space="0" w:color="auto"/>
              <w:right w:val="single" w:sz="4" w:space="0" w:color="auto"/>
            </w:tcBorders>
          </w:tcPr>
          <w:p w14:paraId="0E5F4B68" w14:textId="77777777" w:rsidR="00344D74" w:rsidRDefault="00344D74">
            <w:pPr>
              <w:pStyle w:val="ae"/>
              <w:jc w:val="center"/>
              <w:rPr>
                <w:rFonts w:ascii="Times New Roman" w:hAnsi="Times New Roman" w:cs="Times New Roman"/>
                <w:sz w:val="20"/>
                <w:szCs w:val="20"/>
              </w:rPr>
            </w:pPr>
          </w:p>
        </w:tc>
        <w:tc>
          <w:tcPr>
            <w:tcW w:w="1027" w:type="dxa"/>
            <w:tcBorders>
              <w:top w:val="single" w:sz="4" w:space="0" w:color="auto"/>
              <w:left w:val="single" w:sz="4" w:space="0" w:color="auto"/>
              <w:bottom w:val="single" w:sz="4" w:space="0" w:color="auto"/>
              <w:right w:val="single" w:sz="4" w:space="0" w:color="auto"/>
            </w:tcBorders>
          </w:tcPr>
          <w:p w14:paraId="78DC8C13" w14:textId="77777777" w:rsidR="00344D74" w:rsidRDefault="00344D74">
            <w:pPr>
              <w:pStyle w:val="ae"/>
              <w:jc w:val="center"/>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hideMark/>
          </w:tcPr>
          <w:p w14:paraId="3FF6B70E" w14:textId="77777777" w:rsidR="00344D74" w:rsidRDefault="00344D74">
            <w:pPr>
              <w:pStyle w:val="ae"/>
              <w:jc w:val="center"/>
              <w:rPr>
                <w:rFonts w:ascii="Times New Roman" w:hAnsi="Times New Roman" w:cs="Times New Roman"/>
                <w:sz w:val="20"/>
                <w:szCs w:val="20"/>
              </w:rPr>
            </w:pPr>
            <w:r>
              <w:rPr>
                <w:rFonts w:ascii="Times New Roman" w:hAnsi="Times New Roman" w:cs="Times New Roman"/>
                <w:sz w:val="20"/>
                <w:szCs w:val="20"/>
              </w:rPr>
              <w:t>12</w:t>
            </w:r>
          </w:p>
        </w:tc>
      </w:tr>
    </w:tbl>
    <w:p w14:paraId="0B8C4F1B" w14:textId="1EB833AC" w:rsidR="00344D74" w:rsidRDefault="00344D74" w:rsidP="00344D74">
      <w:pPr>
        <w:pStyle w:val="ae"/>
        <w:jc w:val="both"/>
        <w:rPr>
          <w:rFonts w:ascii="Times New Roman" w:hAnsi="Times New Roman" w:cs="Times New Roman"/>
        </w:rPr>
      </w:pPr>
      <w:r>
        <w:rPr>
          <w:rFonts w:ascii="Times New Roman" w:hAnsi="Times New Roman" w:cs="Times New Roman"/>
        </w:rPr>
        <w:t>Всего в области реализуются 12 проектов в рамках гранта Глобального фонда.</w:t>
      </w:r>
    </w:p>
    <w:p w14:paraId="1BA30802" w14:textId="77777777" w:rsidR="00CF011F" w:rsidRDefault="00CF011F" w:rsidP="00344D74">
      <w:pPr>
        <w:pStyle w:val="ae"/>
        <w:jc w:val="both"/>
        <w:rPr>
          <w:rFonts w:ascii="Times New Roman" w:hAnsi="Times New Roman" w:cs="Times New Roman"/>
        </w:rPr>
      </w:pPr>
    </w:p>
    <w:p w14:paraId="20C36C4B" w14:textId="77777777" w:rsidR="00344D74" w:rsidRDefault="00344D74" w:rsidP="00344D74">
      <w:pPr>
        <w:pStyle w:val="ae"/>
        <w:jc w:val="both"/>
        <w:rPr>
          <w:rFonts w:ascii="Times New Roman" w:hAnsi="Times New Roman" w:cs="Times New Roman"/>
        </w:rPr>
      </w:pPr>
      <w:r>
        <w:rPr>
          <w:rFonts w:ascii="Times New Roman" w:hAnsi="Times New Roman" w:cs="Times New Roman"/>
        </w:rPr>
        <w:t xml:space="preserve">В области учрежден Областной координационный совет по охране здоровья при Акиме Карагандинской области под председательством заместителя Акима области. </w:t>
      </w:r>
    </w:p>
    <w:p w14:paraId="041E368B" w14:textId="77777777" w:rsidR="00344D74" w:rsidRDefault="00344D74" w:rsidP="00344D74">
      <w:pPr>
        <w:pStyle w:val="ae"/>
        <w:jc w:val="both"/>
        <w:rPr>
          <w:rFonts w:ascii="Times New Roman" w:hAnsi="Times New Roman" w:cs="Times New Roman"/>
        </w:rPr>
      </w:pPr>
      <w:r>
        <w:rPr>
          <w:rFonts w:ascii="Times New Roman" w:hAnsi="Times New Roman" w:cs="Times New Roman"/>
        </w:rPr>
        <w:t>Вопросы реализации мероприятий по противодействию распространения ВИЧ/СПИД и туберкулеза в рамках государственной программы развития здравоохранения рассматривались в 2018 году, а в 2019 и 2020 годах заседаний не было.</w:t>
      </w:r>
    </w:p>
    <w:p w14:paraId="161F15F1" w14:textId="77777777" w:rsidR="00344D74" w:rsidRDefault="00344D74" w:rsidP="00344D74">
      <w:pPr>
        <w:jc w:val="both"/>
        <w:rPr>
          <w:sz w:val="22"/>
          <w:szCs w:val="22"/>
        </w:rPr>
      </w:pPr>
      <w:r>
        <w:rPr>
          <w:sz w:val="22"/>
          <w:szCs w:val="22"/>
        </w:rPr>
        <w:t xml:space="preserve">Члены надзорного визита ознакомились с выполнением проектов Глобального фонда в городах Караганды, Темиртау. Беседы с сотрудниками и клиентами проектов, изучение документации показывают, что ресурсы расходуются в соответствие с техническим заданием. Услуги, оказываемые организациями - исполнителями, востребованы клиентами проектов. </w:t>
      </w:r>
    </w:p>
    <w:p w14:paraId="41996ECE" w14:textId="77777777" w:rsidR="00344D74" w:rsidRDefault="00344D74" w:rsidP="00344D74">
      <w:pPr>
        <w:jc w:val="both"/>
        <w:rPr>
          <w:sz w:val="22"/>
          <w:szCs w:val="22"/>
        </w:rPr>
      </w:pPr>
      <w:r>
        <w:rPr>
          <w:sz w:val="22"/>
          <w:szCs w:val="22"/>
        </w:rPr>
        <w:t>Состоялась встреча с заместителем начальника управления здравоохранения Карагандинской области и руководителем Областного центра психического здоровья в ходе которой обсуждались вопросы восстановления работы пункта предоставления ПЗТ в г. Темиртау (ранее выдача метадона была переведена в г. Караганды, в связи с ограничительными мероприятиями так как отделение наркологии в г. Темиртау было переоборудовано в инфекционное отделение для пациентов с КВИ). Ограничение доступа к ПЗТ у участников программы в г. Темиртау отнимало почти 4 часа времени</w:t>
      </w:r>
      <w:r>
        <w:rPr>
          <w:b/>
          <w:sz w:val="22"/>
          <w:szCs w:val="22"/>
        </w:rPr>
        <w:t xml:space="preserve">. </w:t>
      </w:r>
      <w:r>
        <w:rPr>
          <w:sz w:val="22"/>
          <w:szCs w:val="22"/>
        </w:rPr>
        <w:t xml:space="preserve">В результате некоторые участники программы потеряли работу. Решение нашло поддержку со стороны представителей УЗКО и ОЦПЗ, с 14 сентября 2020 года выдачу метадона будут осуществлять в </w:t>
      </w:r>
      <w:proofErr w:type="spellStart"/>
      <w:r>
        <w:rPr>
          <w:sz w:val="22"/>
          <w:szCs w:val="22"/>
        </w:rPr>
        <w:t>г.Темиртау</w:t>
      </w:r>
      <w:proofErr w:type="spellEnd"/>
      <w:r>
        <w:rPr>
          <w:sz w:val="22"/>
          <w:szCs w:val="22"/>
        </w:rPr>
        <w:t xml:space="preserve"> для участников программы ПЗТ в г. Темиртау.</w:t>
      </w:r>
    </w:p>
    <w:p w14:paraId="363CADC7" w14:textId="77777777" w:rsidR="00344D74" w:rsidRDefault="00344D74" w:rsidP="00344D74">
      <w:pPr>
        <w:jc w:val="both"/>
        <w:rPr>
          <w:sz w:val="22"/>
          <w:szCs w:val="22"/>
        </w:rPr>
      </w:pPr>
      <w:r>
        <w:rPr>
          <w:sz w:val="22"/>
          <w:szCs w:val="22"/>
        </w:rPr>
        <w:t xml:space="preserve">Также участники визита в ходе визита отметили необходимость продолжения выделения финансирования для профилактических программ по ВИЧ/СПИДу и туберкулезу, расширение государственного заказа для неправительственных организаций, работающих в поддержку программ по ВИЧ/СПИДу и туберкулезу.  </w:t>
      </w:r>
    </w:p>
    <w:p w14:paraId="50E37612" w14:textId="77777777" w:rsidR="00344D74" w:rsidRDefault="00344D74" w:rsidP="00344D74">
      <w:pPr>
        <w:jc w:val="both"/>
        <w:rPr>
          <w:sz w:val="22"/>
          <w:szCs w:val="22"/>
        </w:rPr>
      </w:pPr>
    </w:p>
    <w:p w14:paraId="41357505" w14:textId="77777777" w:rsidR="00344D74" w:rsidRDefault="00344D74" w:rsidP="00344D74">
      <w:pPr>
        <w:jc w:val="both"/>
        <w:rPr>
          <w:b/>
          <w:sz w:val="22"/>
          <w:szCs w:val="22"/>
        </w:rPr>
      </w:pPr>
      <w:proofErr w:type="spellStart"/>
      <w:r>
        <w:rPr>
          <w:b/>
          <w:sz w:val="22"/>
          <w:szCs w:val="22"/>
        </w:rPr>
        <w:t>Суб</w:t>
      </w:r>
      <w:proofErr w:type="spellEnd"/>
      <w:r>
        <w:rPr>
          <w:b/>
          <w:sz w:val="22"/>
          <w:szCs w:val="22"/>
        </w:rPr>
        <w:t xml:space="preserve"> – получатель – Областной центр по профилактике и борьбе со СПИД (далее - ОЦСПИД)</w:t>
      </w:r>
    </w:p>
    <w:p w14:paraId="3AD70A8C" w14:textId="77777777" w:rsidR="00344D74" w:rsidRDefault="00344D74" w:rsidP="00344D74">
      <w:pPr>
        <w:jc w:val="both"/>
        <w:rPr>
          <w:sz w:val="22"/>
          <w:szCs w:val="22"/>
        </w:rPr>
      </w:pPr>
      <w:r>
        <w:rPr>
          <w:sz w:val="22"/>
          <w:szCs w:val="22"/>
        </w:rPr>
        <w:t xml:space="preserve">С 1 января 2018 г на территории Карагандинской области реализуется новый проект Глобального фонда по компоненту ВИЧ на 2018 – 2020 годы. </w:t>
      </w:r>
    </w:p>
    <w:p w14:paraId="66BC6C82" w14:textId="77777777" w:rsidR="00344D74" w:rsidRDefault="00344D74" w:rsidP="00344D74">
      <w:pPr>
        <w:jc w:val="both"/>
        <w:rPr>
          <w:sz w:val="22"/>
          <w:szCs w:val="22"/>
        </w:rPr>
      </w:pPr>
      <w:r>
        <w:rPr>
          <w:sz w:val="22"/>
          <w:szCs w:val="22"/>
        </w:rPr>
        <w:t xml:space="preserve">Основная цель гранта - создание устойчивого национального ответа на распространение ВИЧ инфекции в Казахстане, путем институционализации системы социальных контрактов для расширения доступа уязвимых групп населения и людей, живущих с ВИЧ к услугам по профилактике, уходу и поддержке. Перед страной стоят следующие задачи: задача 1 - разработать и внедрить механизм социального заказа через СПИД-сервисные НПО для обеспечения устойчивых национальных мер в ответ на ВИЧ. Задача 2 - усилить профилактические мероприятия среди уязвимых групп населения, предоставить комплекс услуг по уходу и поддержке людям, живущим с ВИЧ. Грант Глобального фонда полностью гармонизирован с основными страновыми направлениями и мероприятиями в рамках международных обязательств страны для достижения целей 90- 90-90 и цели покончить с эпидемией ВИЧ к 2030 году. </w:t>
      </w:r>
    </w:p>
    <w:p w14:paraId="659B9449" w14:textId="77777777" w:rsidR="00344D74" w:rsidRDefault="00344D74" w:rsidP="00344D74">
      <w:pPr>
        <w:jc w:val="both"/>
        <w:rPr>
          <w:sz w:val="22"/>
          <w:szCs w:val="22"/>
        </w:rPr>
      </w:pPr>
      <w:r>
        <w:rPr>
          <w:sz w:val="22"/>
          <w:szCs w:val="22"/>
        </w:rPr>
        <w:t xml:space="preserve">Одним из приоритетных направлений является профилактика ВИЧ-инфекции среди уязвимых групп населения, которая подразумевает увеличение охвата УГН профилактическими мероприятиями, расширение доступности услуг, экспресс–тестирование УГН в НПО, выделение государственного социального заказа для НПО, внедрение протоколов: «Тестируй и лечи», а также повышение мотивации и приверженности ЛЖВ к АРТ. </w:t>
      </w:r>
    </w:p>
    <w:p w14:paraId="1C94A54A" w14:textId="77777777" w:rsidR="00344D74" w:rsidRDefault="00344D74" w:rsidP="00344D74">
      <w:pPr>
        <w:jc w:val="both"/>
        <w:rPr>
          <w:sz w:val="22"/>
          <w:szCs w:val="22"/>
        </w:rPr>
      </w:pPr>
      <w:proofErr w:type="spellStart"/>
      <w:r>
        <w:rPr>
          <w:i/>
          <w:sz w:val="22"/>
          <w:szCs w:val="22"/>
        </w:rPr>
        <w:t>Справочно</w:t>
      </w:r>
      <w:proofErr w:type="spellEnd"/>
      <w:r>
        <w:rPr>
          <w:sz w:val="22"/>
          <w:szCs w:val="22"/>
        </w:rPr>
        <w:t xml:space="preserve">: для реализации гранта в 2018-2020 гг. были выбраны 3 региона по РК: г. Алматы, г. Астана и Карагандинская область. Причины, по которым были выбраны данные регионы: неблагополучная эпидемиологическая ситуация в уязвимых группах, а также наличие устойчивого финансирования из государственного бюджета. </w:t>
      </w:r>
    </w:p>
    <w:p w14:paraId="0D95C986" w14:textId="77777777" w:rsidR="00344D74" w:rsidRDefault="00344D74" w:rsidP="00344D74">
      <w:pPr>
        <w:pStyle w:val="ae"/>
        <w:jc w:val="both"/>
        <w:rPr>
          <w:rFonts w:ascii="Times New Roman" w:hAnsi="Times New Roman" w:cs="Times New Roman"/>
        </w:rPr>
      </w:pPr>
      <w:r>
        <w:rPr>
          <w:rFonts w:ascii="Times New Roman" w:hAnsi="Times New Roman" w:cs="Times New Roman"/>
        </w:rPr>
        <w:t xml:space="preserve">ОЦСПИД является Основным </w:t>
      </w:r>
      <w:proofErr w:type="spellStart"/>
      <w:r>
        <w:rPr>
          <w:rFonts w:ascii="Times New Roman" w:hAnsi="Times New Roman" w:cs="Times New Roman"/>
        </w:rPr>
        <w:t>суб</w:t>
      </w:r>
      <w:proofErr w:type="spellEnd"/>
      <w:r>
        <w:rPr>
          <w:rFonts w:ascii="Times New Roman" w:hAnsi="Times New Roman" w:cs="Times New Roman"/>
        </w:rPr>
        <w:t xml:space="preserve">-получателем гранта Глобального фонда по Карагандинской области (согласно заявке), который проводил конкурс для набора </w:t>
      </w:r>
      <w:proofErr w:type="spellStart"/>
      <w:r>
        <w:rPr>
          <w:rFonts w:ascii="Times New Roman" w:hAnsi="Times New Roman" w:cs="Times New Roman"/>
        </w:rPr>
        <w:t>суб</w:t>
      </w:r>
      <w:proofErr w:type="spellEnd"/>
      <w:r>
        <w:rPr>
          <w:rFonts w:ascii="Times New Roman" w:hAnsi="Times New Roman" w:cs="Times New Roman"/>
        </w:rPr>
        <w:t>-</w:t>
      </w:r>
      <w:proofErr w:type="spellStart"/>
      <w:r>
        <w:rPr>
          <w:rFonts w:ascii="Times New Roman" w:hAnsi="Times New Roman" w:cs="Times New Roman"/>
        </w:rPr>
        <w:t>суб</w:t>
      </w:r>
      <w:proofErr w:type="spellEnd"/>
      <w:r>
        <w:rPr>
          <w:rFonts w:ascii="Times New Roman" w:hAnsi="Times New Roman" w:cs="Times New Roman"/>
        </w:rPr>
        <w:t xml:space="preserve">-получателей для реализации грантов Глобального фонда среди ЛУИН, РС, МСМ и ЛЖВ. Конкурс проводился на основании положения о создании конкурсной комиссии по закупкам услуг НПО для проведения </w:t>
      </w:r>
      <w:r>
        <w:rPr>
          <w:rFonts w:ascii="Times New Roman" w:hAnsi="Times New Roman" w:cs="Times New Roman"/>
        </w:rPr>
        <w:lastRenderedPageBreak/>
        <w:t xml:space="preserve">мероприятий, направленных на профилактику ВИЧ-инфекции среди ключевых групп населения (ЛУИН, РС, МСМ), уход и поддержку ЛЖВ в 2018 году, которое было разработано в соответствии с Приказом Министра финансов РК от 11 декабря 2015 года №648. </w:t>
      </w:r>
    </w:p>
    <w:p w14:paraId="3DBD1015" w14:textId="77777777" w:rsidR="00344D74" w:rsidRDefault="00344D74" w:rsidP="00344D74">
      <w:pPr>
        <w:pStyle w:val="ae"/>
        <w:jc w:val="both"/>
        <w:rPr>
          <w:rFonts w:ascii="Times New Roman" w:hAnsi="Times New Roman" w:cs="Times New Roman"/>
        </w:rPr>
      </w:pPr>
      <w:r>
        <w:rPr>
          <w:rFonts w:ascii="Times New Roman" w:hAnsi="Times New Roman" w:cs="Times New Roman"/>
        </w:rPr>
        <w:t>В рамках программы покрываются кадровые расходы, аренда офиса, проведений кампаний, акций, телефонная связь, закуп компьютера и другие офисные расходы. Кадровые расходы включают также ставки аутрич-работников, которые распределены по следующим организациям:</w:t>
      </w:r>
    </w:p>
    <w:tbl>
      <w:tblPr>
        <w:tblW w:w="0" w:type="auto"/>
        <w:tblLook w:val="04A0" w:firstRow="1" w:lastRow="0" w:firstColumn="1" w:lastColumn="0" w:noHBand="0" w:noVBand="1"/>
      </w:tblPr>
      <w:tblGrid>
        <w:gridCol w:w="427"/>
        <w:gridCol w:w="4472"/>
        <w:gridCol w:w="2318"/>
        <w:gridCol w:w="2128"/>
      </w:tblGrid>
      <w:tr w:rsidR="00344D74" w:rsidRPr="00344D74" w14:paraId="2CF7B994" w14:textId="77777777" w:rsidTr="00344D74">
        <w:tc>
          <w:tcPr>
            <w:tcW w:w="426" w:type="dxa"/>
            <w:tcBorders>
              <w:top w:val="single" w:sz="4" w:space="0" w:color="auto"/>
              <w:left w:val="single" w:sz="4" w:space="0" w:color="auto"/>
              <w:bottom w:val="single" w:sz="4" w:space="0" w:color="auto"/>
              <w:right w:val="single" w:sz="4" w:space="0" w:color="auto"/>
            </w:tcBorders>
            <w:hideMark/>
          </w:tcPr>
          <w:p w14:paraId="191EC788" w14:textId="77777777" w:rsidR="00344D74" w:rsidRDefault="00344D74">
            <w:pPr>
              <w:pStyle w:val="ae"/>
              <w:jc w:val="both"/>
              <w:rPr>
                <w:rFonts w:ascii="Times New Roman" w:hAnsi="Times New Roman" w:cs="Times New Roman"/>
              </w:rPr>
            </w:pPr>
            <w:r>
              <w:rPr>
                <w:rFonts w:ascii="Times New Roman" w:hAnsi="Times New Roman" w:cs="Times New Roman"/>
              </w:rPr>
              <w:t>№</w:t>
            </w:r>
          </w:p>
        </w:tc>
        <w:tc>
          <w:tcPr>
            <w:tcW w:w="5015" w:type="dxa"/>
            <w:tcBorders>
              <w:top w:val="single" w:sz="4" w:space="0" w:color="auto"/>
              <w:left w:val="single" w:sz="4" w:space="0" w:color="auto"/>
              <w:bottom w:val="single" w:sz="4" w:space="0" w:color="auto"/>
              <w:right w:val="single" w:sz="4" w:space="0" w:color="auto"/>
            </w:tcBorders>
            <w:hideMark/>
          </w:tcPr>
          <w:p w14:paraId="4CD95970" w14:textId="77777777" w:rsidR="00344D74" w:rsidRDefault="00344D74">
            <w:pPr>
              <w:pStyle w:val="ae"/>
              <w:jc w:val="both"/>
              <w:rPr>
                <w:rFonts w:ascii="Times New Roman" w:hAnsi="Times New Roman" w:cs="Times New Roman"/>
              </w:rPr>
            </w:pPr>
            <w:r>
              <w:rPr>
                <w:rFonts w:ascii="Times New Roman" w:hAnsi="Times New Roman" w:cs="Times New Roman"/>
              </w:rPr>
              <w:t>Название организации:</w:t>
            </w:r>
          </w:p>
        </w:tc>
        <w:tc>
          <w:tcPr>
            <w:tcW w:w="2492" w:type="dxa"/>
            <w:tcBorders>
              <w:top w:val="single" w:sz="4" w:space="0" w:color="auto"/>
              <w:left w:val="single" w:sz="4" w:space="0" w:color="auto"/>
              <w:bottom w:val="single" w:sz="4" w:space="0" w:color="auto"/>
              <w:right w:val="single" w:sz="4" w:space="0" w:color="auto"/>
            </w:tcBorders>
            <w:hideMark/>
          </w:tcPr>
          <w:p w14:paraId="4948FDE5" w14:textId="77777777" w:rsidR="00344D74" w:rsidRDefault="00344D74">
            <w:pPr>
              <w:pStyle w:val="ae"/>
              <w:jc w:val="both"/>
              <w:rPr>
                <w:rFonts w:ascii="Times New Roman" w:hAnsi="Times New Roman" w:cs="Times New Roman"/>
              </w:rPr>
            </w:pPr>
            <w:r>
              <w:rPr>
                <w:rFonts w:ascii="Times New Roman" w:hAnsi="Times New Roman" w:cs="Times New Roman"/>
              </w:rPr>
              <w:t>Количество ставок аутрич-работников, 2018 год</w:t>
            </w:r>
          </w:p>
        </w:tc>
        <w:tc>
          <w:tcPr>
            <w:tcW w:w="2268" w:type="dxa"/>
            <w:tcBorders>
              <w:top w:val="single" w:sz="4" w:space="0" w:color="auto"/>
              <w:left w:val="single" w:sz="4" w:space="0" w:color="auto"/>
              <w:bottom w:val="single" w:sz="4" w:space="0" w:color="auto"/>
              <w:right w:val="single" w:sz="4" w:space="0" w:color="auto"/>
            </w:tcBorders>
            <w:hideMark/>
          </w:tcPr>
          <w:p w14:paraId="10411CBA" w14:textId="77777777" w:rsidR="00344D74" w:rsidRDefault="00344D74">
            <w:pPr>
              <w:pStyle w:val="ae"/>
              <w:jc w:val="both"/>
              <w:rPr>
                <w:rFonts w:ascii="Times New Roman" w:hAnsi="Times New Roman" w:cs="Times New Roman"/>
              </w:rPr>
            </w:pPr>
            <w:r>
              <w:rPr>
                <w:rFonts w:ascii="Times New Roman" w:hAnsi="Times New Roman" w:cs="Times New Roman"/>
              </w:rPr>
              <w:t>Количество ставок аутрич-работников, 2020 год</w:t>
            </w:r>
          </w:p>
        </w:tc>
      </w:tr>
      <w:tr w:rsidR="00344D74" w14:paraId="30038EF2" w14:textId="77777777" w:rsidTr="00344D74">
        <w:tc>
          <w:tcPr>
            <w:tcW w:w="426" w:type="dxa"/>
            <w:tcBorders>
              <w:top w:val="single" w:sz="4" w:space="0" w:color="auto"/>
              <w:left w:val="single" w:sz="4" w:space="0" w:color="auto"/>
              <w:bottom w:val="single" w:sz="4" w:space="0" w:color="auto"/>
              <w:right w:val="single" w:sz="4" w:space="0" w:color="auto"/>
            </w:tcBorders>
            <w:hideMark/>
          </w:tcPr>
          <w:p w14:paraId="36972A79" w14:textId="77777777" w:rsidR="00344D74" w:rsidRDefault="00344D74">
            <w:pPr>
              <w:pStyle w:val="ae"/>
              <w:jc w:val="both"/>
              <w:rPr>
                <w:rFonts w:ascii="Times New Roman" w:hAnsi="Times New Roman" w:cs="Times New Roman"/>
              </w:rPr>
            </w:pPr>
            <w:r>
              <w:rPr>
                <w:rFonts w:ascii="Times New Roman" w:hAnsi="Times New Roman" w:cs="Times New Roman"/>
              </w:rPr>
              <w:t>1.</w:t>
            </w:r>
          </w:p>
        </w:tc>
        <w:tc>
          <w:tcPr>
            <w:tcW w:w="5015" w:type="dxa"/>
            <w:tcBorders>
              <w:top w:val="single" w:sz="4" w:space="0" w:color="auto"/>
              <w:left w:val="single" w:sz="4" w:space="0" w:color="auto"/>
              <w:bottom w:val="single" w:sz="4" w:space="0" w:color="auto"/>
              <w:right w:val="single" w:sz="4" w:space="0" w:color="auto"/>
            </w:tcBorders>
            <w:hideMark/>
          </w:tcPr>
          <w:p w14:paraId="60453747" w14:textId="77777777" w:rsidR="00344D74" w:rsidRDefault="00344D74">
            <w:pPr>
              <w:pStyle w:val="ae"/>
              <w:jc w:val="both"/>
              <w:rPr>
                <w:rFonts w:ascii="Times New Roman" w:hAnsi="Times New Roman" w:cs="Times New Roman"/>
              </w:rPr>
            </w:pPr>
            <w:r>
              <w:rPr>
                <w:rFonts w:ascii="Times New Roman" w:hAnsi="Times New Roman" w:cs="Times New Roman"/>
              </w:rPr>
              <w:t>ОЦСПИД</w:t>
            </w:r>
          </w:p>
        </w:tc>
        <w:tc>
          <w:tcPr>
            <w:tcW w:w="2492" w:type="dxa"/>
            <w:tcBorders>
              <w:top w:val="single" w:sz="4" w:space="0" w:color="auto"/>
              <w:left w:val="single" w:sz="4" w:space="0" w:color="auto"/>
              <w:bottom w:val="single" w:sz="4" w:space="0" w:color="auto"/>
              <w:right w:val="single" w:sz="4" w:space="0" w:color="auto"/>
            </w:tcBorders>
            <w:hideMark/>
          </w:tcPr>
          <w:p w14:paraId="5A667808" w14:textId="77777777" w:rsidR="00344D74" w:rsidRDefault="00344D74">
            <w:pPr>
              <w:pStyle w:val="ae"/>
              <w:jc w:val="both"/>
              <w:rPr>
                <w:rFonts w:ascii="Times New Roman" w:hAnsi="Times New Roman" w:cs="Times New Roman"/>
              </w:rPr>
            </w:pPr>
            <w:r>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hideMark/>
          </w:tcPr>
          <w:p w14:paraId="2817B18F" w14:textId="77777777" w:rsidR="00344D74" w:rsidRDefault="00344D74">
            <w:pPr>
              <w:pStyle w:val="ae"/>
              <w:jc w:val="both"/>
              <w:rPr>
                <w:rFonts w:ascii="Times New Roman" w:hAnsi="Times New Roman" w:cs="Times New Roman"/>
              </w:rPr>
            </w:pPr>
            <w:r>
              <w:rPr>
                <w:rFonts w:ascii="Times New Roman" w:hAnsi="Times New Roman" w:cs="Times New Roman"/>
              </w:rPr>
              <w:t>10</w:t>
            </w:r>
          </w:p>
        </w:tc>
      </w:tr>
      <w:tr w:rsidR="00344D74" w14:paraId="4E14A94F" w14:textId="77777777" w:rsidTr="00344D74">
        <w:tc>
          <w:tcPr>
            <w:tcW w:w="426" w:type="dxa"/>
            <w:tcBorders>
              <w:top w:val="single" w:sz="4" w:space="0" w:color="auto"/>
              <w:left w:val="single" w:sz="4" w:space="0" w:color="auto"/>
              <w:bottom w:val="single" w:sz="4" w:space="0" w:color="auto"/>
              <w:right w:val="single" w:sz="4" w:space="0" w:color="auto"/>
            </w:tcBorders>
            <w:hideMark/>
          </w:tcPr>
          <w:p w14:paraId="138FA525" w14:textId="77777777" w:rsidR="00344D74" w:rsidRDefault="00344D74">
            <w:pPr>
              <w:pStyle w:val="ae"/>
              <w:jc w:val="both"/>
              <w:rPr>
                <w:rFonts w:ascii="Times New Roman" w:hAnsi="Times New Roman" w:cs="Times New Roman"/>
              </w:rPr>
            </w:pPr>
            <w:r>
              <w:rPr>
                <w:rFonts w:ascii="Times New Roman" w:hAnsi="Times New Roman" w:cs="Times New Roman"/>
              </w:rPr>
              <w:t>2</w:t>
            </w:r>
          </w:p>
        </w:tc>
        <w:tc>
          <w:tcPr>
            <w:tcW w:w="5015" w:type="dxa"/>
            <w:tcBorders>
              <w:top w:val="single" w:sz="4" w:space="0" w:color="auto"/>
              <w:left w:val="single" w:sz="4" w:space="0" w:color="auto"/>
              <w:bottom w:val="single" w:sz="4" w:space="0" w:color="auto"/>
              <w:right w:val="single" w:sz="4" w:space="0" w:color="auto"/>
            </w:tcBorders>
            <w:hideMark/>
          </w:tcPr>
          <w:p w14:paraId="08BF3E02" w14:textId="77777777" w:rsidR="00344D74" w:rsidRDefault="00344D74">
            <w:pPr>
              <w:pStyle w:val="ae"/>
              <w:jc w:val="both"/>
              <w:rPr>
                <w:rFonts w:ascii="Times New Roman" w:hAnsi="Times New Roman" w:cs="Times New Roman"/>
              </w:rPr>
            </w:pPr>
            <w:r>
              <w:rPr>
                <w:rFonts w:ascii="Times New Roman" w:hAnsi="Times New Roman" w:cs="Times New Roman"/>
              </w:rPr>
              <w:t>ОО «Доверие»</w:t>
            </w:r>
          </w:p>
        </w:tc>
        <w:tc>
          <w:tcPr>
            <w:tcW w:w="2492" w:type="dxa"/>
            <w:tcBorders>
              <w:top w:val="single" w:sz="4" w:space="0" w:color="auto"/>
              <w:left w:val="single" w:sz="4" w:space="0" w:color="auto"/>
              <w:bottom w:val="single" w:sz="4" w:space="0" w:color="auto"/>
              <w:right w:val="single" w:sz="4" w:space="0" w:color="auto"/>
            </w:tcBorders>
            <w:hideMark/>
          </w:tcPr>
          <w:p w14:paraId="2BBA83BB" w14:textId="77777777" w:rsidR="00344D74" w:rsidRDefault="00344D74">
            <w:pPr>
              <w:pStyle w:val="ae"/>
              <w:jc w:val="both"/>
              <w:rPr>
                <w:rFonts w:ascii="Times New Roman" w:hAnsi="Times New Roman" w:cs="Times New Roman"/>
              </w:rPr>
            </w:pPr>
            <w:r>
              <w:rPr>
                <w:rFonts w:ascii="Times New Roman" w:hAnsi="Times New Roman" w:cs="Times New Roman"/>
              </w:rPr>
              <w:t>35</w:t>
            </w:r>
          </w:p>
        </w:tc>
        <w:tc>
          <w:tcPr>
            <w:tcW w:w="2268" w:type="dxa"/>
            <w:tcBorders>
              <w:top w:val="single" w:sz="4" w:space="0" w:color="auto"/>
              <w:left w:val="single" w:sz="4" w:space="0" w:color="auto"/>
              <w:bottom w:val="single" w:sz="4" w:space="0" w:color="auto"/>
              <w:right w:val="single" w:sz="4" w:space="0" w:color="auto"/>
            </w:tcBorders>
            <w:hideMark/>
          </w:tcPr>
          <w:p w14:paraId="2D5C6ED5" w14:textId="77777777" w:rsidR="00344D74" w:rsidRDefault="00344D74">
            <w:pPr>
              <w:pStyle w:val="ae"/>
              <w:jc w:val="both"/>
              <w:rPr>
                <w:rFonts w:ascii="Times New Roman" w:hAnsi="Times New Roman" w:cs="Times New Roman"/>
              </w:rPr>
            </w:pPr>
            <w:r>
              <w:rPr>
                <w:rFonts w:ascii="Times New Roman" w:hAnsi="Times New Roman" w:cs="Times New Roman"/>
              </w:rPr>
              <w:t>28</w:t>
            </w:r>
          </w:p>
        </w:tc>
      </w:tr>
      <w:tr w:rsidR="00344D74" w14:paraId="40A1F136" w14:textId="77777777" w:rsidTr="00344D74">
        <w:tc>
          <w:tcPr>
            <w:tcW w:w="426" w:type="dxa"/>
            <w:tcBorders>
              <w:top w:val="single" w:sz="4" w:space="0" w:color="auto"/>
              <w:left w:val="single" w:sz="4" w:space="0" w:color="auto"/>
              <w:bottom w:val="single" w:sz="4" w:space="0" w:color="auto"/>
              <w:right w:val="single" w:sz="4" w:space="0" w:color="auto"/>
            </w:tcBorders>
          </w:tcPr>
          <w:p w14:paraId="09B023EE" w14:textId="77777777" w:rsidR="00344D74" w:rsidRDefault="00344D74">
            <w:pPr>
              <w:pStyle w:val="ae"/>
              <w:jc w:val="both"/>
              <w:rPr>
                <w:rFonts w:ascii="Times New Roman" w:hAnsi="Times New Roman" w:cs="Times New Roman"/>
              </w:rPr>
            </w:pPr>
          </w:p>
        </w:tc>
        <w:tc>
          <w:tcPr>
            <w:tcW w:w="5015" w:type="dxa"/>
            <w:tcBorders>
              <w:top w:val="single" w:sz="4" w:space="0" w:color="auto"/>
              <w:left w:val="single" w:sz="4" w:space="0" w:color="auto"/>
              <w:bottom w:val="single" w:sz="4" w:space="0" w:color="auto"/>
              <w:right w:val="single" w:sz="4" w:space="0" w:color="auto"/>
            </w:tcBorders>
            <w:hideMark/>
          </w:tcPr>
          <w:p w14:paraId="455F07F9" w14:textId="77777777" w:rsidR="00344D74" w:rsidRDefault="00344D74">
            <w:pPr>
              <w:pStyle w:val="ae"/>
              <w:jc w:val="both"/>
              <w:rPr>
                <w:rFonts w:ascii="Times New Roman" w:hAnsi="Times New Roman" w:cs="Times New Roman"/>
              </w:rPr>
            </w:pPr>
            <w:r>
              <w:rPr>
                <w:rFonts w:ascii="Times New Roman" w:hAnsi="Times New Roman" w:cs="Times New Roman"/>
              </w:rPr>
              <w:t>ОО «Умит»</w:t>
            </w:r>
          </w:p>
        </w:tc>
        <w:tc>
          <w:tcPr>
            <w:tcW w:w="2492" w:type="dxa"/>
            <w:tcBorders>
              <w:top w:val="single" w:sz="4" w:space="0" w:color="auto"/>
              <w:left w:val="single" w:sz="4" w:space="0" w:color="auto"/>
              <w:bottom w:val="single" w:sz="4" w:space="0" w:color="auto"/>
              <w:right w:val="single" w:sz="4" w:space="0" w:color="auto"/>
            </w:tcBorders>
            <w:hideMark/>
          </w:tcPr>
          <w:p w14:paraId="69C1C33B" w14:textId="77777777" w:rsidR="00344D74" w:rsidRDefault="00344D74">
            <w:pPr>
              <w:pStyle w:val="ae"/>
              <w:jc w:val="both"/>
              <w:rPr>
                <w:rFonts w:ascii="Times New Roman" w:hAnsi="Times New Roman" w:cs="Times New Roman"/>
              </w:rPr>
            </w:pPr>
            <w:r>
              <w:rPr>
                <w:rFonts w:ascii="Times New Roman" w:hAnsi="Times New Roman" w:cs="Times New Roman"/>
              </w:rPr>
              <w:t>35</w:t>
            </w:r>
          </w:p>
        </w:tc>
        <w:tc>
          <w:tcPr>
            <w:tcW w:w="2268" w:type="dxa"/>
            <w:tcBorders>
              <w:top w:val="single" w:sz="4" w:space="0" w:color="auto"/>
              <w:left w:val="single" w:sz="4" w:space="0" w:color="auto"/>
              <w:bottom w:val="single" w:sz="4" w:space="0" w:color="auto"/>
              <w:right w:val="single" w:sz="4" w:space="0" w:color="auto"/>
            </w:tcBorders>
            <w:hideMark/>
          </w:tcPr>
          <w:p w14:paraId="496B9E3A" w14:textId="77777777" w:rsidR="00344D74" w:rsidRDefault="00344D74">
            <w:pPr>
              <w:pStyle w:val="ae"/>
              <w:jc w:val="both"/>
              <w:rPr>
                <w:rFonts w:ascii="Times New Roman" w:hAnsi="Times New Roman" w:cs="Times New Roman"/>
              </w:rPr>
            </w:pPr>
            <w:r>
              <w:rPr>
                <w:rFonts w:ascii="Times New Roman" w:hAnsi="Times New Roman" w:cs="Times New Roman"/>
              </w:rPr>
              <w:t>28</w:t>
            </w:r>
          </w:p>
        </w:tc>
      </w:tr>
      <w:tr w:rsidR="00344D74" w14:paraId="292A2457" w14:textId="77777777" w:rsidTr="00344D74">
        <w:tc>
          <w:tcPr>
            <w:tcW w:w="426" w:type="dxa"/>
            <w:tcBorders>
              <w:top w:val="single" w:sz="4" w:space="0" w:color="auto"/>
              <w:left w:val="single" w:sz="4" w:space="0" w:color="auto"/>
              <w:bottom w:val="single" w:sz="4" w:space="0" w:color="auto"/>
              <w:right w:val="single" w:sz="4" w:space="0" w:color="auto"/>
            </w:tcBorders>
            <w:hideMark/>
          </w:tcPr>
          <w:p w14:paraId="1FAF6BCD" w14:textId="77777777" w:rsidR="00344D74" w:rsidRDefault="00344D74">
            <w:pPr>
              <w:pStyle w:val="ae"/>
              <w:jc w:val="both"/>
              <w:rPr>
                <w:rFonts w:ascii="Times New Roman" w:hAnsi="Times New Roman" w:cs="Times New Roman"/>
              </w:rPr>
            </w:pPr>
            <w:r>
              <w:rPr>
                <w:rFonts w:ascii="Times New Roman" w:hAnsi="Times New Roman" w:cs="Times New Roman"/>
              </w:rPr>
              <w:t>3</w:t>
            </w:r>
          </w:p>
        </w:tc>
        <w:tc>
          <w:tcPr>
            <w:tcW w:w="5015" w:type="dxa"/>
            <w:tcBorders>
              <w:top w:val="single" w:sz="4" w:space="0" w:color="auto"/>
              <w:left w:val="single" w:sz="4" w:space="0" w:color="auto"/>
              <w:bottom w:val="single" w:sz="4" w:space="0" w:color="auto"/>
              <w:right w:val="single" w:sz="4" w:space="0" w:color="auto"/>
            </w:tcBorders>
            <w:hideMark/>
          </w:tcPr>
          <w:p w14:paraId="27C76061" w14:textId="77777777" w:rsidR="00344D74" w:rsidRDefault="00344D74">
            <w:pPr>
              <w:pStyle w:val="ae"/>
              <w:jc w:val="both"/>
              <w:rPr>
                <w:rFonts w:ascii="Times New Roman" w:hAnsi="Times New Roman" w:cs="Times New Roman"/>
              </w:rPr>
            </w:pPr>
            <w:r>
              <w:rPr>
                <w:rFonts w:ascii="Times New Roman" w:hAnsi="Times New Roman" w:cs="Times New Roman"/>
              </w:rPr>
              <w:t xml:space="preserve">ОО «Сау </w:t>
            </w:r>
            <w:proofErr w:type="spellStart"/>
            <w:r>
              <w:rPr>
                <w:rFonts w:ascii="Times New Roman" w:hAnsi="Times New Roman" w:cs="Times New Roman"/>
              </w:rPr>
              <w:t>Урпак</w:t>
            </w:r>
            <w:proofErr w:type="spellEnd"/>
            <w:r>
              <w:rPr>
                <w:rFonts w:ascii="Times New Roman" w:hAnsi="Times New Roman" w:cs="Times New Roman"/>
              </w:rPr>
              <w:t>»</w:t>
            </w:r>
          </w:p>
        </w:tc>
        <w:tc>
          <w:tcPr>
            <w:tcW w:w="2492" w:type="dxa"/>
            <w:tcBorders>
              <w:top w:val="single" w:sz="4" w:space="0" w:color="auto"/>
              <w:left w:val="single" w:sz="4" w:space="0" w:color="auto"/>
              <w:bottom w:val="single" w:sz="4" w:space="0" w:color="auto"/>
              <w:right w:val="single" w:sz="4" w:space="0" w:color="auto"/>
            </w:tcBorders>
            <w:hideMark/>
          </w:tcPr>
          <w:p w14:paraId="26C938F7" w14:textId="77777777" w:rsidR="00344D74" w:rsidRDefault="00344D74">
            <w:pPr>
              <w:pStyle w:val="ae"/>
              <w:jc w:val="both"/>
              <w:rPr>
                <w:rFonts w:ascii="Times New Roman" w:hAnsi="Times New Roman" w:cs="Times New Roman"/>
              </w:rPr>
            </w:pPr>
            <w:r>
              <w:rPr>
                <w:rFonts w:ascii="Times New Roman" w:hAnsi="Times New Roman" w:cs="Times New Roman"/>
              </w:rPr>
              <w:t>10</w:t>
            </w:r>
          </w:p>
        </w:tc>
        <w:tc>
          <w:tcPr>
            <w:tcW w:w="2268" w:type="dxa"/>
            <w:tcBorders>
              <w:top w:val="single" w:sz="4" w:space="0" w:color="auto"/>
              <w:left w:val="single" w:sz="4" w:space="0" w:color="auto"/>
              <w:bottom w:val="single" w:sz="4" w:space="0" w:color="auto"/>
              <w:right w:val="single" w:sz="4" w:space="0" w:color="auto"/>
            </w:tcBorders>
            <w:hideMark/>
          </w:tcPr>
          <w:p w14:paraId="109B1966" w14:textId="77777777" w:rsidR="00344D74" w:rsidRDefault="00344D74">
            <w:pPr>
              <w:pStyle w:val="ae"/>
              <w:jc w:val="both"/>
              <w:rPr>
                <w:rFonts w:ascii="Times New Roman" w:hAnsi="Times New Roman" w:cs="Times New Roman"/>
              </w:rPr>
            </w:pPr>
            <w:r>
              <w:rPr>
                <w:rFonts w:ascii="Times New Roman" w:hAnsi="Times New Roman" w:cs="Times New Roman"/>
              </w:rPr>
              <w:t>8</w:t>
            </w:r>
          </w:p>
        </w:tc>
      </w:tr>
      <w:tr w:rsidR="00344D74" w14:paraId="4CE1A96D" w14:textId="77777777" w:rsidTr="00344D74">
        <w:tc>
          <w:tcPr>
            <w:tcW w:w="426" w:type="dxa"/>
            <w:tcBorders>
              <w:top w:val="single" w:sz="4" w:space="0" w:color="auto"/>
              <w:left w:val="single" w:sz="4" w:space="0" w:color="auto"/>
              <w:bottom w:val="single" w:sz="4" w:space="0" w:color="auto"/>
              <w:right w:val="single" w:sz="4" w:space="0" w:color="auto"/>
            </w:tcBorders>
            <w:hideMark/>
          </w:tcPr>
          <w:p w14:paraId="50C0DF9E" w14:textId="77777777" w:rsidR="00344D74" w:rsidRDefault="00344D74">
            <w:pPr>
              <w:pStyle w:val="ae"/>
              <w:jc w:val="both"/>
              <w:rPr>
                <w:rFonts w:ascii="Times New Roman" w:hAnsi="Times New Roman" w:cs="Times New Roman"/>
              </w:rPr>
            </w:pPr>
            <w:r>
              <w:rPr>
                <w:rFonts w:ascii="Times New Roman" w:hAnsi="Times New Roman" w:cs="Times New Roman"/>
              </w:rPr>
              <w:t>4</w:t>
            </w:r>
          </w:p>
        </w:tc>
        <w:tc>
          <w:tcPr>
            <w:tcW w:w="5015" w:type="dxa"/>
            <w:tcBorders>
              <w:top w:val="single" w:sz="4" w:space="0" w:color="auto"/>
              <w:left w:val="single" w:sz="4" w:space="0" w:color="auto"/>
              <w:bottom w:val="single" w:sz="4" w:space="0" w:color="auto"/>
              <w:right w:val="single" w:sz="4" w:space="0" w:color="auto"/>
            </w:tcBorders>
            <w:hideMark/>
          </w:tcPr>
          <w:p w14:paraId="124F8B37" w14:textId="77777777" w:rsidR="00344D74" w:rsidRDefault="00344D74">
            <w:pPr>
              <w:pStyle w:val="ae"/>
              <w:jc w:val="both"/>
              <w:rPr>
                <w:rFonts w:ascii="Times New Roman" w:hAnsi="Times New Roman" w:cs="Times New Roman"/>
              </w:rPr>
            </w:pPr>
            <w:r>
              <w:rPr>
                <w:rFonts w:ascii="Times New Roman" w:hAnsi="Times New Roman" w:cs="Times New Roman"/>
              </w:rPr>
              <w:t>ОО «ГАЛА»</w:t>
            </w:r>
          </w:p>
        </w:tc>
        <w:tc>
          <w:tcPr>
            <w:tcW w:w="2492" w:type="dxa"/>
            <w:tcBorders>
              <w:top w:val="single" w:sz="4" w:space="0" w:color="auto"/>
              <w:left w:val="single" w:sz="4" w:space="0" w:color="auto"/>
              <w:bottom w:val="single" w:sz="4" w:space="0" w:color="auto"/>
              <w:right w:val="single" w:sz="4" w:space="0" w:color="auto"/>
            </w:tcBorders>
            <w:hideMark/>
          </w:tcPr>
          <w:p w14:paraId="109C7627" w14:textId="77777777" w:rsidR="00344D74" w:rsidRDefault="00344D74">
            <w:pPr>
              <w:pStyle w:val="ae"/>
              <w:jc w:val="both"/>
              <w:rPr>
                <w:rFonts w:ascii="Times New Roman" w:hAnsi="Times New Roman" w:cs="Times New Roman"/>
              </w:rPr>
            </w:pPr>
            <w:r>
              <w:rPr>
                <w:rFonts w:ascii="Times New Roman" w:hAnsi="Times New Roman" w:cs="Times New Roman"/>
              </w:rPr>
              <w:t>6</w:t>
            </w:r>
          </w:p>
        </w:tc>
        <w:tc>
          <w:tcPr>
            <w:tcW w:w="2268" w:type="dxa"/>
            <w:tcBorders>
              <w:top w:val="single" w:sz="4" w:space="0" w:color="auto"/>
              <w:left w:val="single" w:sz="4" w:space="0" w:color="auto"/>
              <w:bottom w:val="single" w:sz="4" w:space="0" w:color="auto"/>
              <w:right w:val="single" w:sz="4" w:space="0" w:color="auto"/>
            </w:tcBorders>
            <w:hideMark/>
          </w:tcPr>
          <w:p w14:paraId="5D6D8058" w14:textId="77777777" w:rsidR="00344D74" w:rsidRDefault="00344D74">
            <w:pPr>
              <w:pStyle w:val="ae"/>
              <w:jc w:val="both"/>
              <w:rPr>
                <w:rFonts w:ascii="Times New Roman" w:hAnsi="Times New Roman" w:cs="Times New Roman"/>
              </w:rPr>
            </w:pPr>
            <w:r>
              <w:rPr>
                <w:rFonts w:ascii="Times New Roman" w:hAnsi="Times New Roman" w:cs="Times New Roman"/>
              </w:rPr>
              <w:t>12</w:t>
            </w:r>
          </w:p>
        </w:tc>
      </w:tr>
      <w:tr w:rsidR="00344D74" w14:paraId="3DA0D829" w14:textId="77777777" w:rsidTr="00344D74">
        <w:tc>
          <w:tcPr>
            <w:tcW w:w="426" w:type="dxa"/>
            <w:tcBorders>
              <w:top w:val="single" w:sz="4" w:space="0" w:color="auto"/>
              <w:left w:val="single" w:sz="4" w:space="0" w:color="auto"/>
              <w:bottom w:val="single" w:sz="4" w:space="0" w:color="auto"/>
              <w:right w:val="single" w:sz="4" w:space="0" w:color="auto"/>
            </w:tcBorders>
            <w:hideMark/>
          </w:tcPr>
          <w:p w14:paraId="082DA54D" w14:textId="77777777" w:rsidR="00344D74" w:rsidRDefault="00344D74">
            <w:pPr>
              <w:pStyle w:val="ae"/>
              <w:jc w:val="both"/>
              <w:rPr>
                <w:rFonts w:ascii="Times New Roman" w:hAnsi="Times New Roman" w:cs="Times New Roman"/>
              </w:rPr>
            </w:pPr>
            <w:r>
              <w:rPr>
                <w:rFonts w:ascii="Times New Roman" w:hAnsi="Times New Roman" w:cs="Times New Roman"/>
              </w:rPr>
              <w:t>5</w:t>
            </w:r>
          </w:p>
        </w:tc>
        <w:tc>
          <w:tcPr>
            <w:tcW w:w="5015" w:type="dxa"/>
            <w:tcBorders>
              <w:top w:val="single" w:sz="4" w:space="0" w:color="auto"/>
              <w:left w:val="single" w:sz="4" w:space="0" w:color="auto"/>
              <w:bottom w:val="single" w:sz="4" w:space="0" w:color="auto"/>
              <w:right w:val="single" w:sz="4" w:space="0" w:color="auto"/>
            </w:tcBorders>
            <w:hideMark/>
          </w:tcPr>
          <w:p w14:paraId="5A2B2142" w14:textId="77777777" w:rsidR="00344D74" w:rsidRDefault="00344D74">
            <w:pPr>
              <w:pStyle w:val="ae"/>
              <w:jc w:val="both"/>
              <w:rPr>
                <w:rFonts w:ascii="Times New Roman" w:hAnsi="Times New Roman" w:cs="Times New Roman"/>
              </w:rPr>
            </w:pPr>
            <w:r>
              <w:rPr>
                <w:rFonts w:ascii="Times New Roman" w:hAnsi="Times New Roman" w:cs="Times New Roman"/>
              </w:rPr>
              <w:t>ОБФ «Шапагат»</w:t>
            </w:r>
          </w:p>
        </w:tc>
        <w:tc>
          <w:tcPr>
            <w:tcW w:w="2492" w:type="dxa"/>
            <w:tcBorders>
              <w:top w:val="single" w:sz="4" w:space="0" w:color="auto"/>
              <w:left w:val="single" w:sz="4" w:space="0" w:color="auto"/>
              <w:bottom w:val="single" w:sz="4" w:space="0" w:color="auto"/>
              <w:right w:val="single" w:sz="4" w:space="0" w:color="auto"/>
            </w:tcBorders>
            <w:hideMark/>
          </w:tcPr>
          <w:p w14:paraId="43A7DA36" w14:textId="77777777" w:rsidR="00344D74" w:rsidRDefault="00344D74">
            <w:pPr>
              <w:pStyle w:val="ae"/>
              <w:jc w:val="both"/>
              <w:rPr>
                <w:rFonts w:ascii="Times New Roman" w:hAnsi="Times New Roman" w:cs="Times New Roman"/>
              </w:rPr>
            </w:pPr>
            <w:r>
              <w:rPr>
                <w:rFonts w:ascii="Times New Roman" w:hAnsi="Times New Roman" w:cs="Times New Roman"/>
              </w:rPr>
              <w:t>18</w:t>
            </w:r>
          </w:p>
        </w:tc>
        <w:tc>
          <w:tcPr>
            <w:tcW w:w="2268" w:type="dxa"/>
            <w:tcBorders>
              <w:top w:val="single" w:sz="4" w:space="0" w:color="auto"/>
              <w:left w:val="single" w:sz="4" w:space="0" w:color="auto"/>
              <w:bottom w:val="single" w:sz="4" w:space="0" w:color="auto"/>
              <w:right w:val="single" w:sz="4" w:space="0" w:color="auto"/>
            </w:tcBorders>
            <w:hideMark/>
          </w:tcPr>
          <w:p w14:paraId="196B1F6A" w14:textId="77777777" w:rsidR="00344D74" w:rsidRDefault="00344D74">
            <w:pPr>
              <w:pStyle w:val="ae"/>
              <w:jc w:val="both"/>
              <w:rPr>
                <w:rFonts w:ascii="Times New Roman" w:hAnsi="Times New Roman" w:cs="Times New Roman"/>
              </w:rPr>
            </w:pPr>
            <w:r>
              <w:rPr>
                <w:rFonts w:ascii="Times New Roman" w:hAnsi="Times New Roman" w:cs="Times New Roman"/>
              </w:rPr>
              <w:t>14</w:t>
            </w:r>
          </w:p>
        </w:tc>
      </w:tr>
      <w:tr w:rsidR="00344D74" w14:paraId="65810654" w14:textId="77777777" w:rsidTr="00344D74">
        <w:tc>
          <w:tcPr>
            <w:tcW w:w="426" w:type="dxa"/>
            <w:tcBorders>
              <w:top w:val="single" w:sz="4" w:space="0" w:color="auto"/>
              <w:left w:val="single" w:sz="4" w:space="0" w:color="auto"/>
              <w:bottom w:val="single" w:sz="4" w:space="0" w:color="auto"/>
              <w:right w:val="single" w:sz="4" w:space="0" w:color="auto"/>
            </w:tcBorders>
          </w:tcPr>
          <w:p w14:paraId="5E916EA4" w14:textId="77777777" w:rsidR="00344D74" w:rsidRDefault="00344D74">
            <w:pPr>
              <w:pStyle w:val="ae"/>
              <w:jc w:val="both"/>
              <w:rPr>
                <w:rFonts w:ascii="Times New Roman" w:hAnsi="Times New Roman" w:cs="Times New Roman"/>
              </w:rPr>
            </w:pPr>
          </w:p>
        </w:tc>
        <w:tc>
          <w:tcPr>
            <w:tcW w:w="5015" w:type="dxa"/>
            <w:tcBorders>
              <w:top w:val="single" w:sz="4" w:space="0" w:color="auto"/>
              <w:left w:val="single" w:sz="4" w:space="0" w:color="auto"/>
              <w:bottom w:val="single" w:sz="4" w:space="0" w:color="auto"/>
              <w:right w:val="single" w:sz="4" w:space="0" w:color="auto"/>
            </w:tcBorders>
            <w:hideMark/>
          </w:tcPr>
          <w:p w14:paraId="0C4E69F0" w14:textId="77777777" w:rsidR="00344D74" w:rsidRDefault="00344D74">
            <w:pPr>
              <w:pStyle w:val="ae"/>
              <w:jc w:val="both"/>
              <w:rPr>
                <w:rFonts w:ascii="Times New Roman" w:hAnsi="Times New Roman" w:cs="Times New Roman"/>
              </w:rPr>
            </w:pPr>
            <w:r>
              <w:rPr>
                <w:rFonts w:ascii="Times New Roman" w:hAnsi="Times New Roman" w:cs="Times New Roman"/>
              </w:rPr>
              <w:t>Всего:</w:t>
            </w:r>
          </w:p>
        </w:tc>
        <w:tc>
          <w:tcPr>
            <w:tcW w:w="2492" w:type="dxa"/>
            <w:tcBorders>
              <w:top w:val="single" w:sz="4" w:space="0" w:color="auto"/>
              <w:left w:val="single" w:sz="4" w:space="0" w:color="auto"/>
              <w:bottom w:val="single" w:sz="4" w:space="0" w:color="auto"/>
              <w:right w:val="single" w:sz="4" w:space="0" w:color="auto"/>
            </w:tcBorders>
            <w:hideMark/>
          </w:tcPr>
          <w:p w14:paraId="3742E64B" w14:textId="77777777" w:rsidR="00344D74" w:rsidRDefault="00344D74">
            <w:pPr>
              <w:pStyle w:val="ae"/>
              <w:jc w:val="both"/>
              <w:rPr>
                <w:rFonts w:ascii="Times New Roman" w:hAnsi="Times New Roman" w:cs="Times New Roman"/>
              </w:rPr>
            </w:pPr>
            <w:r>
              <w:rPr>
                <w:rFonts w:ascii="Times New Roman" w:hAnsi="Times New Roman" w:cs="Times New Roman"/>
              </w:rPr>
              <w:t>104</w:t>
            </w:r>
          </w:p>
        </w:tc>
        <w:tc>
          <w:tcPr>
            <w:tcW w:w="2268" w:type="dxa"/>
            <w:tcBorders>
              <w:top w:val="single" w:sz="4" w:space="0" w:color="auto"/>
              <w:left w:val="single" w:sz="4" w:space="0" w:color="auto"/>
              <w:bottom w:val="single" w:sz="4" w:space="0" w:color="auto"/>
              <w:right w:val="single" w:sz="4" w:space="0" w:color="auto"/>
            </w:tcBorders>
          </w:tcPr>
          <w:p w14:paraId="1C899760" w14:textId="77777777" w:rsidR="00344D74" w:rsidRDefault="00344D74">
            <w:pPr>
              <w:pStyle w:val="ae"/>
              <w:jc w:val="both"/>
              <w:rPr>
                <w:rFonts w:ascii="Times New Roman" w:hAnsi="Times New Roman" w:cs="Times New Roman"/>
              </w:rPr>
            </w:pPr>
          </w:p>
        </w:tc>
      </w:tr>
    </w:tbl>
    <w:p w14:paraId="21DCB728" w14:textId="77777777" w:rsidR="00344D74" w:rsidRDefault="00344D74" w:rsidP="00344D74">
      <w:pPr>
        <w:pStyle w:val="ae"/>
        <w:jc w:val="both"/>
        <w:rPr>
          <w:rFonts w:ascii="Times New Roman" w:hAnsi="Times New Roman" w:cs="Times New Roman"/>
        </w:rPr>
      </w:pPr>
      <w:r>
        <w:rPr>
          <w:rFonts w:ascii="Times New Roman" w:hAnsi="Times New Roman" w:cs="Times New Roman"/>
        </w:rPr>
        <w:t>Проведена инвентаризация основных средств, полученных от РГП на ПХВ «Казахский центр дерматологии и инфекционных заболеваний МЗРК РК» и по итогам расхождении между данными бухгалтерского учета и фактическим наличием не обнаружено.</w:t>
      </w:r>
    </w:p>
    <w:p w14:paraId="2B6B4FED" w14:textId="77777777" w:rsidR="00344D74" w:rsidRDefault="00344D74" w:rsidP="00344D74">
      <w:pPr>
        <w:jc w:val="both"/>
        <w:rPr>
          <w:sz w:val="22"/>
          <w:szCs w:val="22"/>
        </w:rPr>
      </w:pPr>
      <w:r>
        <w:rPr>
          <w:sz w:val="22"/>
          <w:szCs w:val="22"/>
        </w:rPr>
        <w:t>Вопрос финансирования для закупа тест-систем для лабораторного контроля эффективности АРТ, обследования на иммунный статус и вирусную нагрузку ЛЖВ был решен в июне 2018 года. Был закуплен проточный анализатор (</w:t>
      </w:r>
      <w:proofErr w:type="spellStart"/>
      <w:r>
        <w:rPr>
          <w:sz w:val="22"/>
          <w:szCs w:val="22"/>
        </w:rPr>
        <w:t>Alere</w:t>
      </w:r>
      <w:proofErr w:type="spellEnd"/>
      <w:r>
        <w:rPr>
          <w:sz w:val="22"/>
          <w:szCs w:val="22"/>
        </w:rPr>
        <w:t xml:space="preserve"> </w:t>
      </w:r>
      <w:proofErr w:type="spellStart"/>
      <w:r>
        <w:rPr>
          <w:sz w:val="22"/>
          <w:szCs w:val="22"/>
        </w:rPr>
        <w:t>Pima</w:t>
      </w:r>
      <w:proofErr w:type="spellEnd"/>
      <w:r>
        <w:rPr>
          <w:sz w:val="22"/>
          <w:szCs w:val="22"/>
        </w:rPr>
        <w:t xml:space="preserve">) для </w:t>
      </w:r>
      <w:proofErr w:type="spellStart"/>
      <w:r>
        <w:rPr>
          <w:sz w:val="22"/>
          <w:szCs w:val="22"/>
        </w:rPr>
        <w:t>Темиртауского</w:t>
      </w:r>
      <w:proofErr w:type="spellEnd"/>
      <w:r>
        <w:rPr>
          <w:sz w:val="22"/>
          <w:szCs w:val="22"/>
        </w:rPr>
        <w:t xml:space="preserve"> отделения Карагандинского ОЦСПИД. В день делают 20-25 тестов в г. Темиртау, предполагается, что будут покрыты 500 определений в месяц на 1300 ЛЖВ. Исследования проводятся день в день. </w:t>
      </w:r>
    </w:p>
    <w:p w14:paraId="00BB0161" w14:textId="77777777" w:rsidR="00344D74" w:rsidRDefault="00344D74" w:rsidP="00344D74">
      <w:pPr>
        <w:jc w:val="both"/>
        <w:rPr>
          <w:sz w:val="22"/>
          <w:szCs w:val="22"/>
        </w:rPr>
      </w:pPr>
    </w:p>
    <w:p w14:paraId="21309C7D" w14:textId="77777777" w:rsidR="00344D74" w:rsidRDefault="00344D74" w:rsidP="00344D74">
      <w:pPr>
        <w:rPr>
          <w:b/>
          <w:sz w:val="22"/>
          <w:szCs w:val="22"/>
        </w:rPr>
      </w:pPr>
      <w:r>
        <w:rPr>
          <w:b/>
          <w:sz w:val="22"/>
          <w:szCs w:val="22"/>
        </w:rPr>
        <w:t>ЛУИН</w:t>
      </w:r>
    </w:p>
    <w:p w14:paraId="60F02E5E" w14:textId="15405E51" w:rsidR="00344D74" w:rsidRDefault="00344D74" w:rsidP="00344D74">
      <w:pPr>
        <w:jc w:val="both"/>
        <w:rPr>
          <w:b/>
          <w:sz w:val="22"/>
          <w:szCs w:val="22"/>
        </w:rPr>
      </w:pPr>
      <w:r>
        <w:rPr>
          <w:sz w:val="22"/>
          <w:szCs w:val="22"/>
        </w:rPr>
        <w:t xml:space="preserve">Согласно быстрой оценке ситуации (количественной) ЛУИН (БОС ЛУИН) в 2018 году составило 15100 ЛУИН, а в 2020 году – 12300 ЛУИН (изменения были внесены после перерасчёта данных оценочной численности): г. Караганды – 6400 (2018) и 4300 (2019 г.), Балхаш – 1700 (2018 г.), 1900 (2019) </w:t>
      </w:r>
      <w:proofErr w:type="spellStart"/>
      <w:r>
        <w:rPr>
          <w:sz w:val="22"/>
          <w:szCs w:val="22"/>
        </w:rPr>
        <w:t>г.Темиртау</w:t>
      </w:r>
      <w:proofErr w:type="spellEnd"/>
      <w:r>
        <w:rPr>
          <w:sz w:val="22"/>
          <w:szCs w:val="22"/>
        </w:rPr>
        <w:t xml:space="preserve"> – 4800 (2018) и 3800 (2019), </w:t>
      </w:r>
      <w:proofErr w:type="spellStart"/>
      <w:r>
        <w:rPr>
          <w:sz w:val="22"/>
          <w:szCs w:val="22"/>
        </w:rPr>
        <w:t>г.Жезказган</w:t>
      </w:r>
      <w:proofErr w:type="spellEnd"/>
      <w:r>
        <w:rPr>
          <w:sz w:val="22"/>
          <w:szCs w:val="22"/>
        </w:rPr>
        <w:t xml:space="preserve"> – 2200 (2018 г) и 1900 (2019), в том числе прямой охват профилактическими программами составляет – 8456 человек (56% от БОС) – 2018, 9223 ЛУИН (74,9%) – 2019 год и систематический охват – 6172 ЛУИН (50,2%).  Данные получены с помощью базы данных унифицированного индивидуального учета клиентов (БДУИК). В основном охват ЛУИН профилактическими работами осуществляется через аутрич –работников. </w:t>
      </w:r>
    </w:p>
    <w:p w14:paraId="792FB203" w14:textId="77777777" w:rsidR="00344D74" w:rsidRDefault="00344D74" w:rsidP="00344D74">
      <w:pPr>
        <w:jc w:val="both"/>
        <w:rPr>
          <w:sz w:val="22"/>
          <w:szCs w:val="22"/>
        </w:rPr>
      </w:pPr>
    </w:p>
    <w:p w14:paraId="35CD07CA" w14:textId="77777777" w:rsidR="00344D74" w:rsidRDefault="00344D74" w:rsidP="00344D74">
      <w:pPr>
        <w:jc w:val="both"/>
        <w:rPr>
          <w:b/>
          <w:sz w:val="22"/>
          <w:szCs w:val="22"/>
        </w:rPr>
      </w:pPr>
      <w:r>
        <w:rPr>
          <w:b/>
          <w:sz w:val="22"/>
          <w:szCs w:val="22"/>
        </w:rPr>
        <w:t>РС</w:t>
      </w:r>
    </w:p>
    <w:p w14:paraId="15B09D0A" w14:textId="77777777" w:rsidR="00344D74" w:rsidRDefault="00344D74" w:rsidP="00344D74">
      <w:pPr>
        <w:jc w:val="both"/>
        <w:rPr>
          <w:sz w:val="22"/>
          <w:szCs w:val="22"/>
        </w:rPr>
      </w:pPr>
      <w:r>
        <w:rPr>
          <w:sz w:val="22"/>
          <w:szCs w:val="22"/>
        </w:rPr>
        <w:t xml:space="preserve">Компонент по РС со стороны ГФСТМ поддерживается с 2018 года. Профилактические мероприятия осуществлялись из средств местного бюджета. </w:t>
      </w:r>
    </w:p>
    <w:p w14:paraId="33853524" w14:textId="77777777" w:rsidR="00344D74" w:rsidRDefault="00344D74" w:rsidP="00344D74">
      <w:pPr>
        <w:jc w:val="both"/>
        <w:rPr>
          <w:sz w:val="22"/>
          <w:szCs w:val="22"/>
        </w:rPr>
      </w:pPr>
      <w:r>
        <w:rPr>
          <w:sz w:val="22"/>
          <w:szCs w:val="22"/>
        </w:rPr>
        <w:t xml:space="preserve">В 2020 году БОС среди РС составил по Карагандинской области - 1900 (2018, 2019 - 1500), в том числе прямой охват в 2019 году - 1385 (92 % и систематический охват – 564 (37,6%). В 2019 году проводился ДЭН среди группы РС.  Основной охват РС осуществляется с помощью передвижного пункта доверия, через аутрич- работников и посетителями дружественного кабинета. </w:t>
      </w:r>
    </w:p>
    <w:p w14:paraId="18547BE0" w14:textId="2B0970C6" w:rsidR="00344D74" w:rsidRDefault="00344D74" w:rsidP="00344D74">
      <w:pPr>
        <w:jc w:val="both"/>
        <w:rPr>
          <w:sz w:val="22"/>
          <w:szCs w:val="22"/>
        </w:rPr>
      </w:pPr>
      <w:r>
        <w:rPr>
          <w:sz w:val="22"/>
          <w:szCs w:val="22"/>
        </w:rPr>
        <w:t xml:space="preserve">Для РС из средств местного бюджета закуплены презервативы «Венус», производство Малайзия. </w:t>
      </w:r>
    </w:p>
    <w:p w14:paraId="7C20F306" w14:textId="4FD51A7D" w:rsidR="00344D74" w:rsidRDefault="00344D74" w:rsidP="00344D74">
      <w:pPr>
        <w:jc w:val="both"/>
        <w:rPr>
          <w:sz w:val="22"/>
          <w:szCs w:val="22"/>
        </w:rPr>
      </w:pPr>
      <w:r>
        <w:rPr>
          <w:b/>
          <w:sz w:val="22"/>
          <w:szCs w:val="22"/>
          <w:u w:val="single"/>
        </w:rPr>
        <w:t>Рекомендация ОЦСПИД</w:t>
      </w:r>
      <w:r>
        <w:rPr>
          <w:sz w:val="22"/>
          <w:szCs w:val="22"/>
          <w:u w:val="single"/>
        </w:rPr>
        <w:t xml:space="preserve">: </w:t>
      </w:r>
      <w:r>
        <w:rPr>
          <w:sz w:val="22"/>
          <w:szCs w:val="22"/>
        </w:rPr>
        <w:t>принимая во внимание, что с 2021 года не предполагается поддержка аутрич-работа среди секс – работников в рамках гранта Глобального фонда, следует рассмотреть вопрос расширения ставок аутрич-работников среди РС путем привлечения средств государственного бюджета или других источников финансирования.</w:t>
      </w:r>
    </w:p>
    <w:p w14:paraId="3D660574" w14:textId="77777777" w:rsidR="005806B8" w:rsidRDefault="005806B8" w:rsidP="00344D74">
      <w:pPr>
        <w:jc w:val="both"/>
        <w:rPr>
          <w:sz w:val="22"/>
          <w:szCs w:val="22"/>
        </w:rPr>
      </w:pPr>
    </w:p>
    <w:p w14:paraId="1718254B" w14:textId="77777777" w:rsidR="00344D74" w:rsidRDefault="00344D74" w:rsidP="00344D74">
      <w:pPr>
        <w:jc w:val="both"/>
        <w:rPr>
          <w:b/>
          <w:sz w:val="22"/>
          <w:szCs w:val="22"/>
        </w:rPr>
      </w:pPr>
      <w:r>
        <w:rPr>
          <w:b/>
          <w:sz w:val="22"/>
          <w:szCs w:val="22"/>
        </w:rPr>
        <w:t>МСМ</w:t>
      </w:r>
    </w:p>
    <w:p w14:paraId="145B6852" w14:textId="77777777" w:rsidR="00344D74" w:rsidRDefault="00344D74" w:rsidP="00344D74">
      <w:pPr>
        <w:jc w:val="both"/>
        <w:rPr>
          <w:sz w:val="22"/>
          <w:szCs w:val="22"/>
        </w:rPr>
      </w:pPr>
      <w:r>
        <w:rPr>
          <w:sz w:val="22"/>
          <w:szCs w:val="22"/>
        </w:rPr>
        <w:t>В августе 2017 года получено информационное письмо от КНЦДИЗ с новым расчётом МСМ- 4900 человек, данные в 2019 году подтвердились.  Для работы с МСМ выделены 12 ставок аутрич -работников, которые поддерживаются из средств гранта Глобального фонда через ОО «ГАЛА» (более подробно см. в разделе ОО «ГАЛА»). Прямой охват МСМ составляет 35% (1732человека) в 2018 году и 709 (14,4%) в 2019 году, а систематический охват – 6,5% (320 человек) в 2018 году и 80 (1,6%) в 2019 году. Данный показатель значительно сократился по сравнению с 2018 годом в связи с отсутствием доступа к базе данных (БДУИК).</w:t>
      </w:r>
    </w:p>
    <w:p w14:paraId="11BDBC80" w14:textId="77777777" w:rsidR="00344D74" w:rsidRDefault="00344D74" w:rsidP="00344D74">
      <w:pPr>
        <w:jc w:val="both"/>
        <w:rPr>
          <w:b/>
          <w:sz w:val="22"/>
          <w:szCs w:val="22"/>
          <w:u w:val="single"/>
        </w:rPr>
      </w:pPr>
      <w:r>
        <w:rPr>
          <w:sz w:val="22"/>
          <w:szCs w:val="22"/>
        </w:rPr>
        <w:lastRenderedPageBreak/>
        <w:t xml:space="preserve">Охват МСМ осуществляется за счет аутрич -работников, которые начали работать с 1 апреля 2018 года. Для МСМ Глобальный фонд закупил специальные презервативы и </w:t>
      </w:r>
      <w:proofErr w:type="spellStart"/>
      <w:r>
        <w:rPr>
          <w:sz w:val="22"/>
          <w:szCs w:val="22"/>
        </w:rPr>
        <w:t>лубриканты</w:t>
      </w:r>
      <w:proofErr w:type="spellEnd"/>
      <w:r>
        <w:rPr>
          <w:sz w:val="22"/>
          <w:szCs w:val="22"/>
        </w:rPr>
        <w:t xml:space="preserve">. В декабре 2019 года было выделено финансирование из средств государственного бюджета для закупа презервативов, которые ОЦСПИД начал раздавать со второго полугодия 2020 года, до этого в наличии были презервативы, закупленные на средства ГФ. </w:t>
      </w:r>
    </w:p>
    <w:p w14:paraId="36F54282" w14:textId="34482C37" w:rsidR="00344D74" w:rsidRDefault="00344D74" w:rsidP="00344D74">
      <w:pPr>
        <w:jc w:val="both"/>
        <w:rPr>
          <w:sz w:val="22"/>
          <w:szCs w:val="22"/>
        </w:rPr>
      </w:pPr>
      <w:r>
        <w:rPr>
          <w:b/>
          <w:sz w:val="22"/>
          <w:szCs w:val="22"/>
          <w:u w:val="single"/>
        </w:rPr>
        <w:t xml:space="preserve">Рекомендация </w:t>
      </w:r>
      <w:r w:rsidR="005806B8">
        <w:rPr>
          <w:b/>
          <w:sz w:val="22"/>
          <w:szCs w:val="22"/>
          <w:u w:val="single"/>
        </w:rPr>
        <w:t>ОЦСПИД</w:t>
      </w:r>
      <w:r w:rsidR="005806B8" w:rsidRPr="005806B8">
        <w:rPr>
          <w:b/>
          <w:sz w:val="22"/>
          <w:szCs w:val="22"/>
        </w:rPr>
        <w:t xml:space="preserve">: </w:t>
      </w:r>
      <w:r>
        <w:rPr>
          <w:sz w:val="22"/>
          <w:szCs w:val="22"/>
        </w:rPr>
        <w:t xml:space="preserve">следует провести сравнительный анализ данных по охвату МСМ по Карагандинской области так как причина низкого охвата МСМ в 2019 году по сравнению с 2018 годом остается невыясненной, при том, что количество аутрич-работников в 2018-2019 годах были одинаковые. </w:t>
      </w:r>
    </w:p>
    <w:p w14:paraId="7A053E0E" w14:textId="2E2F61D5" w:rsidR="00344D74" w:rsidRDefault="00344D74" w:rsidP="00344D74">
      <w:pPr>
        <w:jc w:val="both"/>
        <w:rPr>
          <w:sz w:val="22"/>
          <w:szCs w:val="22"/>
        </w:rPr>
      </w:pPr>
    </w:p>
    <w:p w14:paraId="6AC8F9E6" w14:textId="77777777" w:rsidR="00CF011F" w:rsidRDefault="00CF011F" w:rsidP="00344D74">
      <w:pPr>
        <w:jc w:val="both"/>
        <w:rPr>
          <w:sz w:val="22"/>
          <w:szCs w:val="22"/>
        </w:rPr>
      </w:pPr>
    </w:p>
    <w:p w14:paraId="362A8E35" w14:textId="77777777" w:rsidR="00344D74" w:rsidRDefault="00344D74" w:rsidP="00344D74">
      <w:pPr>
        <w:jc w:val="both"/>
        <w:rPr>
          <w:b/>
          <w:sz w:val="22"/>
          <w:szCs w:val="22"/>
        </w:rPr>
      </w:pPr>
      <w:r>
        <w:rPr>
          <w:b/>
          <w:sz w:val="22"/>
          <w:szCs w:val="22"/>
        </w:rPr>
        <w:t>Взаимодействие с аутрич-работниками</w:t>
      </w:r>
    </w:p>
    <w:p w14:paraId="199E491E" w14:textId="77777777" w:rsidR="00344D74" w:rsidRDefault="00344D74" w:rsidP="00344D74">
      <w:pPr>
        <w:jc w:val="both"/>
        <w:rPr>
          <w:sz w:val="22"/>
          <w:szCs w:val="22"/>
        </w:rPr>
      </w:pPr>
      <w:r>
        <w:rPr>
          <w:sz w:val="22"/>
          <w:szCs w:val="22"/>
        </w:rPr>
        <w:t xml:space="preserve">На данный момент аутрич-работники направляют своих клиентов для тестирования в ОЦСПИД и в дружественный кабинет, где консультирует врач - дерматовенеролог. Обучение проводится самими </w:t>
      </w:r>
      <w:proofErr w:type="spellStart"/>
      <w:r>
        <w:rPr>
          <w:sz w:val="22"/>
          <w:szCs w:val="22"/>
        </w:rPr>
        <w:t>суб-субполучателями</w:t>
      </w:r>
      <w:proofErr w:type="spellEnd"/>
      <w:r>
        <w:rPr>
          <w:sz w:val="22"/>
          <w:szCs w:val="22"/>
        </w:rPr>
        <w:t xml:space="preserve"> гранта и при необходимости привлекаются сотрудники ОЦСПИД. В 2019 году проводились по одному семинару для аутрич-работников каждого НПО, а также проводили обучение эксперты, привлеченные ГРП ГФ по РС, МСМ.</w:t>
      </w:r>
    </w:p>
    <w:p w14:paraId="6867D0C6" w14:textId="77777777" w:rsidR="00344D74" w:rsidRDefault="00344D74" w:rsidP="00344D74">
      <w:pPr>
        <w:jc w:val="both"/>
        <w:rPr>
          <w:sz w:val="22"/>
          <w:szCs w:val="22"/>
        </w:rPr>
      </w:pPr>
    </w:p>
    <w:p w14:paraId="71C123B4" w14:textId="77777777" w:rsidR="00344D74" w:rsidRDefault="00344D74" w:rsidP="00344D74">
      <w:pPr>
        <w:jc w:val="both"/>
        <w:rPr>
          <w:sz w:val="22"/>
          <w:szCs w:val="22"/>
        </w:rPr>
      </w:pPr>
      <w:r>
        <w:rPr>
          <w:b/>
          <w:sz w:val="22"/>
          <w:szCs w:val="22"/>
        </w:rPr>
        <w:t>Услуги пунктов доверия</w:t>
      </w:r>
      <w:r>
        <w:rPr>
          <w:sz w:val="22"/>
          <w:szCs w:val="22"/>
        </w:rPr>
        <w:t xml:space="preserve">. В области открыты и функционируют 13 стационарных (1 пункт доверия сократили в г. Темиртау и 2 передвижных </w:t>
      </w:r>
      <w:proofErr w:type="gramStart"/>
      <w:r>
        <w:rPr>
          <w:sz w:val="22"/>
          <w:szCs w:val="22"/>
        </w:rPr>
        <w:t>пунктов</w:t>
      </w:r>
      <w:proofErr w:type="gramEnd"/>
      <w:r>
        <w:rPr>
          <w:sz w:val="22"/>
          <w:szCs w:val="22"/>
        </w:rPr>
        <w:t xml:space="preserve"> доверия. В г. Караганде 8 стационарных и 1 передвижной пункт доверия, что является необходимостью, учитывая большую географическую удаленность районов города. В г. Темиртау 2 стационарных и 1 передвижной пункт доверия, г. Балхаш -1, г. Джезказган -2 стационарных (из них 1 в г. Сатпаев).</w:t>
      </w:r>
    </w:p>
    <w:p w14:paraId="1983A030" w14:textId="77777777" w:rsidR="00344D74" w:rsidRDefault="00344D74" w:rsidP="00344D74">
      <w:pPr>
        <w:jc w:val="both"/>
        <w:rPr>
          <w:sz w:val="22"/>
          <w:szCs w:val="22"/>
        </w:rPr>
      </w:pPr>
      <w:r>
        <w:rPr>
          <w:sz w:val="22"/>
          <w:szCs w:val="22"/>
        </w:rPr>
        <w:t xml:space="preserve">В пункте доверия на базе ОЦСПИД были в наличии: шприцы объёмом 2 </w:t>
      </w:r>
      <w:proofErr w:type="gramStart"/>
      <w:r>
        <w:rPr>
          <w:sz w:val="22"/>
          <w:szCs w:val="22"/>
        </w:rPr>
        <w:t>мл.</w:t>
      </w:r>
      <w:proofErr w:type="gramEnd"/>
      <w:r>
        <w:rPr>
          <w:sz w:val="22"/>
          <w:szCs w:val="22"/>
        </w:rPr>
        <w:t>, 5 мл., и 10 мл., презервативы, дезинфицирующие средства, контейнеры для сбора использованных шприцев. ИОМ нет.</w:t>
      </w:r>
    </w:p>
    <w:p w14:paraId="69A50536" w14:textId="77777777" w:rsidR="00344D74" w:rsidRDefault="00344D74" w:rsidP="00344D74">
      <w:pPr>
        <w:jc w:val="both"/>
        <w:rPr>
          <w:sz w:val="22"/>
          <w:szCs w:val="22"/>
        </w:rPr>
      </w:pPr>
      <w:r>
        <w:rPr>
          <w:sz w:val="22"/>
          <w:szCs w:val="22"/>
        </w:rPr>
        <w:t xml:space="preserve">Посетители пункта доверия в ОЦСПИД могут также получить психосоциальное консультирование (далее - ПСК) и пройти тест на ВИЧ (обычный или экспресс). Оплата сотрудников пунктов доверия и обеспечение пунктов доверия материалами осуществляется в основном за счёт средств местного бюджета. Нагрузка на 1 пункта доверия не менее 250 и до 300 клиентов, также аутрич-работники приводят или перенаправляют клиентов (60% от индикатора охвата проф. Программами и 80% охват тестированием). </w:t>
      </w:r>
    </w:p>
    <w:p w14:paraId="7AC5D629" w14:textId="77777777" w:rsidR="00344D74" w:rsidRDefault="00344D74" w:rsidP="00344D74">
      <w:pPr>
        <w:jc w:val="both"/>
        <w:rPr>
          <w:sz w:val="22"/>
          <w:szCs w:val="22"/>
        </w:rPr>
      </w:pPr>
      <w:r>
        <w:rPr>
          <w:sz w:val="22"/>
          <w:szCs w:val="22"/>
        </w:rPr>
        <w:t xml:space="preserve">За 2019 год 4483 ЛУИН получили услуги в стационарных и 360 ЛУИН в передвижных ПД (52,5% от общего охвата ЛУИН), остальные 48% ЛУИН охватываются аутрич-работниками. В 2019 году через аутрич-работников и ПД выявлено 36 ЛЖВ. </w:t>
      </w:r>
    </w:p>
    <w:p w14:paraId="12B5D22B" w14:textId="77777777" w:rsidR="00344D74" w:rsidRDefault="00344D74" w:rsidP="00344D74">
      <w:pPr>
        <w:jc w:val="both"/>
        <w:rPr>
          <w:sz w:val="22"/>
          <w:szCs w:val="22"/>
        </w:rPr>
      </w:pPr>
      <w:proofErr w:type="gramStart"/>
      <w:r>
        <w:rPr>
          <w:sz w:val="22"/>
          <w:szCs w:val="22"/>
        </w:rPr>
        <w:t>ТМЦ</w:t>
      </w:r>
      <w:proofErr w:type="gramEnd"/>
      <w:r>
        <w:rPr>
          <w:sz w:val="22"/>
          <w:szCs w:val="22"/>
        </w:rPr>
        <w:t xml:space="preserve"> закупленные за счет средств местного бюджета передаются из ОЦСПИД в НПО на основании приказа УЗКО № 16/</w:t>
      </w:r>
      <w:r>
        <w:rPr>
          <w:sz w:val="22"/>
          <w:szCs w:val="22"/>
          <w:lang w:val="kk-KZ"/>
        </w:rPr>
        <w:t>Ө</w:t>
      </w:r>
      <w:r>
        <w:rPr>
          <w:sz w:val="22"/>
          <w:szCs w:val="22"/>
        </w:rPr>
        <w:t xml:space="preserve"> от 14 02 2020 года. При выдаче ТМЦ проводился семинар по механизму выдачи, порядку выдачи и предоставлению отчетных форм в ОЦСПИД. Отчетность предоставляется ежемесячно и сопоставляется с БДУИК.</w:t>
      </w:r>
      <w:r>
        <w:rPr>
          <w:sz w:val="22"/>
          <w:szCs w:val="22"/>
          <w:lang w:val="kk-KZ"/>
        </w:rPr>
        <w:t xml:space="preserve"> </w:t>
      </w:r>
      <w:r>
        <w:rPr>
          <w:sz w:val="22"/>
          <w:szCs w:val="22"/>
        </w:rPr>
        <w:t xml:space="preserve">Проблема: многие ЛУИН не имеют документов, проблемы с восстановлением, так как нет регистрации по месту жительства и прописки. </w:t>
      </w:r>
    </w:p>
    <w:p w14:paraId="644C650E" w14:textId="77777777" w:rsidR="00344D74" w:rsidRDefault="00344D74" w:rsidP="00344D74">
      <w:pPr>
        <w:jc w:val="both"/>
        <w:rPr>
          <w:sz w:val="22"/>
          <w:szCs w:val="22"/>
        </w:rPr>
      </w:pPr>
      <w:r>
        <w:rPr>
          <w:b/>
          <w:sz w:val="22"/>
          <w:szCs w:val="22"/>
        </w:rPr>
        <w:t xml:space="preserve">Рекомендации ОЦСПИД: </w:t>
      </w:r>
      <w:r>
        <w:rPr>
          <w:sz w:val="22"/>
          <w:szCs w:val="22"/>
        </w:rPr>
        <w:t xml:space="preserve">рассмотреть возможность бесконтактной раздачи ТМЦ, в случае второй «волны» </w:t>
      </w:r>
      <w:r>
        <w:rPr>
          <w:sz w:val="22"/>
          <w:szCs w:val="22"/>
          <w:lang w:val="en-US"/>
        </w:rPr>
        <w:t>COVID</w:t>
      </w:r>
      <w:r>
        <w:rPr>
          <w:sz w:val="22"/>
          <w:szCs w:val="22"/>
        </w:rPr>
        <w:t xml:space="preserve"> - 19</w:t>
      </w:r>
    </w:p>
    <w:p w14:paraId="61CDB515" w14:textId="77777777" w:rsidR="00344D74" w:rsidRDefault="00344D74" w:rsidP="00344D74">
      <w:pPr>
        <w:jc w:val="both"/>
        <w:rPr>
          <w:b/>
          <w:sz w:val="22"/>
          <w:szCs w:val="22"/>
        </w:rPr>
      </w:pPr>
    </w:p>
    <w:p w14:paraId="2BA8CF28" w14:textId="77777777" w:rsidR="00344D74" w:rsidRDefault="00344D74" w:rsidP="00344D74">
      <w:pPr>
        <w:jc w:val="both"/>
        <w:rPr>
          <w:b/>
          <w:sz w:val="22"/>
          <w:szCs w:val="22"/>
        </w:rPr>
      </w:pPr>
      <w:r>
        <w:rPr>
          <w:b/>
          <w:sz w:val="22"/>
          <w:szCs w:val="22"/>
        </w:rPr>
        <w:t>Антиретровирусная терапия</w:t>
      </w:r>
    </w:p>
    <w:p w14:paraId="061FF3EC" w14:textId="77777777" w:rsidR="00344D74" w:rsidRDefault="00344D74" w:rsidP="00344D74">
      <w:pPr>
        <w:jc w:val="both"/>
        <w:rPr>
          <w:sz w:val="22"/>
          <w:szCs w:val="22"/>
        </w:rPr>
      </w:pPr>
      <w:r>
        <w:rPr>
          <w:sz w:val="22"/>
          <w:szCs w:val="22"/>
        </w:rPr>
        <w:t>На 01.01.2020 г. получали АРТ 2389 ВИЧ – инфицированных. В течение 6 месяцев 2020 года всего привлечено к АРТ по области 212 человек, из них впервые начали лечение 212 человек, возобновили лечение 62, прибыли с лечением с других регионов 20 человек, убыло - 23. Из 20517 продолжают лечение.</w:t>
      </w:r>
    </w:p>
    <w:p w14:paraId="12DD55AA" w14:textId="77777777" w:rsidR="00344D74" w:rsidRDefault="00344D74" w:rsidP="00344D74">
      <w:pPr>
        <w:jc w:val="both"/>
        <w:rPr>
          <w:sz w:val="22"/>
          <w:szCs w:val="22"/>
        </w:rPr>
      </w:pPr>
      <w:r>
        <w:rPr>
          <w:sz w:val="22"/>
          <w:szCs w:val="22"/>
        </w:rPr>
        <w:t xml:space="preserve">Снято с лечения 166 человек: из них 23 человек убыло в другие регионы и 125 человек снято с лечения по различным причинам: </w:t>
      </w:r>
    </w:p>
    <w:p w14:paraId="502C25AF" w14:textId="77777777" w:rsidR="00344D74" w:rsidRDefault="00344D74" w:rsidP="00344D74">
      <w:pPr>
        <w:jc w:val="both"/>
        <w:rPr>
          <w:sz w:val="22"/>
          <w:szCs w:val="22"/>
        </w:rPr>
      </w:pPr>
      <w:r>
        <w:rPr>
          <w:sz w:val="22"/>
          <w:szCs w:val="22"/>
        </w:rPr>
        <w:t>- умерло – 43; отказ от лечения – 44; низкая приверженность – 46; побочные эффекты – 1;</w:t>
      </w:r>
    </w:p>
    <w:p w14:paraId="48AE9CFD" w14:textId="77777777" w:rsidR="00344D74" w:rsidRDefault="00344D74" w:rsidP="00344D74">
      <w:pPr>
        <w:jc w:val="both"/>
        <w:rPr>
          <w:sz w:val="22"/>
          <w:szCs w:val="22"/>
        </w:rPr>
      </w:pPr>
      <w:r>
        <w:rPr>
          <w:sz w:val="22"/>
          <w:szCs w:val="22"/>
        </w:rPr>
        <w:t>- тяжелое клиническое состояние – 5.</w:t>
      </w:r>
    </w:p>
    <w:p w14:paraId="6DC97DC2" w14:textId="77777777" w:rsidR="00344D74" w:rsidRDefault="00344D74" w:rsidP="00344D74">
      <w:pPr>
        <w:jc w:val="both"/>
        <w:rPr>
          <w:sz w:val="22"/>
          <w:szCs w:val="22"/>
        </w:rPr>
      </w:pPr>
      <w:r>
        <w:rPr>
          <w:sz w:val="22"/>
          <w:szCs w:val="22"/>
        </w:rPr>
        <w:t xml:space="preserve">Отказы пациентов от АРТ за период 2019г. уменьшились до 44 (25%) в 2019 году (в 2017г. – 5%). Больные мотивируют отказы из-за частой замены схемы, усталостью от длительного приема без перерывов, психологическим дискомфортом. </w:t>
      </w:r>
    </w:p>
    <w:p w14:paraId="65EA723C" w14:textId="77777777" w:rsidR="00344D74" w:rsidRDefault="00344D74" w:rsidP="00344D74">
      <w:pPr>
        <w:jc w:val="both"/>
        <w:rPr>
          <w:sz w:val="22"/>
          <w:szCs w:val="22"/>
        </w:rPr>
      </w:pPr>
      <w:r>
        <w:rPr>
          <w:sz w:val="22"/>
          <w:szCs w:val="22"/>
        </w:rPr>
        <w:lastRenderedPageBreak/>
        <w:t xml:space="preserve">Продолжают АРТ на 01.07.2020 г. по области всего 2517 человек, в т. ч. 25 детей. Охват АРТ составляет 80 от 3140 нуждающихся, с учетом расширения показаний для АРТ, охвата пациентов без </w:t>
      </w:r>
      <w:proofErr w:type="spellStart"/>
      <w:r>
        <w:rPr>
          <w:sz w:val="22"/>
          <w:szCs w:val="22"/>
        </w:rPr>
        <w:t>лаборатной</w:t>
      </w:r>
      <w:proofErr w:type="spellEnd"/>
      <w:r>
        <w:rPr>
          <w:sz w:val="22"/>
          <w:szCs w:val="22"/>
        </w:rPr>
        <w:t xml:space="preserve"> диагностики СД и ВГН.  </w:t>
      </w:r>
    </w:p>
    <w:p w14:paraId="6E2D6440" w14:textId="77777777" w:rsidR="00344D74" w:rsidRDefault="00344D74" w:rsidP="00344D74">
      <w:pPr>
        <w:jc w:val="both"/>
        <w:rPr>
          <w:i/>
          <w:sz w:val="22"/>
          <w:szCs w:val="22"/>
        </w:rPr>
      </w:pPr>
      <w:r>
        <w:rPr>
          <w:i/>
          <w:sz w:val="22"/>
          <w:szCs w:val="22"/>
        </w:rPr>
        <w:t>Целевой индикатор Меморандума по РК по охвату АРТ на конец 2019г. составляет 67% от знающи х свой ВИЧ-статус, этот показатель составляет – 68%.</w:t>
      </w:r>
    </w:p>
    <w:p w14:paraId="5E6BE023" w14:textId="77777777" w:rsidR="00344D74" w:rsidRDefault="00344D74" w:rsidP="00344D74">
      <w:pPr>
        <w:jc w:val="both"/>
        <w:rPr>
          <w:sz w:val="22"/>
          <w:szCs w:val="22"/>
        </w:rPr>
      </w:pPr>
    </w:p>
    <w:p w14:paraId="6B828657" w14:textId="77777777" w:rsidR="00344D74" w:rsidRDefault="00344D74" w:rsidP="00344D74">
      <w:pPr>
        <w:jc w:val="both"/>
        <w:rPr>
          <w:sz w:val="22"/>
          <w:szCs w:val="22"/>
        </w:rPr>
      </w:pPr>
      <w:r>
        <w:rPr>
          <w:sz w:val="22"/>
          <w:szCs w:val="22"/>
        </w:rPr>
        <w:t>Приверженность к АРТ у пациентов, получающих лечение в течение 12 месяцев составила в 2019г. – 80 (в 2018 году – 77,5%).</w:t>
      </w:r>
    </w:p>
    <w:p w14:paraId="09689977" w14:textId="77777777" w:rsidR="00344D74" w:rsidRDefault="00344D74" w:rsidP="00344D74">
      <w:pPr>
        <w:jc w:val="both"/>
        <w:rPr>
          <w:sz w:val="22"/>
          <w:szCs w:val="22"/>
        </w:rPr>
      </w:pPr>
      <w:r>
        <w:rPr>
          <w:sz w:val="22"/>
          <w:szCs w:val="22"/>
        </w:rPr>
        <w:t>Существуют проблемы с формированием приверженности среди пациентов:</w:t>
      </w:r>
    </w:p>
    <w:p w14:paraId="0CD42667" w14:textId="77777777" w:rsidR="00344D74" w:rsidRDefault="00344D74" w:rsidP="00344D74">
      <w:pPr>
        <w:jc w:val="both"/>
        <w:rPr>
          <w:sz w:val="22"/>
          <w:szCs w:val="22"/>
        </w:rPr>
      </w:pPr>
      <w:r>
        <w:rPr>
          <w:sz w:val="22"/>
          <w:szCs w:val="22"/>
        </w:rPr>
        <w:t>- взятых на АРТ в тяжелом клиническом состоянии из-за тяжелой переносимости комплекса препаратов АРТ и лечения оппортунистических и неинфекционных заболеваний; данная проблема решена за счет приобретения новых препаратов, которые имеют меньше побочных эффектов, удобные количество и кратность применения.</w:t>
      </w:r>
    </w:p>
    <w:p w14:paraId="41D1EB6D" w14:textId="77777777" w:rsidR="00344D74" w:rsidRDefault="00344D74" w:rsidP="00344D74">
      <w:pPr>
        <w:jc w:val="both"/>
        <w:rPr>
          <w:sz w:val="22"/>
          <w:szCs w:val="22"/>
        </w:rPr>
      </w:pPr>
      <w:r>
        <w:rPr>
          <w:sz w:val="22"/>
          <w:szCs w:val="22"/>
        </w:rPr>
        <w:t>- среди пациентов с алкогольной, наркотической зависимостью и лиц, не имеющих постоянного места жительства;</w:t>
      </w:r>
    </w:p>
    <w:p w14:paraId="2D417C4E" w14:textId="77777777" w:rsidR="00344D74" w:rsidRDefault="00344D74" w:rsidP="00344D74">
      <w:pPr>
        <w:jc w:val="both"/>
        <w:rPr>
          <w:sz w:val="22"/>
          <w:szCs w:val="22"/>
        </w:rPr>
      </w:pPr>
      <w:r>
        <w:rPr>
          <w:sz w:val="22"/>
          <w:szCs w:val="22"/>
        </w:rPr>
        <w:t>- среди пациентов, впервые привлекаемых к АРТ сразу при выявлении, на ранних стадиях (1-2 стадии) ВИЧ-инфекции, что связано с отрицанием самого заболевания, низкой мотивацией пациентов к лечению; Пациентов продолжают набирать с момента выявления;</w:t>
      </w:r>
    </w:p>
    <w:p w14:paraId="444A8FA8" w14:textId="77777777" w:rsidR="00344D74" w:rsidRDefault="00344D74" w:rsidP="00344D74">
      <w:pPr>
        <w:jc w:val="both"/>
        <w:rPr>
          <w:sz w:val="22"/>
          <w:szCs w:val="22"/>
        </w:rPr>
      </w:pPr>
      <w:r>
        <w:rPr>
          <w:sz w:val="22"/>
          <w:szCs w:val="22"/>
        </w:rPr>
        <w:t>- появлением первичных краткосрочных побочных действий препаратов нарушающих самочувствие пациентов.</w:t>
      </w:r>
    </w:p>
    <w:p w14:paraId="7B75F944" w14:textId="77777777" w:rsidR="00344D74" w:rsidRDefault="00344D74" w:rsidP="00344D74">
      <w:pPr>
        <w:jc w:val="both"/>
        <w:rPr>
          <w:sz w:val="22"/>
          <w:szCs w:val="22"/>
        </w:rPr>
      </w:pPr>
    </w:p>
    <w:p w14:paraId="77E8B2B7" w14:textId="77777777" w:rsidR="00344D74" w:rsidRDefault="00344D74" w:rsidP="00344D74">
      <w:pPr>
        <w:jc w:val="both"/>
        <w:rPr>
          <w:sz w:val="22"/>
          <w:szCs w:val="22"/>
        </w:rPr>
      </w:pPr>
      <w:r>
        <w:rPr>
          <w:sz w:val="22"/>
          <w:szCs w:val="22"/>
        </w:rPr>
        <w:t xml:space="preserve">В связи с требованиями приказа МЗРК и условий СК «Фармация» препараты АРВП выдаются на руки не более, чем на 3 месяца., однако в условиях карантина есть необходимость выдачи АРВП на более долгий срок до 6 </w:t>
      </w:r>
      <w:proofErr w:type="spellStart"/>
      <w:r>
        <w:rPr>
          <w:sz w:val="22"/>
          <w:szCs w:val="22"/>
        </w:rPr>
        <w:t>мес</w:t>
      </w:r>
      <w:proofErr w:type="spellEnd"/>
      <w:r>
        <w:rPr>
          <w:sz w:val="22"/>
          <w:szCs w:val="22"/>
        </w:rPr>
        <w:t xml:space="preserve">, но под контролем врача инфекциониста. </w:t>
      </w:r>
    </w:p>
    <w:p w14:paraId="351D10FD" w14:textId="77777777" w:rsidR="00344D74" w:rsidRDefault="00344D74" w:rsidP="00344D74">
      <w:pPr>
        <w:jc w:val="both"/>
        <w:rPr>
          <w:sz w:val="22"/>
          <w:szCs w:val="22"/>
        </w:rPr>
      </w:pPr>
      <w:r>
        <w:rPr>
          <w:sz w:val="22"/>
          <w:szCs w:val="22"/>
        </w:rPr>
        <w:t xml:space="preserve">Часть АРВП, закупаемых </w:t>
      </w:r>
      <w:proofErr w:type="gramStart"/>
      <w:r>
        <w:rPr>
          <w:sz w:val="22"/>
          <w:szCs w:val="22"/>
        </w:rPr>
        <w:t>через ЮНИСЕФ</w:t>
      </w:r>
      <w:proofErr w:type="gramEnd"/>
      <w:r>
        <w:rPr>
          <w:sz w:val="22"/>
          <w:szCs w:val="22"/>
        </w:rPr>
        <w:t xml:space="preserve"> поступают в страну с задержкой 6 месяцев и более, что приводит к частой смене схемы лечения, и как следствие высокий риск развития резистентности. Таким образом, на конец года остается переходящий остаток, который должен быть возвращен в СК «Фармация», соответственно ОЦСПИД вынужден отказаться от части своего заказа.</w:t>
      </w:r>
    </w:p>
    <w:p w14:paraId="37219327" w14:textId="77777777" w:rsidR="00344D74" w:rsidRDefault="00344D74" w:rsidP="00344D74">
      <w:pPr>
        <w:jc w:val="both"/>
        <w:rPr>
          <w:sz w:val="22"/>
          <w:szCs w:val="22"/>
        </w:rPr>
      </w:pPr>
      <w:r>
        <w:rPr>
          <w:b/>
          <w:sz w:val="22"/>
          <w:szCs w:val="22"/>
          <w:u w:val="single"/>
        </w:rPr>
        <w:t>Рекомендация ОЦСПИД</w:t>
      </w:r>
      <w:r>
        <w:rPr>
          <w:sz w:val="22"/>
          <w:szCs w:val="22"/>
        </w:rPr>
        <w:t xml:space="preserve">: следует направить письмо в КНЦДИЗ с просьбой оказать содействие в решении вопроса совместно с ТОО «СК-Фармация» в сохранении запаса для обеспечения препаратами АРВП в начале следующего года, пока будет завершен закуп на новый год и будет осуществлена поставка в регионы. </w:t>
      </w:r>
    </w:p>
    <w:p w14:paraId="1E16FF75" w14:textId="77777777" w:rsidR="00344D74" w:rsidRDefault="00344D74" w:rsidP="00344D74">
      <w:pPr>
        <w:jc w:val="both"/>
        <w:rPr>
          <w:b/>
          <w:sz w:val="22"/>
          <w:szCs w:val="22"/>
        </w:rPr>
      </w:pPr>
    </w:p>
    <w:p w14:paraId="7352FF7F" w14:textId="77777777" w:rsidR="00344D74" w:rsidRDefault="00344D74" w:rsidP="00344D74">
      <w:pPr>
        <w:jc w:val="both"/>
        <w:rPr>
          <w:b/>
          <w:sz w:val="22"/>
          <w:szCs w:val="22"/>
        </w:rPr>
      </w:pPr>
      <w:r>
        <w:rPr>
          <w:b/>
          <w:sz w:val="22"/>
          <w:szCs w:val="22"/>
        </w:rPr>
        <w:t>Дружественный кабинет</w:t>
      </w:r>
    </w:p>
    <w:p w14:paraId="52209CBA" w14:textId="77777777" w:rsidR="00344D74" w:rsidRDefault="00344D74" w:rsidP="00344D74">
      <w:pPr>
        <w:jc w:val="both"/>
        <w:rPr>
          <w:sz w:val="22"/>
          <w:szCs w:val="22"/>
        </w:rPr>
      </w:pPr>
      <w:r>
        <w:rPr>
          <w:sz w:val="22"/>
          <w:szCs w:val="22"/>
        </w:rPr>
        <w:t xml:space="preserve">На момент визита в области функционируют 3 дружественных кабинета (далее – ДК) в городах Караганда, Темиртау, Джезказган. Прием ведут врач дерматовенеролог, и медсестра. ДК оборудован сухожаровым шкафом (в настоящее время не используется, потому что все инструменты одноразовые) и гинекологическим креслом. В связи с тем, что в настоящее время все инструменты одноразовые (пеленка, перчатки, зеркало, ложка, шапочка, маска, бахилы, зеркало и ложка </w:t>
      </w:r>
      <w:proofErr w:type="spellStart"/>
      <w:r>
        <w:rPr>
          <w:sz w:val="22"/>
          <w:szCs w:val="22"/>
        </w:rPr>
        <w:t>Фолькмана</w:t>
      </w:r>
      <w:proofErr w:type="spellEnd"/>
      <w:r>
        <w:rPr>
          <w:sz w:val="22"/>
          <w:szCs w:val="22"/>
        </w:rPr>
        <w:t xml:space="preserve">). Услуги дружественного кабинета востребованы представителями уязвимых групп населения (УГН), 2019 году обратились 4017 человек. Основными клиентами дружественного кабинета являются </w:t>
      </w:r>
      <w:proofErr w:type="spellStart"/>
      <w:r>
        <w:rPr>
          <w:sz w:val="22"/>
          <w:szCs w:val="22"/>
        </w:rPr>
        <w:t>ЛУИНы</w:t>
      </w:r>
      <w:proofErr w:type="spellEnd"/>
      <w:r>
        <w:rPr>
          <w:sz w:val="22"/>
          <w:szCs w:val="22"/>
        </w:rPr>
        <w:t xml:space="preserve"> - 1392 человека (34,6%), молодежь – 1374 (34,2%), 746 РС (18,6% от количества обратившихся лиц), МСМ 193 (4,8%), ЛЖВ – 312 (7,8%). В дружественном кабинете стараются провести экспресс диагностику и назначить лечение, если есть опасения, что пациент не придет на повторный прием, пациенту на полный курс лечения выдаются лекарственные препараты на руки. Лекарственные препараты для ДК из средств Глобального фонда не приобретались. </w:t>
      </w:r>
    </w:p>
    <w:p w14:paraId="4829737F" w14:textId="77777777" w:rsidR="00344D74" w:rsidRDefault="00344D74" w:rsidP="00344D74">
      <w:pPr>
        <w:jc w:val="both"/>
        <w:rPr>
          <w:sz w:val="22"/>
          <w:szCs w:val="22"/>
        </w:rPr>
      </w:pPr>
      <w:r>
        <w:rPr>
          <w:sz w:val="22"/>
          <w:szCs w:val="22"/>
        </w:rPr>
        <w:t xml:space="preserve">В дружественном кабинете можно пройти обследование и лечение ИППП, получить психосоциальное консультирование и сдать тест на ВИЧ (ИФА или экспресс), в 2019 году 3705 клиентов прошли экспресс-тест на ВИЧ. В 2019 году 1815 человек выявлено </w:t>
      </w:r>
      <w:r>
        <w:rPr>
          <w:sz w:val="22"/>
          <w:szCs w:val="22"/>
          <w:lang w:val="en-US"/>
        </w:rPr>
        <w:t>c</w:t>
      </w:r>
      <w:r>
        <w:rPr>
          <w:sz w:val="22"/>
          <w:szCs w:val="22"/>
        </w:rPr>
        <w:t xml:space="preserve"> ИППП (1964 случаев ИППП), из них 184 получили синдромное лечение, после лабораторной диагностики 1413 человек. </w:t>
      </w:r>
    </w:p>
    <w:p w14:paraId="7940A680" w14:textId="77777777" w:rsidR="00344D74" w:rsidRDefault="00344D74" w:rsidP="00344D74">
      <w:pPr>
        <w:jc w:val="both"/>
        <w:rPr>
          <w:sz w:val="22"/>
          <w:szCs w:val="22"/>
        </w:rPr>
      </w:pPr>
      <w:r>
        <w:rPr>
          <w:sz w:val="22"/>
          <w:szCs w:val="22"/>
        </w:rPr>
        <w:t xml:space="preserve">При необходимости, клиентов дружественного кабинета направляли на бесплатное обследование и лечение в областной </w:t>
      </w:r>
      <w:proofErr w:type="spellStart"/>
      <w:r>
        <w:rPr>
          <w:sz w:val="22"/>
          <w:szCs w:val="22"/>
        </w:rPr>
        <w:t>кожвендиспансер</w:t>
      </w:r>
      <w:proofErr w:type="spellEnd"/>
      <w:r>
        <w:rPr>
          <w:sz w:val="22"/>
          <w:szCs w:val="22"/>
        </w:rPr>
        <w:t>.</w:t>
      </w:r>
    </w:p>
    <w:p w14:paraId="404074C3" w14:textId="77777777" w:rsidR="00344D74" w:rsidRDefault="00344D74" w:rsidP="00344D74">
      <w:pPr>
        <w:jc w:val="both"/>
        <w:rPr>
          <w:sz w:val="22"/>
          <w:szCs w:val="22"/>
          <w:highlight w:val="yellow"/>
        </w:rPr>
      </w:pPr>
      <w:r>
        <w:rPr>
          <w:sz w:val="22"/>
          <w:szCs w:val="22"/>
        </w:rPr>
        <w:t xml:space="preserve">В дружественном кабинете были розданы презервативов: 65433шт., в том числе для РС – 53258 презервативов, ЛУИН – 1798 шт., МСМ-8654 шт., молодежь-873, ЛЖВ – 850 </w:t>
      </w:r>
      <w:proofErr w:type="spellStart"/>
      <w:r>
        <w:rPr>
          <w:sz w:val="22"/>
          <w:szCs w:val="22"/>
        </w:rPr>
        <w:t>шт</w:t>
      </w:r>
      <w:proofErr w:type="spellEnd"/>
      <w:r>
        <w:rPr>
          <w:sz w:val="22"/>
          <w:szCs w:val="22"/>
        </w:rPr>
        <w:t>, а также 111 штук ИОМ.</w:t>
      </w:r>
    </w:p>
    <w:p w14:paraId="03CC24DA" w14:textId="77777777" w:rsidR="00344D74" w:rsidRDefault="00344D74" w:rsidP="00344D74">
      <w:pPr>
        <w:jc w:val="both"/>
        <w:rPr>
          <w:b/>
          <w:sz w:val="22"/>
          <w:szCs w:val="22"/>
        </w:rPr>
      </w:pPr>
      <w:r>
        <w:rPr>
          <w:sz w:val="22"/>
          <w:szCs w:val="22"/>
        </w:rPr>
        <w:t xml:space="preserve">С 2019 года в ДК обследование методом ИФА на ВИЧ осуществляется путем предъявления документов, удостоверяющих личность, что повлияло на посещаемость ДК, например, в первом </w:t>
      </w:r>
      <w:r>
        <w:rPr>
          <w:sz w:val="22"/>
          <w:szCs w:val="22"/>
        </w:rPr>
        <w:lastRenderedPageBreak/>
        <w:t xml:space="preserve">полугодии 2020 года – 631 РС обратились, в 2019 году – 668 РС, то есть на 37 пациентов. </w:t>
      </w:r>
      <w:proofErr w:type="gramStart"/>
      <w:r>
        <w:rPr>
          <w:sz w:val="22"/>
          <w:szCs w:val="22"/>
        </w:rPr>
        <w:t>Вместе с тем,</w:t>
      </w:r>
      <w:proofErr w:type="gramEnd"/>
      <w:r>
        <w:rPr>
          <w:sz w:val="22"/>
          <w:szCs w:val="22"/>
        </w:rPr>
        <w:t xml:space="preserve"> прием в ДК на получение других услуг также продолжается с помощью регистрации УИК.</w:t>
      </w:r>
    </w:p>
    <w:p w14:paraId="49AE61A9" w14:textId="77777777" w:rsidR="00344D74" w:rsidRDefault="00344D74" w:rsidP="00344D74">
      <w:pPr>
        <w:jc w:val="both"/>
        <w:rPr>
          <w:sz w:val="22"/>
          <w:szCs w:val="22"/>
        </w:rPr>
      </w:pPr>
      <w:r>
        <w:rPr>
          <w:sz w:val="22"/>
          <w:szCs w:val="22"/>
        </w:rPr>
        <w:t>Во время ограничительных мероприятий врачи дружественного кабинета консультировали пациентов по телефону.</w:t>
      </w:r>
    </w:p>
    <w:p w14:paraId="41E57F83" w14:textId="77777777" w:rsidR="00344D74" w:rsidRDefault="00344D74" w:rsidP="00344D74">
      <w:pPr>
        <w:jc w:val="both"/>
        <w:rPr>
          <w:sz w:val="22"/>
          <w:szCs w:val="22"/>
        </w:rPr>
      </w:pPr>
      <w:r>
        <w:rPr>
          <w:sz w:val="22"/>
          <w:szCs w:val="22"/>
        </w:rPr>
        <w:t>Лабораторная диагностика ИППП при ОЦСПИД: хламидиоз, ВПГ1, ВПГ2, трихомониаз, ИФА, сифилис суммарные АТ, микрореакция на сифилис.</w:t>
      </w:r>
    </w:p>
    <w:p w14:paraId="1C59ACBE" w14:textId="77777777" w:rsidR="00344D74" w:rsidRDefault="00344D74" w:rsidP="00344D74">
      <w:pPr>
        <w:jc w:val="both"/>
        <w:rPr>
          <w:sz w:val="22"/>
          <w:szCs w:val="22"/>
        </w:rPr>
      </w:pPr>
      <w:r>
        <w:rPr>
          <w:sz w:val="22"/>
          <w:szCs w:val="22"/>
        </w:rPr>
        <w:t>Аутрич-работники НПО неоднократно отметили, что исследования на ВГ в ОЦСПИД составляют 2800 тенге.</w:t>
      </w:r>
    </w:p>
    <w:p w14:paraId="3744BAEF" w14:textId="1C6A3638" w:rsidR="00344D74" w:rsidRDefault="00344D74" w:rsidP="00344D74">
      <w:pPr>
        <w:jc w:val="both"/>
        <w:rPr>
          <w:sz w:val="22"/>
          <w:szCs w:val="22"/>
        </w:rPr>
      </w:pPr>
      <w:r>
        <w:rPr>
          <w:b/>
          <w:sz w:val="22"/>
          <w:szCs w:val="22"/>
        </w:rPr>
        <w:t>Рекомендация ОЦСПИД</w:t>
      </w:r>
      <w:r>
        <w:rPr>
          <w:sz w:val="22"/>
          <w:szCs w:val="22"/>
        </w:rPr>
        <w:t>: следует заключить договор с Областной многопрофильной больницей, которая занимается диагностикой и лечением сифилиса согласно клиническим протоколам МЗРК. В среднем потребность составляет 50 человек в год.</w:t>
      </w:r>
    </w:p>
    <w:p w14:paraId="31AECBB3" w14:textId="19C96533" w:rsidR="00D3057E" w:rsidRDefault="00D3057E" w:rsidP="00344D74">
      <w:pPr>
        <w:jc w:val="both"/>
        <w:rPr>
          <w:sz w:val="22"/>
          <w:szCs w:val="22"/>
        </w:rPr>
      </w:pPr>
    </w:p>
    <w:p w14:paraId="5E3C20D4" w14:textId="77777777" w:rsidR="00D3057E" w:rsidRDefault="00D3057E" w:rsidP="00344D74">
      <w:pPr>
        <w:jc w:val="both"/>
        <w:rPr>
          <w:sz w:val="22"/>
          <w:szCs w:val="22"/>
        </w:rPr>
      </w:pPr>
    </w:p>
    <w:p w14:paraId="1A4D1A7B" w14:textId="77777777" w:rsidR="00344D74" w:rsidRDefault="00344D74" w:rsidP="00344D74">
      <w:pPr>
        <w:jc w:val="both"/>
        <w:rPr>
          <w:b/>
          <w:sz w:val="22"/>
          <w:szCs w:val="22"/>
        </w:rPr>
      </w:pPr>
      <w:r>
        <w:rPr>
          <w:b/>
          <w:sz w:val="22"/>
          <w:szCs w:val="22"/>
        </w:rPr>
        <w:t>Областной центр фтизиопульмонологии (ОЦФ)</w:t>
      </w:r>
    </w:p>
    <w:p w14:paraId="0DBC53F9" w14:textId="77777777" w:rsidR="00344D74" w:rsidRDefault="00344D74" w:rsidP="00344D74">
      <w:pPr>
        <w:jc w:val="both"/>
        <w:rPr>
          <w:b/>
          <w:sz w:val="22"/>
          <w:szCs w:val="22"/>
        </w:rPr>
      </w:pPr>
      <w:r>
        <w:rPr>
          <w:sz w:val="22"/>
          <w:szCs w:val="22"/>
        </w:rPr>
        <w:t xml:space="preserve">Областной центр фтизиопульмонологии (ОЦФ) в настоящее время участвует в реализации гранта ГФСТМ. Договор между ОЦФ и ННЦФ на возмещение расходов №2019-10\9 от 03 января 2019 года и дополнительное соглашение подписаны на сумму 1302346,15 тенге для оказания следующих услуг: </w:t>
      </w:r>
    </w:p>
    <w:p w14:paraId="0CEE3E7E" w14:textId="77777777" w:rsidR="00344D74" w:rsidRDefault="00344D74" w:rsidP="00344D74">
      <w:pPr>
        <w:jc w:val="both"/>
        <w:rPr>
          <w:sz w:val="22"/>
          <w:szCs w:val="22"/>
        </w:rPr>
      </w:pPr>
      <w:r>
        <w:rPr>
          <w:sz w:val="22"/>
          <w:szCs w:val="22"/>
        </w:rPr>
        <w:t xml:space="preserve">1) обеспечить правильный отбор пациентов на лечение ИРЛ, КРЛ в соответствии с практическими рекомендациями по использованию краткосрочных, стандартных и индивидуальных режимов лечения РУ и М/ШЛУ ТБ с применением новых и перепрофилированных противотуберкулезных препаратов противотуберкулезных препаратов от 14 февраля 2018 года ННЦФ РК; </w:t>
      </w:r>
    </w:p>
    <w:p w14:paraId="2AE022BE" w14:textId="77777777" w:rsidR="00344D74" w:rsidRDefault="00344D74" w:rsidP="00344D74">
      <w:pPr>
        <w:jc w:val="both"/>
        <w:rPr>
          <w:sz w:val="22"/>
          <w:szCs w:val="22"/>
        </w:rPr>
      </w:pPr>
      <w:r>
        <w:rPr>
          <w:sz w:val="22"/>
          <w:szCs w:val="22"/>
        </w:rPr>
        <w:t xml:space="preserve">2) Организовать и обеспечить регулярный клинический и лабораторный мониторинг, включая менеджмент нежелательных явлений, пациентам РУ и М/ШЛУ ТБ на лечении ИРЛ, КРЛ по проекту ГФ; </w:t>
      </w:r>
    </w:p>
    <w:p w14:paraId="73A1AAFD" w14:textId="77777777" w:rsidR="00344D74" w:rsidRDefault="00344D74" w:rsidP="00344D74">
      <w:pPr>
        <w:jc w:val="both"/>
        <w:rPr>
          <w:sz w:val="22"/>
          <w:szCs w:val="22"/>
        </w:rPr>
      </w:pPr>
      <w:r>
        <w:rPr>
          <w:sz w:val="22"/>
          <w:szCs w:val="22"/>
        </w:rPr>
        <w:t xml:space="preserve">3) Ведение больных с сочетанной патологией ТБ/ВИЧ, с тяжелыми формами М/ШЛУ ТБ согласовывать с ЦВКК ННЦФРК; </w:t>
      </w:r>
    </w:p>
    <w:p w14:paraId="1C298F31" w14:textId="77777777" w:rsidR="00344D74" w:rsidRDefault="00344D74" w:rsidP="00344D74">
      <w:pPr>
        <w:jc w:val="both"/>
        <w:rPr>
          <w:sz w:val="22"/>
          <w:szCs w:val="22"/>
        </w:rPr>
      </w:pPr>
      <w:r>
        <w:rPr>
          <w:sz w:val="22"/>
          <w:szCs w:val="22"/>
        </w:rPr>
        <w:t xml:space="preserve">4) Определить ответственных лиц по подготовке финансового и программного отчетов; </w:t>
      </w:r>
    </w:p>
    <w:p w14:paraId="01671835" w14:textId="77777777" w:rsidR="00344D74" w:rsidRDefault="00344D74" w:rsidP="00344D74">
      <w:pPr>
        <w:jc w:val="both"/>
        <w:rPr>
          <w:sz w:val="22"/>
          <w:szCs w:val="22"/>
        </w:rPr>
      </w:pPr>
      <w:r>
        <w:rPr>
          <w:sz w:val="22"/>
          <w:szCs w:val="22"/>
        </w:rPr>
        <w:t xml:space="preserve">5) Соблюдать сроки обследования пациентов РУ и МШЛУ ТБ согласно графику клинического и лабораторного мониторинга при лечении ИРЛ, КРЛ; </w:t>
      </w:r>
    </w:p>
    <w:p w14:paraId="6B184EB7" w14:textId="77777777" w:rsidR="00344D74" w:rsidRDefault="00344D74" w:rsidP="00344D74">
      <w:pPr>
        <w:jc w:val="both"/>
        <w:rPr>
          <w:sz w:val="22"/>
          <w:szCs w:val="22"/>
        </w:rPr>
      </w:pPr>
      <w:r>
        <w:rPr>
          <w:sz w:val="22"/>
          <w:szCs w:val="22"/>
        </w:rPr>
        <w:t>6) Включать для компенсации расходов, следующих биохимические анализы: гликозированный гемоглобин, креатинин, сывороточный альбумин, липаза, ионизированные электролиты.</w:t>
      </w:r>
    </w:p>
    <w:p w14:paraId="1E90BBCB" w14:textId="77777777" w:rsidR="00344D74" w:rsidRDefault="00344D74" w:rsidP="00344D74">
      <w:pPr>
        <w:jc w:val="both"/>
        <w:rPr>
          <w:sz w:val="22"/>
          <w:szCs w:val="22"/>
        </w:rPr>
      </w:pPr>
      <w:r>
        <w:rPr>
          <w:sz w:val="22"/>
          <w:szCs w:val="22"/>
        </w:rPr>
        <w:t>Кроме того, в 2019 году были получены 12,180,234.00 тенге на лабораторные оборудования и лекарственные препараты.</w:t>
      </w:r>
    </w:p>
    <w:p w14:paraId="31811CC2" w14:textId="77777777" w:rsidR="00344D74" w:rsidRDefault="00344D74" w:rsidP="00344D74">
      <w:pPr>
        <w:jc w:val="both"/>
        <w:rPr>
          <w:sz w:val="22"/>
          <w:szCs w:val="22"/>
        </w:rPr>
      </w:pPr>
    </w:p>
    <w:p w14:paraId="4139194A" w14:textId="77777777" w:rsidR="00344D74" w:rsidRDefault="00344D74" w:rsidP="00344D74">
      <w:pPr>
        <w:pStyle w:val="af"/>
        <w:spacing w:line="240" w:lineRule="atLeast"/>
        <w:ind w:left="0"/>
        <w:jc w:val="both"/>
        <w:rPr>
          <w:bCs/>
          <w:sz w:val="22"/>
          <w:szCs w:val="22"/>
        </w:rPr>
      </w:pPr>
      <w:r>
        <w:rPr>
          <w:sz w:val="22"/>
          <w:szCs w:val="22"/>
        </w:rPr>
        <w:t>Структура, н</w:t>
      </w:r>
      <w:r>
        <w:rPr>
          <w:bCs/>
          <w:sz w:val="22"/>
          <w:szCs w:val="22"/>
        </w:rPr>
        <w:t xml:space="preserve">а 31 декабря 2019 года в области функционирует 1 областной противотуберкулезных диспансер, с 3-мя подразделениями в </w:t>
      </w:r>
      <w:proofErr w:type="spellStart"/>
      <w:r>
        <w:rPr>
          <w:bCs/>
          <w:sz w:val="22"/>
          <w:szCs w:val="22"/>
        </w:rPr>
        <w:t>гг.Балхаш</w:t>
      </w:r>
      <w:proofErr w:type="spellEnd"/>
      <w:r>
        <w:rPr>
          <w:bCs/>
          <w:sz w:val="22"/>
          <w:szCs w:val="22"/>
        </w:rPr>
        <w:t>, Жезказган, Темиртау с общей коечной мощностью 504 койки.</w:t>
      </w:r>
      <w:r>
        <w:rPr>
          <w:bCs/>
          <w:color w:val="FF0000"/>
          <w:sz w:val="22"/>
          <w:szCs w:val="22"/>
        </w:rPr>
        <w:t xml:space="preserve">  </w:t>
      </w:r>
      <w:r>
        <w:rPr>
          <w:bCs/>
          <w:sz w:val="22"/>
          <w:szCs w:val="22"/>
        </w:rPr>
        <w:t xml:space="preserve">За 2019 год в ОЦФ было сокращено 74 круглосуточные койки и в результате реорганизации КГП «Областной противотуберкулезный санаторий для взрослых </w:t>
      </w:r>
      <w:proofErr w:type="spellStart"/>
      <w:r>
        <w:rPr>
          <w:bCs/>
          <w:sz w:val="22"/>
          <w:szCs w:val="22"/>
        </w:rPr>
        <w:t>с.Жартас</w:t>
      </w:r>
      <w:proofErr w:type="spellEnd"/>
      <w:r>
        <w:rPr>
          <w:bCs/>
          <w:sz w:val="22"/>
          <w:szCs w:val="22"/>
        </w:rPr>
        <w:t>» к ОЦФ присоединены 50 санаторных коек (ноябрь 2019г.), данные койки приказом УЗКО №890-Ө от 21.11.2019г. "О передаче коек" были перепрофилированы в койки восстановительного лечения и медицинской реабилитации.</w:t>
      </w:r>
    </w:p>
    <w:p w14:paraId="468C0B6B" w14:textId="77777777" w:rsidR="00344D74" w:rsidRDefault="00344D74" w:rsidP="00344D74">
      <w:pPr>
        <w:pStyle w:val="ae"/>
        <w:rPr>
          <w:rFonts w:ascii="Times New Roman" w:hAnsi="Times New Roman" w:cs="Times New Roman"/>
        </w:rPr>
      </w:pPr>
      <w:r>
        <w:rPr>
          <w:rFonts w:ascii="Times New Roman" w:hAnsi="Times New Roman" w:cs="Times New Roman"/>
        </w:rPr>
        <w:t>Распределение круглосуточных и коек дневного пребывания по городам:</w:t>
      </w:r>
    </w:p>
    <w:p w14:paraId="059ED20E" w14:textId="77777777" w:rsidR="00344D74" w:rsidRDefault="00344D74" w:rsidP="00344D74">
      <w:pPr>
        <w:pStyle w:val="ae"/>
        <w:rPr>
          <w:rFonts w:ascii="Times New Roman" w:hAnsi="Times New Roman" w:cs="Times New Roman"/>
        </w:rPr>
      </w:pPr>
    </w:p>
    <w:tbl>
      <w:tblPr>
        <w:tblpPr w:leftFromText="180" w:rightFromText="180" w:bottomFromText="20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446"/>
        <w:gridCol w:w="2800"/>
      </w:tblGrid>
      <w:tr w:rsidR="00344D74" w14:paraId="5C4AFA3D" w14:textId="77777777" w:rsidTr="00344D74">
        <w:tc>
          <w:tcPr>
            <w:tcW w:w="4644" w:type="dxa"/>
            <w:tcBorders>
              <w:top w:val="single" w:sz="4" w:space="0" w:color="auto"/>
              <w:left w:val="single" w:sz="4" w:space="0" w:color="auto"/>
              <w:bottom w:val="single" w:sz="4" w:space="0" w:color="auto"/>
              <w:right w:val="single" w:sz="4" w:space="0" w:color="auto"/>
            </w:tcBorders>
          </w:tcPr>
          <w:p w14:paraId="38ED0FD2" w14:textId="77777777" w:rsidR="00344D74" w:rsidRDefault="00344D74">
            <w:pPr>
              <w:pStyle w:val="ae"/>
              <w:spacing w:line="276" w:lineRule="auto"/>
              <w:rPr>
                <w:rFonts w:ascii="Times New Roman" w:hAnsi="Times New Roman" w:cs="Times New Roman"/>
                <w:b/>
                <w:sz w:val="18"/>
                <w:szCs w:val="18"/>
              </w:rPr>
            </w:pPr>
          </w:p>
        </w:tc>
        <w:tc>
          <w:tcPr>
            <w:tcW w:w="2646" w:type="dxa"/>
            <w:tcBorders>
              <w:top w:val="single" w:sz="4" w:space="0" w:color="auto"/>
              <w:left w:val="single" w:sz="4" w:space="0" w:color="auto"/>
              <w:bottom w:val="single" w:sz="4" w:space="0" w:color="auto"/>
              <w:right w:val="single" w:sz="4" w:space="0" w:color="auto"/>
            </w:tcBorders>
            <w:hideMark/>
          </w:tcPr>
          <w:p w14:paraId="7984AF9F" w14:textId="77777777" w:rsidR="00344D74" w:rsidRDefault="00344D74">
            <w:pPr>
              <w:pStyle w:val="ae"/>
              <w:spacing w:line="276" w:lineRule="auto"/>
              <w:rPr>
                <w:rFonts w:ascii="Times New Roman" w:hAnsi="Times New Roman" w:cs="Times New Roman"/>
                <w:b/>
                <w:sz w:val="18"/>
                <w:szCs w:val="18"/>
              </w:rPr>
            </w:pPr>
            <w:r>
              <w:rPr>
                <w:rFonts w:ascii="Times New Roman" w:hAnsi="Times New Roman" w:cs="Times New Roman"/>
                <w:b/>
                <w:sz w:val="18"/>
                <w:szCs w:val="18"/>
              </w:rPr>
              <w:t>Круглосуточные койки</w:t>
            </w:r>
          </w:p>
        </w:tc>
        <w:tc>
          <w:tcPr>
            <w:tcW w:w="3166" w:type="dxa"/>
            <w:tcBorders>
              <w:top w:val="single" w:sz="4" w:space="0" w:color="auto"/>
              <w:left w:val="single" w:sz="4" w:space="0" w:color="auto"/>
              <w:bottom w:val="single" w:sz="4" w:space="0" w:color="auto"/>
              <w:right w:val="single" w:sz="4" w:space="0" w:color="auto"/>
            </w:tcBorders>
            <w:hideMark/>
          </w:tcPr>
          <w:p w14:paraId="725259C6" w14:textId="77777777" w:rsidR="00344D74" w:rsidRDefault="00344D74">
            <w:pPr>
              <w:pStyle w:val="ae"/>
              <w:spacing w:line="276" w:lineRule="auto"/>
              <w:rPr>
                <w:rFonts w:ascii="Times New Roman" w:hAnsi="Times New Roman" w:cs="Times New Roman"/>
                <w:b/>
                <w:sz w:val="18"/>
                <w:szCs w:val="18"/>
              </w:rPr>
            </w:pPr>
            <w:r>
              <w:rPr>
                <w:rFonts w:ascii="Times New Roman" w:hAnsi="Times New Roman" w:cs="Times New Roman"/>
                <w:b/>
                <w:sz w:val="18"/>
                <w:szCs w:val="18"/>
              </w:rPr>
              <w:t>Койки дневного пребывания</w:t>
            </w:r>
          </w:p>
        </w:tc>
      </w:tr>
      <w:tr w:rsidR="00344D74" w14:paraId="2DC3D3B6" w14:textId="77777777" w:rsidTr="00344D74">
        <w:tc>
          <w:tcPr>
            <w:tcW w:w="4644" w:type="dxa"/>
            <w:tcBorders>
              <w:top w:val="single" w:sz="4" w:space="0" w:color="auto"/>
              <w:left w:val="single" w:sz="4" w:space="0" w:color="auto"/>
              <w:bottom w:val="single" w:sz="4" w:space="0" w:color="auto"/>
              <w:right w:val="single" w:sz="4" w:space="0" w:color="auto"/>
            </w:tcBorders>
            <w:hideMark/>
          </w:tcPr>
          <w:p w14:paraId="436ED2FF" w14:textId="77777777" w:rsidR="00344D74" w:rsidRDefault="00344D74">
            <w:pPr>
              <w:pStyle w:val="ae"/>
              <w:spacing w:line="276" w:lineRule="auto"/>
              <w:rPr>
                <w:rFonts w:ascii="Times New Roman" w:hAnsi="Times New Roman" w:cs="Times New Roman"/>
                <w:sz w:val="18"/>
                <w:szCs w:val="18"/>
              </w:rPr>
            </w:pPr>
            <w:proofErr w:type="spellStart"/>
            <w:r>
              <w:rPr>
                <w:rFonts w:ascii="Times New Roman" w:hAnsi="Times New Roman" w:cs="Times New Roman"/>
                <w:sz w:val="18"/>
                <w:szCs w:val="18"/>
              </w:rPr>
              <w:t>г.Караганды</w:t>
            </w:r>
            <w:proofErr w:type="spellEnd"/>
          </w:p>
        </w:tc>
        <w:tc>
          <w:tcPr>
            <w:tcW w:w="2646" w:type="dxa"/>
            <w:tcBorders>
              <w:top w:val="single" w:sz="4" w:space="0" w:color="auto"/>
              <w:left w:val="single" w:sz="4" w:space="0" w:color="auto"/>
              <w:bottom w:val="single" w:sz="4" w:space="0" w:color="auto"/>
              <w:right w:val="single" w:sz="4" w:space="0" w:color="auto"/>
            </w:tcBorders>
            <w:hideMark/>
          </w:tcPr>
          <w:p w14:paraId="0DA15C81" w14:textId="77777777" w:rsidR="00344D74" w:rsidRDefault="00344D74">
            <w:pPr>
              <w:pStyle w:val="ae"/>
              <w:spacing w:line="276" w:lineRule="auto"/>
              <w:rPr>
                <w:rFonts w:ascii="Times New Roman" w:hAnsi="Times New Roman" w:cs="Times New Roman"/>
                <w:sz w:val="18"/>
                <w:szCs w:val="18"/>
              </w:rPr>
            </w:pPr>
            <w:r>
              <w:rPr>
                <w:rFonts w:ascii="Times New Roman" w:hAnsi="Times New Roman" w:cs="Times New Roman"/>
                <w:sz w:val="18"/>
                <w:szCs w:val="18"/>
              </w:rPr>
              <w:t>310</w:t>
            </w:r>
          </w:p>
        </w:tc>
        <w:tc>
          <w:tcPr>
            <w:tcW w:w="3166" w:type="dxa"/>
            <w:tcBorders>
              <w:top w:val="single" w:sz="4" w:space="0" w:color="auto"/>
              <w:left w:val="single" w:sz="4" w:space="0" w:color="auto"/>
              <w:bottom w:val="single" w:sz="4" w:space="0" w:color="auto"/>
              <w:right w:val="single" w:sz="4" w:space="0" w:color="auto"/>
            </w:tcBorders>
            <w:hideMark/>
          </w:tcPr>
          <w:p w14:paraId="02666881" w14:textId="77777777" w:rsidR="00344D74" w:rsidRDefault="00344D74">
            <w:pPr>
              <w:pStyle w:val="ae"/>
              <w:spacing w:line="276" w:lineRule="auto"/>
              <w:rPr>
                <w:rFonts w:ascii="Times New Roman" w:hAnsi="Times New Roman" w:cs="Times New Roman"/>
                <w:sz w:val="18"/>
                <w:szCs w:val="18"/>
              </w:rPr>
            </w:pPr>
            <w:r>
              <w:rPr>
                <w:rFonts w:ascii="Times New Roman" w:hAnsi="Times New Roman" w:cs="Times New Roman"/>
                <w:sz w:val="18"/>
                <w:szCs w:val="18"/>
              </w:rPr>
              <w:t>25</w:t>
            </w:r>
          </w:p>
        </w:tc>
      </w:tr>
      <w:tr w:rsidR="00344D74" w14:paraId="0D1B3EC4" w14:textId="77777777" w:rsidTr="00344D74">
        <w:tc>
          <w:tcPr>
            <w:tcW w:w="4644" w:type="dxa"/>
            <w:tcBorders>
              <w:top w:val="single" w:sz="4" w:space="0" w:color="auto"/>
              <w:left w:val="single" w:sz="4" w:space="0" w:color="auto"/>
              <w:bottom w:val="single" w:sz="4" w:space="0" w:color="auto"/>
              <w:right w:val="single" w:sz="4" w:space="0" w:color="auto"/>
            </w:tcBorders>
            <w:hideMark/>
          </w:tcPr>
          <w:p w14:paraId="4C9DC576" w14:textId="77777777" w:rsidR="00344D74" w:rsidRDefault="00344D74">
            <w:pPr>
              <w:pStyle w:val="ae"/>
              <w:spacing w:line="276" w:lineRule="auto"/>
              <w:rPr>
                <w:rFonts w:ascii="Times New Roman" w:hAnsi="Times New Roman" w:cs="Times New Roman"/>
                <w:sz w:val="18"/>
                <w:szCs w:val="18"/>
              </w:rPr>
            </w:pPr>
            <w:r>
              <w:rPr>
                <w:rFonts w:ascii="Times New Roman" w:hAnsi="Times New Roman" w:cs="Times New Roman"/>
                <w:sz w:val="18"/>
                <w:szCs w:val="18"/>
              </w:rPr>
              <w:t xml:space="preserve">Подразделение </w:t>
            </w:r>
            <w:proofErr w:type="gramStart"/>
            <w:r>
              <w:rPr>
                <w:rFonts w:ascii="Times New Roman" w:hAnsi="Times New Roman" w:cs="Times New Roman"/>
                <w:sz w:val="18"/>
                <w:szCs w:val="18"/>
              </w:rPr>
              <w:t xml:space="preserve">ОЦФ  </w:t>
            </w:r>
            <w:proofErr w:type="spellStart"/>
            <w:r>
              <w:rPr>
                <w:rFonts w:ascii="Times New Roman" w:hAnsi="Times New Roman" w:cs="Times New Roman"/>
                <w:sz w:val="18"/>
                <w:szCs w:val="18"/>
              </w:rPr>
              <w:t>г.Балхаш</w:t>
            </w:r>
            <w:proofErr w:type="spellEnd"/>
            <w:proofErr w:type="gramEnd"/>
          </w:p>
        </w:tc>
        <w:tc>
          <w:tcPr>
            <w:tcW w:w="2646" w:type="dxa"/>
            <w:tcBorders>
              <w:top w:val="single" w:sz="4" w:space="0" w:color="auto"/>
              <w:left w:val="single" w:sz="4" w:space="0" w:color="auto"/>
              <w:bottom w:val="single" w:sz="4" w:space="0" w:color="auto"/>
              <w:right w:val="single" w:sz="4" w:space="0" w:color="auto"/>
            </w:tcBorders>
            <w:hideMark/>
          </w:tcPr>
          <w:p w14:paraId="5BAD1044" w14:textId="77777777" w:rsidR="00344D74" w:rsidRDefault="00344D74">
            <w:pPr>
              <w:pStyle w:val="ae"/>
              <w:spacing w:line="276" w:lineRule="auto"/>
              <w:rPr>
                <w:rFonts w:ascii="Times New Roman" w:hAnsi="Times New Roman" w:cs="Times New Roman"/>
                <w:sz w:val="18"/>
                <w:szCs w:val="18"/>
              </w:rPr>
            </w:pPr>
            <w:r>
              <w:rPr>
                <w:rFonts w:ascii="Times New Roman" w:hAnsi="Times New Roman" w:cs="Times New Roman"/>
                <w:sz w:val="18"/>
                <w:szCs w:val="18"/>
              </w:rPr>
              <w:t>0</w:t>
            </w:r>
          </w:p>
        </w:tc>
        <w:tc>
          <w:tcPr>
            <w:tcW w:w="3166" w:type="dxa"/>
            <w:tcBorders>
              <w:top w:val="single" w:sz="4" w:space="0" w:color="auto"/>
              <w:left w:val="single" w:sz="4" w:space="0" w:color="auto"/>
              <w:bottom w:val="single" w:sz="4" w:space="0" w:color="auto"/>
              <w:right w:val="single" w:sz="4" w:space="0" w:color="auto"/>
            </w:tcBorders>
            <w:hideMark/>
          </w:tcPr>
          <w:p w14:paraId="1955D6B9" w14:textId="77777777" w:rsidR="00344D74" w:rsidRDefault="00344D74">
            <w:pPr>
              <w:pStyle w:val="ae"/>
              <w:spacing w:line="276" w:lineRule="auto"/>
              <w:rPr>
                <w:rFonts w:ascii="Times New Roman" w:hAnsi="Times New Roman" w:cs="Times New Roman"/>
                <w:sz w:val="18"/>
                <w:szCs w:val="18"/>
              </w:rPr>
            </w:pPr>
            <w:r>
              <w:rPr>
                <w:rFonts w:ascii="Times New Roman" w:hAnsi="Times New Roman" w:cs="Times New Roman"/>
                <w:sz w:val="18"/>
                <w:szCs w:val="18"/>
              </w:rPr>
              <w:t>22</w:t>
            </w:r>
          </w:p>
        </w:tc>
      </w:tr>
      <w:tr w:rsidR="00344D74" w14:paraId="47700776" w14:textId="77777777" w:rsidTr="00344D74">
        <w:tc>
          <w:tcPr>
            <w:tcW w:w="4644" w:type="dxa"/>
            <w:tcBorders>
              <w:top w:val="single" w:sz="4" w:space="0" w:color="auto"/>
              <w:left w:val="single" w:sz="4" w:space="0" w:color="auto"/>
              <w:bottom w:val="single" w:sz="4" w:space="0" w:color="auto"/>
              <w:right w:val="single" w:sz="4" w:space="0" w:color="auto"/>
            </w:tcBorders>
            <w:hideMark/>
          </w:tcPr>
          <w:p w14:paraId="6943AA96" w14:textId="77777777" w:rsidR="00344D74" w:rsidRDefault="00344D74">
            <w:pPr>
              <w:pStyle w:val="ae"/>
              <w:spacing w:line="276" w:lineRule="auto"/>
              <w:rPr>
                <w:rFonts w:ascii="Times New Roman" w:hAnsi="Times New Roman" w:cs="Times New Roman"/>
                <w:sz w:val="18"/>
                <w:szCs w:val="18"/>
              </w:rPr>
            </w:pPr>
            <w:r>
              <w:rPr>
                <w:rFonts w:ascii="Times New Roman" w:hAnsi="Times New Roman" w:cs="Times New Roman"/>
                <w:sz w:val="18"/>
                <w:szCs w:val="18"/>
              </w:rPr>
              <w:t xml:space="preserve">Подразделение </w:t>
            </w:r>
            <w:proofErr w:type="gramStart"/>
            <w:r>
              <w:rPr>
                <w:rFonts w:ascii="Times New Roman" w:hAnsi="Times New Roman" w:cs="Times New Roman"/>
                <w:sz w:val="18"/>
                <w:szCs w:val="18"/>
              </w:rPr>
              <w:t xml:space="preserve">ОЦФ  </w:t>
            </w:r>
            <w:proofErr w:type="spellStart"/>
            <w:r>
              <w:rPr>
                <w:rFonts w:ascii="Times New Roman" w:hAnsi="Times New Roman" w:cs="Times New Roman"/>
                <w:sz w:val="18"/>
                <w:szCs w:val="18"/>
              </w:rPr>
              <w:t>г.Жезказган</w:t>
            </w:r>
            <w:proofErr w:type="spellEnd"/>
            <w:proofErr w:type="gramEnd"/>
          </w:p>
        </w:tc>
        <w:tc>
          <w:tcPr>
            <w:tcW w:w="2646" w:type="dxa"/>
            <w:tcBorders>
              <w:top w:val="single" w:sz="4" w:space="0" w:color="auto"/>
              <w:left w:val="single" w:sz="4" w:space="0" w:color="auto"/>
              <w:bottom w:val="single" w:sz="4" w:space="0" w:color="auto"/>
              <w:right w:val="single" w:sz="4" w:space="0" w:color="auto"/>
            </w:tcBorders>
            <w:hideMark/>
          </w:tcPr>
          <w:p w14:paraId="63F41DF9" w14:textId="77777777" w:rsidR="00344D74" w:rsidRDefault="00344D74">
            <w:pPr>
              <w:pStyle w:val="ae"/>
              <w:spacing w:line="276" w:lineRule="auto"/>
              <w:rPr>
                <w:rFonts w:ascii="Times New Roman" w:hAnsi="Times New Roman" w:cs="Times New Roman"/>
                <w:sz w:val="18"/>
                <w:szCs w:val="18"/>
              </w:rPr>
            </w:pPr>
            <w:r>
              <w:rPr>
                <w:rFonts w:ascii="Times New Roman" w:hAnsi="Times New Roman" w:cs="Times New Roman"/>
                <w:sz w:val="18"/>
                <w:szCs w:val="18"/>
              </w:rPr>
              <w:t>36</w:t>
            </w:r>
          </w:p>
        </w:tc>
        <w:tc>
          <w:tcPr>
            <w:tcW w:w="3166" w:type="dxa"/>
            <w:tcBorders>
              <w:top w:val="single" w:sz="4" w:space="0" w:color="auto"/>
              <w:left w:val="single" w:sz="4" w:space="0" w:color="auto"/>
              <w:bottom w:val="single" w:sz="4" w:space="0" w:color="auto"/>
              <w:right w:val="single" w:sz="4" w:space="0" w:color="auto"/>
            </w:tcBorders>
            <w:hideMark/>
          </w:tcPr>
          <w:p w14:paraId="272EBF5D" w14:textId="77777777" w:rsidR="00344D74" w:rsidRDefault="00344D74">
            <w:pPr>
              <w:pStyle w:val="ae"/>
              <w:spacing w:line="276" w:lineRule="auto"/>
              <w:rPr>
                <w:rFonts w:ascii="Times New Roman" w:hAnsi="Times New Roman" w:cs="Times New Roman"/>
                <w:sz w:val="18"/>
                <w:szCs w:val="18"/>
              </w:rPr>
            </w:pPr>
            <w:r>
              <w:rPr>
                <w:rFonts w:ascii="Times New Roman" w:hAnsi="Times New Roman" w:cs="Times New Roman"/>
                <w:sz w:val="18"/>
                <w:szCs w:val="18"/>
              </w:rPr>
              <w:t>30</w:t>
            </w:r>
          </w:p>
        </w:tc>
      </w:tr>
      <w:tr w:rsidR="00344D74" w14:paraId="213BD64E" w14:textId="77777777" w:rsidTr="00344D74">
        <w:tc>
          <w:tcPr>
            <w:tcW w:w="4644" w:type="dxa"/>
            <w:tcBorders>
              <w:top w:val="single" w:sz="4" w:space="0" w:color="auto"/>
              <w:left w:val="single" w:sz="4" w:space="0" w:color="auto"/>
              <w:bottom w:val="single" w:sz="4" w:space="0" w:color="auto"/>
              <w:right w:val="single" w:sz="4" w:space="0" w:color="auto"/>
            </w:tcBorders>
            <w:hideMark/>
          </w:tcPr>
          <w:p w14:paraId="2FDB07F2" w14:textId="77777777" w:rsidR="00344D74" w:rsidRDefault="00344D74">
            <w:pPr>
              <w:pStyle w:val="ae"/>
              <w:spacing w:line="276" w:lineRule="auto"/>
              <w:rPr>
                <w:rFonts w:ascii="Times New Roman" w:hAnsi="Times New Roman" w:cs="Times New Roman"/>
                <w:sz w:val="18"/>
                <w:szCs w:val="18"/>
              </w:rPr>
            </w:pPr>
            <w:r>
              <w:rPr>
                <w:rFonts w:ascii="Times New Roman" w:hAnsi="Times New Roman" w:cs="Times New Roman"/>
                <w:sz w:val="18"/>
                <w:szCs w:val="18"/>
              </w:rPr>
              <w:t xml:space="preserve">Подразделение </w:t>
            </w:r>
            <w:proofErr w:type="gramStart"/>
            <w:r>
              <w:rPr>
                <w:rFonts w:ascii="Times New Roman" w:hAnsi="Times New Roman" w:cs="Times New Roman"/>
                <w:sz w:val="18"/>
                <w:szCs w:val="18"/>
              </w:rPr>
              <w:t xml:space="preserve">ОЦФ  </w:t>
            </w:r>
            <w:proofErr w:type="spellStart"/>
            <w:r>
              <w:rPr>
                <w:rFonts w:ascii="Times New Roman" w:hAnsi="Times New Roman" w:cs="Times New Roman"/>
                <w:sz w:val="18"/>
                <w:szCs w:val="18"/>
              </w:rPr>
              <w:t>г.Темиртау</w:t>
            </w:r>
            <w:proofErr w:type="spellEnd"/>
            <w:proofErr w:type="gramEnd"/>
          </w:p>
        </w:tc>
        <w:tc>
          <w:tcPr>
            <w:tcW w:w="2646" w:type="dxa"/>
            <w:tcBorders>
              <w:top w:val="single" w:sz="4" w:space="0" w:color="auto"/>
              <w:left w:val="single" w:sz="4" w:space="0" w:color="auto"/>
              <w:bottom w:val="single" w:sz="4" w:space="0" w:color="auto"/>
              <w:right w:val="single" w:sz="4" w:space="0" w:color="auto"/>
            </w:tcBorders>
            <w:hideMark/>
          </w:tcPr>
          <w:p w14:paraId="00CC8CBC" w14:textId="77777777" w:rsidR="00344D74" w:rsidRDefault="00344D74">
            <w:pPr>
              <w:pStyle w:val="ae"/>
              <w:spacing w:line="276" w:lineRule="auto"/>
              <w:rPr>
                <w:rFonts w:ascii="Times New Roman" w:hAnsi="Times New Roman" w:cs="Times New Roman"/>
                <w:sz w:val="18"/>
                <w:szCs w:val="18"/>
              </w:rPr>
            </w:pPr>
            <w:r>
              <w:rPr>
                <w:rFonts w:ascii="Times New Roman" w:hAnsi="Times New Roman" w:cs="Times New Roman"/>
                <w:sz w:val="18"/>
                <w:szCs w:val="18"/>
              </w:rPr>
              <w:t>108</w:t>
            </w:r>
          </w:p>
        </w:tc>
        <w:tc>
          <w:tcPr>
            <w:tcW w:w="3166" w:type="dxa"/>
            <w:tcBorders>
              <w:top w:val="single" w:sz="4" w:space="0" w:color="auto"/>
              <w:left w:val="single" w:sz="4" w:space="0" w:color="auto"/>
              <w:bottom w:val="single" w:sz="4" w:space="0" w:color="auto"/>
              <w:right w:val="single" w:sz="4" w:space="0" w:color="auto"/>
            </w:tcBorders>
            <w:hideMark/>
          </w:tcPr>
          <w:p w14:paraId="423FB627" w14:textId="77777777" w:rsidR="00344D74" w:rsidRDefault="00344D74">
            <w:pPr>
              <w:pStyle w:val="ae"/>
              <w:spacing w:line="276" w:lineRule="auto"/>
              <w:rPr>
                <w:rFonts w:ascii="Times New Roman" w:hAnsi="Times New Roman" w:cs="Times New Roman"/>
                <w:sz w:val="18"/>
                <w:szCs w:val="18"/>
              </w:rPr>
            </w:pPr>
            <w:r>
              <w:rPr>
                <w:rFonts w:ascii="Times New Roman" w:hAnsi="Times New Roman" w:cs="Times New Roman"/>
                <w:sz w:val="18"/>
                <w:szCs w:val="18"/>
              </w:rPr>
              <w:t>10</w:t>
            </w:r>
          </w:p>
        </w:tc>
      </w:tr>
      <w:tr w:rsidR="00344D74" w14:paraId="297C885B" w14:textId="77777777" w:rsidTr="00344D74">
        <w:tc>
          <w:tcPr>
            <w:tcW w:w="4644" w:type="dxa"/>
            <w:tcBorders>
              <w:top w:val="single" w:sz="4" w:space="0" w:color="auto"/>
              <w:left w:val="single" w:sz="4" w:space="0" w:color="auto"/>
              <w:bottom w:val="single" w:sz="4" w:space="0" w:color="auto"/>
              <w:right w:val="single" w:sz="4" w:space="0" w:color="auto"/>
            </w:tcBorders>
            <w:hideMark/>
          </w:tcPr>
          <w:p w14:paraId="0F992F01" w14:textId="77777777" w:rsidR="00344D74" w:rsidRDefault="00344D74">
            <w:pPr>
              <w:pStyle w:val="ae"/>
              <w:spacing w:line="276" w:lineRule="auto"/>
              <w:rPr>
                <w:sz w:val="18"/>
                <w:szCs w:val="18"/>
              </w:rPr>
            </w:pPr>
            <w:r>
              <w:rPr>
                <w:rFonts w:ascii="Times New Roman" w:hAnsi="Times New Roman" w:cs="Times New Roman"/>
                <w:sz w:val="18"/>
                <w:szCs w:val="18"/>
              </w:rPr>
              <w:t xml:space="preserve">Отделение восстановительного лечения и мед. реабилитации села </w:t>
            </w:r>
            <w:proofErr w:type="spellStart"/>
            <w:r>
              <w:rPr>
                <w:rFonts w:ascii="Times New Roman" w:hAnsi="Times New Roman" w:cs="Times New Roman"/>
                <w:sz w:val="18"/>
                <w:szCs w:val="18"/>
              </w:rPr>
              <w:t>Жартас</w:t>
            </w:r>
            <w:proofErr w:type="spellEnd"/>
          </w:p>
        </w:tc>
        <w:tc>
          <w:tcPr>
            <w:tcW w:w="2646" w:type="dxa"/>
            <w:tcBorders>
              <w:top w:val="single" w:sz="4" w:space="0" w:color="auto"/>
              <w:left w:val="single" w:sz="4" w:space="0" w:color="auto"/>
              <w:bottom w:val="single" w:sz="4" w:space="0" w:color="auto"/>
              <w:right w:val="single" w:sz="4" w:space="0" w:color="auto"/>
            </w:tcBorders>
            <w:hideMark/>
          </w:tcPr>
          <w:p w14:paraId="02ACE37A" w14:textId="77777777" w:rsidR="00344D74" w:rsidRDefault="00344D74">
            <w:pPr>
              <w:pStyle w:val="ae"/>
              <w:spacing w:line="276" w:lineRule="auto"/>
              <w:rPr>
                <w:bCs/>
                <w:sz w:val="18"/>
                <w:szCs w:val="18"/>
              </w:rPr>
            </w:pPr>
            <w:r>
              <w:rPr>
                <w:rFonts w:ascii="Times New Roman" w:hAnsi="Times New Roman" w:cs="Times New Roman"/>
                <w:bCs/>
                <w:sz w:val="18"/>
                <w:szCs w:val="18"/>
              </w:rPr>
              <w:t>50</w:t>
            </w:r>
          </w:p>
        </w:tc>
        <w:tc>
          <w:tcPr>
            <w:tcW w:w="3166" w:type="dxa"/>
            <w:tcBorders>
              <w:top w:val="single" w:sz="4" w:space="0" w:color="auto"/>
              <w:left w:val="single" w:sz="4" w:space="0" w:color="auto"/>
              <w:bottom w:val="single" w:sz="4" w:space="0" w:color="auto"/>
              <w:right w:val="single" w:sz="4" w:space="0" w:color="auto"/>
            </w:tcBorders>
            <w:hideMark/>
          </w:tcPr>
          <w:p w14:paraId="3D9F75F2" w14:textId="77777777" w:rsidR="00344D74" w:rsidRDefault="00344D74">
            <w:pPr>
              <w:pStyle w:val="ae"/>
              <w:spacing w:line="276" w:lineRule="auto"/>
              <w:rPr>
                <w:bCs/>
                <w:sz w:val="18"/>
                <w:szCs w:val="18"/>
              </w:rPr>
            </w:pPr>
            <w:r>
              <w:rPr>
                <w:rFonts w:ascii="Times New Roman" w:hAnsi="Times New Roman" w:cs="Times New Roman"/>
                <w:bCs/>
                <w:sz w:val="18"/>
                <w:szCs w:val="18"/>
              </w:rPr>
              <w:t>0</w:t>
            </w:r>
          </w:p>
        </w:tc>
      </w:tr>
      <w:tr w:rsidR="00344D74" w14:paraId="2A3A342F" w14:textId="77777777" w:rsidTr="00344D74">
        <w:tc>
          <w:tcPr>
            <w:tcW w:w="4644" w:type="dxa"/>
            <w:tcBorders>
              <w:top w:val="single" w:sz="4" w:space="0" w:color="auto"/>
              <w:left w:val="single" w:sz="4" w:space="0" w:color="auto"/>
              <w:bottom w:val="single" w:sz="4" w:space="0" w:color="auto"/>
              <w:right w:val="single" w:sz="4" w:space="0" w:color="auto"/>
            </w:tcBorders>
            <w:hideMark/>
          </w:tcPr>
          <w:p w14:paraId="2987C175" w14:textId="77777777" w:rsidR="00344D74" w:rsidRDefault="00344D74">
            <w:pPr>
              <w:pStyle w:val="ae"/>
              <w:spacing w:line="276" w:lineRule="auto"/>
              <w:rPr>
                <w:b/>
                <w:sz w:val="18"/>
                <w:szCs w:val="18"/>
              </w:rPr>
            </w:pPr>
            <w:r>
              <w:rPr>
                <w:rFonts w:ascii="Times New Roman" w:hAnsi="Times New Roman" w:cs="Times New Roman"/>
                <w:b/>
                <w:sz w:val="18"/>
                <w:szCs w:val="18"/>
              </w:rPr>
              <w:t xml:space="preserve">Итого по области </w:t>
            </w:r>
          </w:p>
        </w:tc>
        <w:tc>
          <w:tcPr>
            <w:tcW w:w="2646" w:type="dxa"/>
            <w:tcBorders>
              <w:top w:val="single" w:sz="4" w:space="0" w:color="auto"/>
              <w:left w:val="single" w:sz="4" w:space="0" w:color="auto"/>
              <w:bottom w:val="single" w:sz="4" w:space="0" w:color="auto"/>
              <w:right w:val="single" w:sz="4" w:space="0" w:color="auto"/>
            </w:tcBorders>
            <w:hideMark/>
          </w:tcPr>
          <w:p w14:paraId="58157A66" w14:textId="77777777" w:rsidR="00344D74" w:rsidRDefault="00344D74">
            <w:pPr>
              <w:pStyle w:val="ae"/>
              <w:spacing w:line="276" w:lineRule="auto"/>
              <w:rPr>
                <w:b/>
                <w:bCs/>
                <w:sz w:val="18"/>
                <w:szCs w:val="18"/>
              </w:rPr>
            </w:pPr>
            <w:r>
              <w:rPr>
                <w:rFonts w:ascii="Times New Roman" w:hAnsi="Times New Roman" w:cs="Times New Roman"/>
                <w:b/>
                <w:bCs/>
                <w:sz w:val="18"/>
                <w:szCs w:val="18"/>
              </w:rPr>
              <w:t>504</w:t>
            </w:r>
          </w:p>
        </w:tc>
        <w:tc>
          <w:tcPr>
            <w:tcW w:w="3166" w:type="dxa"/>
            <w:tcBorders>
              <w:top w:val="single" w:sz="4" w:space="0" w:color="auto"/>
              <w:left w:val="single" w:sz="4" w:space="0" w:color="auto"/>
              <w:bottom w:val="single" w:sz="4" w:space="0" w:color="auto"/>
              <w:right w:val="single" w:sz="4" w:space="0" w:color="auto"/>
            </w:tcBorders>
            <w:hideMark/>
          </w:tcPr>
          <w:p w14:paraId="4B056D2D" w14:textId="77777777" w:rsidR="00344D74" w:rsidRDefault="00344D74">
            <w:pPr>
              <w:pStyle w:val="ae"/>
              <w:spacing w:line="276" w:lineRule="auto"/>
              <w:rPr>
                <w:b/>
                <w:bCs/>
                <w:sz w:val="18"/>
                <w:szCs w:val="18"/>
              </w:rPr>
            </w:pPr>
            <w:r>
              <w:rPr>
                <w:rFonts w:ascii="Times New Roman" w:hAnsi="Times New Roman" w:cs="Times New Roman"/>
                <w:b/>
                <w:bCs/>
                <w:sz w:val="18"/>
                <w:szCs w:val="18"/>
              </w:rPr>
              <w:t>87</w:t>
            </w:r>
          </w:p>
        </w:tc>
      </w:tr>
    </w:tbl>
    <w:tbl>
      <w:tblPr>
        <w:tblpPr w:leftFromText="180" w:rightFromText="180" w:bottomFromText="200" w:vertAnchor="text" w:horzAnchor="page" w:tblpX="1839" w:tblpY="1902"/>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608"/>
        <w:gridCol w:w="2552"/>
      </w:tblGrid>
      <w:tr w:rsidR="00CF011F" w14:paraId="3FA43500" w14:textId="77777777" w:rsidTr="00D3057E">
        <w:tc>
          <w:tcPr>
            <w:tcW w:w="4957" w:type="dxa"/>
            <w:tcBorders>
              <w:top w:val="single" w:sz="4" w:space="0" w:color="auto"/>
              <w:left w:val="single" w:sz="4" w:space="0" w:color="auto"/>
              <w:bottom w:val="single" w:sz="4" w:space="0" w:color="auto"/>
              <w:right w:val="single" w:sz="4" w:space="0" w:color="auto"/>
            </w:tcBorders>
          </w:tcPr>
          <w:p w14:paraId="64FFDCD4" w14:textId="77777777" w:rsidR="00CF011F" w:rsidRDefault="00CF011F" w:rsidP="00CF011F">
            <w:pPr>
              <w:pStyle w:val="ae"/>
              <w:spacing w:line="276" w:lineRule="auto"/>
              <w:rPr>
                <w:bCs/>
                <w:sz w:val="18"/>
                <w:szCs w:val="18"/>
              </w:rPr>
            </w:pPr>
          </w:p>
        </w:tc>
        <w:tc>
          <w:tcPr>
            <w:tcW w:w="1608" w:type="dxa"/>
            <w:tcBorders>
              <w:top w:val="single" w:sz="4" w:space="0" w:color="auto"/>
              <w:left w:val="single" w:sz="4" w:space="0" w:color="auto"/>
              <w:bottom w:val="single" w:sz="4" w:space="0" w:color="auto"/>
              <w:right w:val="single" w:sz="4" w:space="0" w:color="auto"/>
            </w:tcBorders>
            <w:hideMark/>
          </w:tcPr>
          <w:p w14:paraId="46C79246" w14:textId="77777777" w:rsidR="00CF011F" w:rsidRDefault="00CF011F" w:rsidP="00CF011F">
            <w:pPr>
              <w:pStyle w:val="ae"/>
              <w:spacing w:line="276" w:lineRule="auto"/>
              <w:rPr>
                <w:bCs/>
                <w:sz w:val="18"/>
                <w:szCs w:val="18"/>
              </w:rPr>
            </w:pPr>
            <w:r>
              <w:rPr>
                <w:rFonts w:ascii="Times New Roman" w:hAnsi="Times New Roman" w:cs="Times New Roman"/>
                <w:bCs/>
                <w:sz w:val="18"/>
                <w:szCs w:val="18"/>
              </w:rPr>
              <w:t>Круглосуточные койки</w:t>
            </w:r>
          </w:p>
        </w:tc>
        <w:tc>
          <w:tcPr>
            <w:tcW w:w="2552" w:type="dxa"/>
            <w:tcBorders>
              <w:top w:val="single" w:sz="4" w:space="0" w:color="auto"/>
              <w:left w:val="single" w:sz="4" w:space="0" w:color="auto"/>
              <w:bottom w:val="single" w:sz="4" w:space="0" w:color="auto"/>
              <w:right w:val="single" w:sz="4" w:space="0" w:color="auto"/>
            </w:tcBorders>
            <w:hideMark/>
          </w:tcPr>
          <w:p w14:paraId="7143586D" w14:textId="77777777" w:rsidR="00CF011F" w:rsidRDefault="00CF011F" w:rsidP="00CF011F">
            <w:pPr>
              <w:pStyle w:val="ae"/>
              <w:spacing w:line="276" w:lineRule="auto"/>
              <w:rPr>
                <w:bCs/>
                <w:sz w:val="18"/>
                <w:szCs w:val="18"/>
              </w:rPr>
            </w:pPr>
            <w:r>
              <w:rPr>
                <w:rFonts w:ascii="Times New Roman" w:hAnsi="Times New Roman" w:cs="Times New Roman"/>
                <w:bCs/>
                <w:sz w:val="18"/>
                <w:szCs w:val="18"/>
              </w:rPr>
              <w:t>Койки дневного пребывания</w:t>
            </w:r>
          </w:p>
        </w:tc>
      </w:tr>
      <w:tr w:rsidR="00CF011F" w14:paraId="76EED6EC" w14:textId="77777777" w:rsidTr="00D3057E">
        <w:tc>
          <w:tcPr>
            <w:tcW w:w="4957" w:type="dxa"/>
            <w:tcBorders>
              <w:top w:val="single" w:sz="4" w:space="0" w:color="auto"/>
              <w:left w:val="single" w:sz="4" w:space="0" w:color="auto"/>
              <w:bottom w:val="single" w:sz="4" w:space="0" w:color="auto"/>
              <w:right w:val="single" w:sz="4" w:space="0" w:color="auto"/>
            </w:tcBorders>
            <w:hideMark/>
          </w:tcPr>
          <w:p w14:paraId="19920DF4" w14:textId="77777777" w:rsidR="00CF011F" w:rsidRDefault="00CF011F" w:rsidP="00CF011F">
            <w:pPr>
              <w:pStyle w:val="ae"/>
              <w:spacing w:line="276" w:lineRule="auto"/>
              <w:rPr>
                <w:bCs/>
                <w:sz w:val="18"/>
                <w:szCs w:val="18"/>
              </w:rPr>
            </w:pPr>
            <w:proofErr w:type="spellStart"/>
            <w:r>
              <w:rPr>
                <w:rFonts w:ascii="Times New Roman" w:hAnsi="Times New Roman" w:cs="Times New Roman"/>
                <w:sz w:val="18"/>
                <w:szCs w:val="18"/>
              </w:rPr>
              <w:t>г.Караганды</w:t>
            </w:r>
            <w:proofErr w:type="spellEnd"/>
          </w:p>
        </w:tc>
        <w:tc>
          <w:tcPr>
            <w:tcW w:w="1608" w:type="dxa"/>
            <w:tcBorders>
              <w:top w:val="single" w:sz="4" w:space="0" w:color="auto"/>
              <w:left w:val="single" w:sz="4" w:space="0" w:color="auto"/>
              <w:bottom w:val="single" w:sz="4" w:space="0" w:color="auto"/>
              <w:right w:val="single" w:sz="4" w:space="0" w:color="auto"/>
            </w:tcBorders>
            <w:hideMark/>
          </w:tcPr>
          <w:p w14:paraId="132E1206" w14:textId="77777777" w:rsidR="00CF011F" w:rsidRDefault="00CF011F" w:rsidP="00CF011F">
            <w:pPr>
              <w:pStyle w:val="ae"/>
              <w:spacing w:line="276" w:lineRule="auto"/>
              <w:rPr>
                <w:bCs/>
                <w:sz w:val="18"/>
                <w:szCs w:val="18"/>
              </w:rPr>
            </w:pPr>
            <w:r>
              <w:rPr>
                <w:rFonts w:ascii="Times New Roman" w:hAnsi="Times New Roman" w:cs="Times New Roman"/>
                <w:bCs/>
                <w:sz w:val="18"/>
                <w:szCs w:val="18"/>
              </w:rPr>
              <w:t>272</w:t>
            </w:r>
          </w:p>
        </w:tc>
        <w:tc>
          <w:tcPr>
            <w:tcW w:w="2552" w:type="dxa"/>
            <w:tcBorders>
              <w:top w:val="single" w:sz="4" w:space="0" w:color="auto"/>
              <w:left w:val="single" w:sz="4" w:space="0" w:color="auto"/>
              <w:bottom w:val="single" w:sz="4" w:space="0" w:color="auto"/>
              <w:right w:val="single" w:sz="4" w:space="0" w:color="auto"/>
            </w:tcBorders>
            <w:hideMark/>
          </w:tcPr>
          <w:p w14:paraId="6976357C" w14:textId="77777777" w:rsidR="00CF011F" w:rsidRDefault="00CF011F" w:rsidP="00CF011F">
            <w:pPr>
              <w:pStyle w:val="ae"/>
              <w:spacing w:line="276" w:lineRule="auto"/>
              <w:rPr>
                <w:bCs/>
                <w:sz w:val="18"/>
                <w:szCs w:val="18"/>
              </w:rPr>
            </w:pPr>
            <w:r>
              <w:rPr>
                <w:rFonts w:ascii="Times New Roman" w:hAnsi="Times New Roman" w:cs="Times New Roman"/>
                <w:bCs/>
                <w:sz w:val="18"/>
                <w:szCs w:val="18"/>
              </w:rPr>
              <w:t>25</w:t>
            </w:r>
          </w:p>
        </w:tc>
      </w:tr>
      <w:tr w:rsidR="00CF011F" w14:paraId="6372F528" w14:textId="77777777" w:rsidTr="00D3057E">
        <w:tc>
          <w:tcPr>
            <w:tcW w:w="4957" w:type="dxa"/>
            <w:tcBorders>
              <w:top w:val="single" w:sz="4" w:space="0" w:color="auto"/>
              <w:left w:val="single" w:sz="4" w:space="0" w:color="auto"/>
              <w:bottom w:val="single" w:sz="4" w:space="0" w:color="auto"/>
              <w:right w:val="single" w:sz="4" w:space="0" w:color="auto"/>
            </w:tcBorders>
            <w:hideMark/>
          </w:tcPr>
          <w:p w14:paraId="43B805C2" w14:textId="77777777" w:rsidR="00CF011F" w:rsidRDefault="00CF011F" w:rsidP="00CF011F">
            <w:pPr>
              <w:pStyle w:val="ae"/>
              <w:spacing w:line="276" w:lineRule="auto"/>
              <w:rPr>
                <w:bCs/>
                <w:sz w:val="18"/>
                <w:szCs w:val="18"/>
              </w:rPr>
            </w:pPr>
            <w:r>
              <w:rPr>
                <w:rFonts w:ascii="Times New Roman" w:hAnsi="Times New Roman" w:cs="Times New Roman"/>
                <w:sz w:val="18"/>
                <w:szCs w:val="18"/>
              </w:rPr>
              <w:t xml:space="preserve">Подразделение </w:t>
            </w:r>
            <w:proofErr w:type="gramStart"/>
            <w:r>
              <w:rPr>
                <w:rFonts w:ascii="Times New Roman" w:hAnsi="Times New Roman" w:cs="Times New Roman"/>
                <w:sz w:val="18"/>
                <w:szCs w:val="18"/>
              </w:rPr>
              <w:t xml:space="preserve">ОЦФ  </w:t>
            </w:r>
            <w:proofErr w:type="spellStart"/>
            <w:r>
              <w:rPr>
                <w:rFonts w:ascii="Times New Roman" w:hAnsi="Times New Roman" w:cs="Times New Roman"/>
                <w:sz w:val="18"/>
                <w:szCs w:val="18"/>
              </w:rPr>
              <w:t>г.Балхаш</w:t>
            </w:r>
            <w:proofErr w:type="spellEnd"/>
            <w:proofErr w:type="gramEnd"/>
          </w:p>
        </w:tc>
        <w:tc>
          <w:tcPr>
            <w:tcW w:w="1608" w:type="dxa"/>
            <w:tcBorders>
              <w:top w:val="single" w:sz="4" w:space="0" w:color="auto"/>
              <w:left w:val="single" w:sz="4" w:space="0" w:color="auto"/>
              <w:bottom w:val="single" w:sz="4" w:space="0" w:color="auto"/>
              <w:right w:val="single" w:sz="4" w:space="0" w:color="auto"/>
            </w:tcBorders>
            <w:hideMark/>
          </w:tcPr>
          <w:p w14:paraId="05C1BE38" w14:textId="77777777" w:rsidR="00CF011F" w:rsidRDefault="00CF011F" w:rsidP="00CF011F">
            <w:pPr>
              <w:pStyle w:val="ae"/>
              <w:spacing w:line="276" w:lineRule="auto"/>
              <w:rPr>
                <w:bCs/>
                <w:sz w:val="18"/>
                <w:szCs w:val="18"/>
              </w:rPr>
            </w:pPr>
            <w:r>
              <w:rPr>
                <w:rFonts w:ascii="Times New Roman" w:hAnsi="Times New Roman" w:cs="Times New Roman"/>
                <w:bCs/>
                <w:sz w:val="18"/>
                <w:szCs w:val="18"/>
              </w:rPr>
              <w:t>0</w:t>
            </w:r>
          </w:p>
        </w:tc>
        <w:tc>
          <w:tcPr>
            <w:tcW w:w="2552" w:type="dxa"/>
            <w:tcBorders>
              <w:top w:val="single" w:sz="4" w:space="0" w:color="auto"/>
              <w:left w:val="single" w:sz="4" w:space="0" w:color="auto"/>
              <w:bottom w:val="single" w:sz="4" w:space="0" w:color="auto"/>
              <w:right w:val="single" w:sz="4" w:space="0" w:color="auto"/>
            </w:tcBorders>
            <w:hideMark/>
          </w:tcPr>
          <w:p w14:paraId="74AB1C8B" w14:textId="77777777" w:rsidR="00CF011F" w:rsidRDefault="00CF011F" w:rsidP="00CF011F">
            <w:pPr>
              <w:pStyle w:val="ae"/>
              <w:spacing w:line="276" w:lineRule="auto"/>
              <w:rPr>
                <w:bCs/>
                <w:sz w:val="18"/>
                <w:szCs w:val="18"/>
              </w:rPr>
            </w:pPr>
            <w:r>
              <w:rPr>
                <w:rFonts w:ascii="Times New Roman" w:hAnsi="Times New Roman" w:cs="Times New Roman"/>
                <w:bCs/>
                <w:sz w:val="18"/>
                <w:szCs w:val="18"/>
              </w:rPr>
              <w:t>22</w:t>
            </w:r>
          </w:p>
        </w:tc>
      </w:tr>
      <w:tr w:rsidR="00CF011F" w14:paraId="54EAA736" w14:textId="77777777" w:rsidTr="00D3057E">
        <w:tc>
          <w:tcPr>
            <w:tcW w:w="4957" w:type="dxa"/>
            <w:tcBorders>
              <w:top w:val="single" w:sz="4" w:space="0" w:color="auto"/>
              <w:left w:val="single" w:sz="4" w:space="0" w:color="auto"/>
              <w:bottom w:val="single" w:sz="4" w:space="0" w:color="auto"/>
              <w:right w:val="single" w:sz="4" w:space="0" w:color="auto"/>
            </w:tcBorders>
            <w:hideMark/>
          </w:tcPr>
          <w:p w14:paraId="4C33F8B1" w14:textId="77777777" w:rsidR="00CF011F" w:rsidRDefault="00CF011F" w:rsidP="00CF011F">
            <w:pPr>
              <w:pStyle w:val="ae"/>
              <w:spacing w:line="276" w:lineRule="auto"/>
              <w:rPr>
                <w:bCs/>
                <w:sz w:val="18"/>
                <w:szCs w:val="18"/>
              </w:rPr>
            </w:pPr>
            <w:r>
              <w:rPr>
                <w:rFonts w:ascii="Times New Roman" w:hAnsi="Times New Roman" w:cs="Times New Roman"/>
                <w:sz w:val="18"/>
                <w:szCs w:val="18"/>
              </w:rPr>
              <w:t xml:space="preserve">Подразделение </w:t>
            </w:r>
            <w:proofErr w:type="gramStart"/>
            <w:r>
              <w:rPr>
                <w:rFonts w:ascii="Times New Roman" w:hAnsi="Times New Roman" w:cs="Times New Roman"/>
                <w:sz w:val="18"/>
                <w:szCs w:val="18"/>
              </w:rPr>
              <w:t xml:space="preserve">ОЦФ  </w:t>
            </w:r>
            <w:proofErr w:type="spellStart"/>
            <w:r>
              <w:rPr>
                <w:rFonts w:ascii="Times New Roman" w:hAnsi="Times New Roman" w:cs="Times New Roman"/>
                <w:sz w:val="18"/>
                <w:szCs w:val="18"/>
              </w:rPr>
              <w:t>г.Жезказган</w:t>
            </w:r>
            <w:proofErr w:type="spellEnd"/>
            <w:proofErr w:type="gramEnd"/>
          </w:p>
        </w:tc>
        <w:tc>
          <w:tcPr>
            <w:tcW w:w="1608" w:type="dxa"/>
            <w:tcBorders>
              <w:top w:val="single" w:sz="4" w:space="0" w:color="auto"/>
              <w:left w:val="single" w:sz="4" w:space="0" w:color="auto"/>
              <w:bottom w:val="single" w:sz="4" w:space="0" w:color="auto"/>
              <w:right w:val="single" w:sz="4" w:space="0" w:color="auto"/>
            </w:tcBorders>
            <w:hideMark/>
          </w:tcPr>
          <w:p w14:paraId="00D86D21" w14:textId="77777777" w:rsidR="00CF011F" w:rsidRDefault="00CF011F" w:rsidP="00CF011F">
            <w:pPr>
              <w:pStyle w:val="ae"/>
              <w:spacing w:line="276" w:lineRule="auto"/>
              <w:rPr>
                <w:bCs/>
                <w:sz w:val="18"/>
                <w:szCs w:val="18"/>
              </w:rPr>
            </w:pPr>
            <w:r>
              <w:rPr>
                <w:rFonts w:ascii="Times New Roman" w:hAnsi="Times New Roman" w:cs="Times New Roman"/>
                <w:bCs/>
                <w:sz w:val="18"/>
                <w:szCs w:val="18"/>
              </w:rPr>
              <w:t>36</w:t>
            </w:r>
          </w:p>
        </w:tc>
        <w:tc>
          <w:tcPr>
            <w:tcW w:w="2552" w:type="dxa"/>
            <w:tcBorders>
              <w:top w:val="single" w:sz="4" w:space="0" w:color="auto"/>
              <w:left w:val="single" w:sz="4" w:space="0" w:color="auto"/>
              <w:bottom w:val="single" w:sz="4" w:space="0" w:color="auto"/>
              <w:right w:val="single" w:sz="4" w:space="0" w:color="auto"/>
            </w:tcBorders>
            <w:hideMark/>
          </w:tcPr>
          <w:p w14:paraId="09DF41C4" w14:textId="77777777" w:rsidR="00CF011F" w:rsidRDefault="00CF011F" w:rsidP="00CF011F">
            <w:pPr>
              <w:pStyle w:val="ae"/>
              <w:spacing w:line="276" w:lineRule="auto"/>
              <w:rPr>
                <w:bCs/>
                <w:sz w:val="18"/>
                <w:szCs w:val="18"/>
              </w:rPr>
            </w:pPr>
            <w:r>
              <w:rPr>
                <w:rFonts w:ascii="Times New Roman" w:hAnsi="Times New Roman" w:cs="Times New Roman"/>
                <w:bCs/>
                <w:sz w:val="18"/>
                <w:szCs w:val="18"/>
              </w:rPr>
              <w:t>30</w:t>
            </w:r>
          </w:p>
        </w:tc>
      </w:tr>
      <w:tr w:rsidR="00CF011F" w14:paraId="01C2F921" w14:textId="77777777" w:rsidTr="00D3057E">
        <w:tc>
          <w:tcPr>
            <w:tcW w:w="4957" w:type="dxa"/>
            <w:tcBorders>
              <w:top w:val="single" w:sz="4" w:space="0" w:color="auto"/>
              <w:left w:val="single" w:sz="4" w:space="0" w:color="auto"/>
              <w:bottom w:val="single" w:sz="4" w:space="0" w:color="auto"/>
              <w:right w:val="single" w:sz="4" w:space="0" w:color="auto"/>
            </w:tcBorders>
            <w:hideMark/>
          </w:tcPr>
          <w:p w14:paraId="491DB1FF" w14:textId="77777777" w:rsidR="00CF011F" w:rsidRDefault="00CF011F" w:rsidP="00CF011F">
            <w:pPr>
              <w:pStyle w:val="ae"/>
              <w:spacing w:line="276" w:lineRule="auto"/>
              <w:rPr>
                <w:bCs/>
                <w:sz w:val="18"/>
                <w:szCs w:val="18"/>
              </w:rPr>
            </w:pPr>
            <w:r>
              <w:rPr>
                <w:rFonts w:ascii="Times New Roman" w:hAnsi="Times New Roman" w:cs="Times New Roman"/>
                <w:sz w:val="18"/>
                <w:szCs w:val="18"/>
              </w:rPr>
              <w:t xml:space="preserve">Подразделение </w:t>
            </w:r>
            <w:proofErr w:type="gramStart"/>
            <w:r>
              <w:rPr>
                <w:rFonts w:ascii="Times New Roman" w:hAnsi="Times New Roman" w:cs="Times New Roman"/>
                <w:sz w:val="18"/>
                <w:szCs w:val="18"/>
              </w:rPr>
              <w:t xml:space="preserve">ОЦФ  </w:t>
            </w:r>
            <w:proofErr w:type="spellStart"/>
            <w:r>
              <w:rPr>
                <w:rFonts w:ascii="Times New Roman" w:hAnsi="Times New Roman" w:cs="Times New Roman"/>
                <w:sz w:val="18"/>
                <w:szCs w:val="18"/>
              </w:rPr>
              <w:t>г.Темиртау</w:t>
            </w:r>
            <w:proofErr w:type="spellEnd"/>
            <w:proofErr w:type="gramEnd"/>
          </w:p>
        </w:tc>
        <w:tc>
          <w:tcPr>
            <w:tcW w:w="1608" w:type="dxa"/>
            <w:tcBorders>
              <w:top w:val="single" w:sz="4" w:space="0" w:color="auto"/>
              <w:left w:val="single" w:sz="4" w:space="0" w:color="auto"/>
              <w:bottom w:val="single" w:sz="4" w:space="0" w:color="auto"/>
              <w:right w:val="single" w:sz="4" w:space="0" w:color="auto"/>
            </w:tcBorders>
            <w:hideMark/>
          </w:tcPr>
          <w:p w14:paraId="13427109" w14:textId="77777777" w:rsidR="00CF011F" w:rsidRDefault="00CF011F" w:rsidP="00CF011F">
            <w:pPr>
              <w:pStyle w:val="ae"/>
              <w:spacing w:line="276" w:lineRule="auto"/>
              <w:rPr>
                <w:bCs/>
                <w:sz w:val="18"/>
                <w:szCs w:val="18"/>
              </w:rPr>
            </w:pPr>
            <w:r>
              <w:rPr>
                <w:rFonts w:ascii="Times New Roman" w:hAnsi="Times New Roman" w:cs="Times New Roman"/>
                <w:bCs/>
                <w:sz w:val="18"/>
                <w:szCs w:val="18"/>
              </w:rPr>
              <w:t>72</w:t>
            </w:r>
          </w:p>
        </w:tc>
        <w:tc>
          <w:tcPr>
            <w:tcW w:w="2552" w:type="dxa"/>
            <w:tcBorders>
              <w:top w:val="single" w:sz="4" w:space="0" w:color="auto"/>
              <w:left w:val="single" w:sz="4" w:space="0" w:color="auto"/>
              <w:bottom w:val="single" w:sz="4" w:space="0" w:color="auto"/>
              <w:right w:val="single" w:sz="4" w:space="0" w:color="auto"/>
            </w:tcBorders>
            <w:hideMark/>
          </w:tcPr>
          <w:p w14:paraId="76F7213C" w14:textId="77777777" w:rsidR="00CF011F" w:rsidRDefault="00CF011F" w:rsidP="00CF011F">
            <w:pPr>
              <w:pStyle w:val="ae"/>
              <w:spacing w:line="276" w:lineRule="auto"/>
              <w:rPr>
                <w:bCs/>
                <w:sz w:val="18"/>
                <w:szCs w:val="18"/>
              </w:rPr>
            </w:pPr>
            <w:r>
              <w:rPr>
                <w:rFonts w:ascii="Times New Roman" w:hAnsi="Times New Roman" w:cs="Times New Roman"/>
                <w:bCs/>
                <w:sz w:val="18"/>
                <w:szCs w:val="18"/>
              </w:rPr>
              <w:t>10</w:t>
            </w:r>
          </w:p>
        </w:tc>
      </w:tr>
      <w:tr w:rsidR="00CF011F" w14:paraId="47D64A2D" w14:textId="77777777" w:rsidTr="00D3057E">
        <w:tc>
          <w:tcPr>
            <w:tcW w:w="4957" w:type="dxa"/>
            <w:tcBorders>
              <w:top w:val="single" w:sz="4" w:space="0" w:color="auto"/>
              <w:left w:val="single" w:sz="4" w:space="0" w:color="auto"/>
              <w:bottom w:val="single" w:sz="4" w:space="0" w:color="auto"/>
              <w:right w:val="single" w:sz="4" w:space="0" w:color="auto"/>
            </w:tcBorders>
            <w:hideMark/>
          </w:tcPr>
          <w:p w14:paraId="2FDC240E" w14:textId="77777777" w:rsidR="00CF011F" w:rsidRDefault="00CF011F" w:rsidP="00CF011F">
            <w:pPr>
              <w:pStyle w:val="ae"/>
              <w:spacing w:line="276" w:lineRule="auto"/>
              <w:rPr>
                <w:sz w:val="18"/>
                <w:szCs w:val="18"/>
              </w:rPr>
            </w:pPr>
            <w:r>
              <w:rPr>
                <w:rFonts w:ascii="Times New Roman" w:hAnsi="Times New Roman" w:cs="Times New Roman"/>
                <w:sz w:val="18"/>
                <w:szCs w:val="18"/>
              </w:rPr>
              <w:t xml:space="preserve">Отделение восстановительного лечения и мед. реабилитации села </w:t>
            </w:r>
            <w:proofErr w:type="spellStart"/>
            <w:r>
              <w:rPr>
                <w:rFonts w:ascii="Times New Roman" w:hAnsi="Times New Roman" w:cs="Times New Roman"/>
                <w:sz w:val="18"/>
                <w:szCs w:val="18"/>
              </w:rPr>
              <w:t>Жартас</w:t>
            </w:r>
            <w:proofErr w:type="spellEnd"/>
          </w:p>
        </w:tc>
        <w:tc>
          <w:tcPr>
            <w:tcW w:w="1608" w:type="dxa"/>
            <w:tcBorders>
              <w:top w:val="single" w:sz="4" w:space="0" w:color="auto"/>
              <w:left w:val="single" w:sz="4" w:space="0" w:color="auto"/>
              <w:bottom w:val="single" w:sz="4" w:space="0" w:color="auto"/>
              <w:right w:val="single" w:sz="4" w:space="0" w:color="auto"/>
            </w:tcBorders>
            <w:hideMark/>
          </w:tcPr>
          <w:p w14:paraId="2B60085A" w14:textId="77777777" w:rsidR="00CF011F" w:rsidRDefault="00CF011F" w:rsidP="00CF011F">
            <w:pPr>
              <w:pStyle w:val="ae"/>
              <w:spacing w:line="276" w:lineRule="auto"/>
              <w:rPr>
                <w:bCs/>
                <w:sz w:val="18"/>
                <w:szCs w:val="18"/>
              </w:rPr>
            </w:pPr>
            <w:r>
              <w:rPr>
                <w:rFonts w:ascii="Times New Roman" w:hAnsi="Times New Roman" w:cs="Times New Roman"/>
                <w:bCs/>
                <w:sz w:val="18"/>
                <w:szCs w:val="18"/>
              </w:rPr>
              <w:t>24</w:t>
            </w:r>
          </w:p>
        </w:tc>
        <w:tc>
          <w:tcPr>
            <w:tcW w:w="2552" w:type="dxa"/>
            <w:tcBorders>
              <w:top w:val="single" w:sz="4" w:space="0" w:color="auto"/>
              <w:left w:val="single" w:sz="4" w:space="0" w:color="auto"/>
              <w:bottom w:val="single" w:sz="4" w:space="0" w:color="auto"/>
              <w:right w:val="single" w:sz="4" w:space="0" w:color="auto"/>
            </w:tcBorders>
            <w:hideMark/>
          </w:tcPr>
          <w:p w14:paraId="1E2D3851" w14:textId="77777777" w:rsidR="00CF011F" w:rsidRDefault="00CF011F" w:rsidP="00CF011F">
            <w:pPr>
              <w:pStyle w:val="ae"/>
              <w:spacing w:line="276" w:lineRule="auto"/>
              <w:rPr>
                <w:bCs/>
                <w:sz w:val="18"/>
                <w:szCs w:val="18"/>
              </w:rPr>
            </w:pPr>
            <w:r>
              <w:rPr>
                <w:rFonts w:ascii="Times New Roman" w:hAnsi="Times New Roman" w:cs="Times New Roman"/>
                <w:bCs/>
                <w:sz w:val="18"/>
                <w:szCs w:val="18"/>
              </w:rPr>
              <w:t>0</w:t>
            </w:r>
          </w:p>
        </w:tc>
      </w:tr>
      <w:tr w:rsidR="00CF011F" w14:paraId="5821DB9B" w14:textId="77777777" w:rsidTr="00D3057E">
        <w:tc>
          <w:tcPr>
            <w:tcW w:w="4957" w:type="dxa"/>
            <w:tcBorders>
              <w:top w:val="single" w:sz="4" w:space="0" w:color="auto"/>
              <w:left w:val="single" w:sz="4" w:space="0" w:color="auto"/>
              <w:bottom w:val="single" w:sz="4" w:space="0" w:color="auto"/>
              <w:right w:val="single" w:sz="4" w:space="0" w:color="auto"/>
            </w:tcBorders>
            <w:hideMark/>
          </w:tcPr>
          <w:p w14:paraId="02E87685" w14:textId="77777777" w:rsidR="00CF011F" w:rsidRDefault="00CF011F" w:rsidP="00CF011F">
            <w:pPr>
              <w:spacing w:line="240" w:lineRule="atLeast"/>
              <w:jc w:val="both"/>
              <w:rPr>
                <w:sz w:val="18"/>
                <w:szCs w:val="18"/>
              </w:rPr>
            </w:pPr>
            <w:r>
              <w:rPr>
                <w:sz w:val="18"/>
                <w:szCs w:val="18"/>
              </w:rPr>
              <w:t xml:space="preserve">Итого по области </w:t>
            </w:r>
          </w:p>
        </w:tc>
        <w:tc>
          <w:tcPr>
            <w:tcW w:w="1608" w:type="dxa"/>
            <w:tcBorders>
              <w:top w:val="single" w:sz="4" w:space="0" w:color="auto"/>
              <w:left w:val="single" w:sz="4" w:space="0" w:color="auto"/>
              <w:bottom w:val="single" w:sz="4" w:space="0" w:color="auto"/>
              <w:right w:val="single" w:sz="4" w:space="0" w:color="auto"/>
            </w:tcBorders>
            <w:hideMark/>
          </w:tcPr>
          <w:p w14:paraId="2B177B73" w14:textId="77777777" w:rsidR="00CF011F" w:rsidRDefault="00CF011F" w:rsidP="00CF011F">
            <w:pPr>
              <w:spacing w:line="240" w:lineRule="atLeast"/>
              <w:jc w:val="center"/>
              <w:rPr>
                <w:bCs/>
                <w:sz w:val="18"/>
                <w:szCs w:val="18"/>
              </w:rPr>
            </w:pPr>
            <w:r>
              <w:rPr>
                <w:bCs/>
                <w:sz w:val="18"/>
                <w:szCs w:val="18"/>
              </w:rPr>
              <w:t>404</w:t>
            </w:r>
          </w:p>
        </w:tc>
        <w:tc>
          <w:tcPr>
            <w:tcW w:w="2552" w:type="dxa"/>
            <w:tcBorders>
              <w:top w:val="single" w:sz="4" w:space="0" w:color="auto"/>
              <w:left w:val="single" w:sz="4" w:space="0" w:color="auto"/>
              <w:bottom w:val="single" w:sz="4" w:space="0" w:color="auto"/>
              <w:right w:val="single" w:sz="4" w:space="0" w:color="auto"/>
            </w:tcBorders>
            <w:hideMark/>
          </w:tcPr>
          <w:p w14:paraId="3EE7A7EC" w14:textId="77777777" w:rsidR="00CF011F" w:rsidRDefault="00CF011F" w:rsidP="00CF011F">
            <w:pPr>
              <w:spacing w:line="240" w:lineRule="atLeast"/>
              <w:jc w:val="center"/>
              <w:rPr>
                <w:bCs/>
                <w:sz w:val="18"/>
                <w:szCs w:val="18"/>
              </w:rPr>
            </w:pPr>
            <w:r>
              <w:rPr>
                <w:bCs/>
                <w:sz w:val="18"/>
                <w:szCs w:val="18"/>
              </w:rPr>
              <w:t>87</w:t>
            </w:r>
          </w:p>
        </w:tc>
      </w:tr>
    </w:tbl>
    <w:p w14:paraId="15F0CAF0" w14:textId="77777777" w:rsidR="00344D74" w:rsidRDefault="00344D74" w:rsidP="00344D74">
      <w:pPr>
        <w:pStyle w:val="ae"/>
        <w:jc w:val="both"/>
      </w:pPr>
      <w:r>
        <w:rPr>
          <w:rFonts w:ascii="Times New Roman" w:hAnsi="Times New Roman" w:cs="Times New Roman"/>
        </w:rPr>
        <w:t xml:space="preserve">На 31.06.2020 год </w:t>
      </w:r>
      <w:r>
        <w:rPr>
          <w:rFonts w:ascii="Times New Roman" w:hAnsi="Times New Roman" w:cs="Times New Roman"/>
          <w:bCs/>
        </w:rPr>
        <w:t xml:space="preserve">в области функционирует   1 областной центр фтизиопульмонологии, с 3-мя подразделениями в </w:t>
      </w:r>
      <w:proofErr w:type="spellStart"/>
      <w:r>
        <w:rPr>
          <w:rFonts w:ascii="Times New Roman" w:hAnsi="Times New Roman" w:cs="Times New Roman"/>
          <w:bCs/>
        </w:rPr>
        <w:t>гг.Балхаш</w:t>
      </w:r>
      <w:proofErr w:type="spellEnd"/>
      <w:r>
        <w:rPr>
          <w:rFonts w:ascii="Times New Roman" w:hAnsi="Times New Roman" w:cs="Times New Roman"/>
          <w:bCs/>
        </w:rPr>
        <w:t>, Жезказган, Темиртау с общей коечной мощностью 404 койки (было сокращено н</w:t>
      </w:r>
      <w:r>
        <w:rPr>
          <w:rFonts w:ascii="Times New Roman" w:hAnsi="Times New Roman" w:cs="Times New Roman"/>
        </w:rPr>
        <w:t xml:space="preserve">а основании приказа УЗКО № 915-Ө от 27.12.2019г. " Об оптимизации коечного фонда "  (приказ вводится в действие с 5 января 2020 года)- сокращено 100 коек:  из них  38 </w:t>
      </w:r>
      <w:proofErr w:type="spellStart"/>
      <w:r>
        <w:rPr>
          <w:rFonts w:ascii="Times New Roman" w:hAnsi="Times New Roman" w:cs="Times New Roman"/>
        </w:rPr>
        <w:t>круглосут</w:t>
      </w:r>
      <w:proofErr w:type="spellEnd"/>
      <w:r>
        <w:rPr>
          <w:rFonts w:ascii="Times New Roman" w:hAnsi="Times New Roman" w:cs="Times New Roman"/>
        </w:rPr>
        <w:t xml:space="preserve">. коек  МЛУ ТБ (г. Караганда), 36 </w:t>
      </w:r>
      <w:proofErr w:type="spellStart"/>
      <w:r>
        <w:rPr>
          <w:rFonts w:ascii="Times New Roman" w:hAnsi="Times New Roman" w:cs="Times New Roman"/>
        </w:rPr>
        <w:t>круглосут</w:t>
      </w:r>
      <w:proofErr w:type="spellEnd"/>
      <w:r>
        <w:rPr>
          <w:rFonts w:ascii="Times New Roman" w:hAnsi="Times New Roman" w:cs="Times New Roman"/>
        </w:rPr>
        <w:t xml:space="preserve">. коек для больных с чув. ТБ МБТ+ (Темиртау) и 26 коек реабилитации (п. </w:t>
      </w:r>
      <w:proofErr w:type="spellStart"/>
      <w:r>
        <w:rPr>
          <w:rFonts w:ascii="Times New Roman" w:hAnsi="Times New Roman" w:cs="Times New Roman"/>
        </w:rPr>
        <w:t>Жартас</w:t>
      </w:r>
      <w:proofErr w:type="spellEnd"/>
      <w:r>
        <w:rPr>
          <w:rFonts w:ascii="Times New Roman" w:hAnsi="Times New Roman" w:cs="Times New Roman"/>
        </w:rPr>
        <w:t>).  Всего круглосуточных коек по области - 404, общий коечный фонд дневного пребывания – 87.</w:t>
      </w:r>
    </w:p>
    <w:p w14:paraId="15C964DC" w14:textId="77777777" w:rsidR="00344D74" w:rsidRDefault="00344D74" w:rsidP="00344D74">
      <w:pPr>
        <w:jc w:val="both"/>
        <w:rPr>
          <w:color w:val="000000" w:themeColor="text1"/>
          <w:sz w:val="22"/>
          <w:szCs w:val="22"/>
        </w:rPr>
      </w:pPr>
      <w:r>
        <w:rPr>
          <w:sz w:val="22"/>
          <w:szCs w:val="22"/>
        </w:rPr>
        <w:t xml:space="preserve">Противотуберкулезная помощь в городских поликлиниках и в районах осуществляется противотуберкулезными кабинетами КГП ОЦФ, где проходит консультативный прием, диспансерное наблюдение за контингентами, также районным фтизиатром, и </w:t>
      </w:r>
      <w:proofErr w:type="spellStart"/>
      <w:r>
        <w:rPr>
          <w:sz w:val="22"/>
          <w:szCs w:val="22"/>
        </w:rPr>
        <w:t>фтизиопедиатром</w:t>
      </w:r>
      <w:proofErr w:type="spellEnd"/>
      <w:r>
        <w:rPr>
          <w:sz w:val="22"/>
          <w:szCs w:val="22"/>
        </w:rPr>
        <w:t xml:space="preserve"> проводится мониторинг за </w:t>
      </w:r>
      <w:proofErr w:type="spellStart"/>
      <w:r>
        <w:rPr>
          <w:sz w:val="22"/>
          <w:szCs w:val="22"/>
        </w:rPr>
        <w:t>флюротекой</w:t>
      </w:r>
      <w:proofErr w:type="spellEnd"/>
      <w:r>
        <w:rPr>
          <w:sz w:val="22"/>
          <w:szCs w:val="22"/>
        </w:rPr>
        <w:t xml:space="preserve"> по программе КМИС, и мониторинг за выполнением </w:t>
      </w:r>
      <w:proofErr w:type="spellStart"/>
      <w:r>
        <w:rPr>
          <w:sz w:val="22"/>
          <w:szCs w:val="22"/>
        </w:rPr>
        <w:t>туберкулинодиагностики</w:t>
      </w:r>
      <w:proofErr w:type="spellEnd"/>
      <w:r>
        <w:rPr>
          <w:sz w:val="22"/>
          <w:szCs w:val="22"/>
        </w:rPr>
        <w:t xml:space="preserve">. </w:t>
      </w:r>
    </w:p>
    <w:p w14:paraId="6A2F0D42" w14:textId="4AE3BCA4" w:rsidR="00344D74" w:rsidRDefault="00344D74" w:rsidP="00344D74">
      <w:pPr>
        <w:jc w:val="both"/>
        <w:rPr>
          <w:b/>
          <w:color w:val="000000" w:themeColor="text1"/>
          <w:sz w:val="22"/>
          <w:szCs w:val="22"/>
          <w:lang w:eastAsia="en-GB"/>
        </w:rPr>
      </w:pPr>
      <w:r>
        <w:rPr>
          <w:color w:val="000000" w:themeColor="text1"/>
          <w:sz w:val="22"/>
          <w:szCs w:val="22"/>
        </w:rPr>
        <w:t>Была отмечена потребность в Аппарат</w:t>
      </w:r>
      <w:r w:rsidR="00D3057E">
        <w:rPr>
          <w:color w:val="000000" w:themeColor="text1"/>
          <w:sz w:val="22"/>
          <w:szCs w:val="22"/>
        </w:rPr>
        <w:t>е</w:t>
      </w:r>
      <w:r>
        <w:rPr>
          <w:color w:val="000000" w:themeColor="text1"/>
          <w:sz w:val="22"/>
          <w:szCs w:val="22"/>
        </w:rPr>
        <w:t xml:space="preserve"> </w:t>
      </w:r>
      <w:proofErr w:type="spellStart"/>
      <w:r>
        <w:rPr>
          <w:color w:val="000000" w:themeColor="text1"/>
          <w:sz w:val="22"/>
          <w:szCs w:val="22"/>
        </w:rPr>
        <w:t>виброакустический</w:t>
      </w:r>
      <w:proofErr w:type="spellEnd"/>
      <w:r>
        <w:rPr>
          <w:color w:val="000000" w:themeColor="text1"/>
          <w:sz w:val="22"/>
          <w:szCs w:val="22"/>
        </w:rPr>
        <w:t xml:space="preserve"> BARK </w:t>
      </w:r>
      <w:proofErr w:type="spellStart"/>
      <w:r>
        <w:rPr>
          <w:color w:val="000000" w:themeColor="text1"/>
          <w:sz w:val="22"/>
          <w:szCs w:val="22"/>
        </w:rPr>
        <w:t>VibroLUNG</w:t>
      </w:r>
      <w:proofErr w:type="spellEnd"/>
      <w:r>
        <w:rPr>
          <w:color w:val="000000" w:themeColor="text1"/>
          <w:sz w:val="22"/>
          <w:szCs w:val="22"/>
        </w:rPr>
        <w:t xml:space="preserve"> для лечения пациентов с диагнозом Фиброз легких</w:t>
      </w:r>
      <w:r>
        <w:rPr>
          <w:b/>
          <w:color w:val="000000" w:themeColor="text1"/>
          <w:sz w:val="22"/>
          <w:szCs w:val="22"/>
        </w:rPr>
        <w:t xml:space="preserve"> </w:t>
      </w:r>
      <w:r>
        <w:rPr>
          <w:color w:val="000000" w:themeColor="text1"/>
          <w:sz w:val="22"/>
          <w:szCs w:val="22"/>
        </w:rPr>
        <w:t xml:space="preserve">(пациенты, которые перенесли пневмонию неизвестной этиологии и имеют высокий риск развития ТБ легких). </w:t>
      </w:r>
      <w:r>
        <w:rPr>
          <w:b/>
          <w:color w:val="000000" w:themeColor="text1"/>
          <w:sz w:val="22"/>
          <w:szCs w:val="22"/>
          <w:u w:val="single"/>
        </w:rPr>
        <w:t>Рекомендация ГРП ГФ ННЦФ</w:t>
      </w:r>
      <w:r>
        <w:rPr>
          <w:color w:val="000000" w:themeColor="text1"/>
          <w:sz w:val="22"/>
          <w:szCs w:val="22"/>
        </w:rPr>
        <w:t xml:space="preserve">: следует рассмотреть решение данного вопроса. </w:t>
      </w:r>
    </w:p>
    <w:p w14:paraId="2A1C85CE" w14:textId="77777777" w:rsidR="00344D74" w:rsidRDefault="00344D74" w:rsidP="00344D74">
      <w:pPr>
        <w:jc w:val="both"/>
        <w:rPr>
          <w:sz w:val="22"/>
          <w:szCs w:val="22"/>
        </w:rPr>
      </w:pPr>
    </w:p>
    <w:p w14:paraId="2345E7BC" w14:textId="77777777" w:rsidR="00344D74" w:rsidRDefault="00344D74" w:rsidP="00344D74">
      <w:pPr>
        <w:jc w:val="both"/>
        <w:rPr>
          <w:b/>
          <w:sz w:val="22"/>
          <w:szCs w:val="22"/>
        </w:rPr>
      </w:pPr>
      <w:r>
        <w:rPr>
          <w:b/>
          <w:sz w:val="22"/>
          <w:szCs w:val="22"/>
        </w:rPr>
        <w:t xml:space="preserve">Лаборатория </w:t>
      </w:r>
    </w:p>
    <w:p w14:paraId="4BD7DE1B" w14:textId="274DF1C0" w:rsidR="00344D74" w:rsidRDefault="00344D74" w:rsidP="00344D74">
      <w:pPr>
        <w:jc w:val="both"/>
        <w:rPr>
          <w:sz w:val="22"/>
          <w:szCs w:val="22"/>
        </w:rPr>
      </w:pPr>
      <w:r>
        <w:rPr>
          <w:sz w:val="22"/>
          <w:szCs w:val="22"/>
        </w:rPr>
        <w:t xml:space="preserve">В настоящее время используются </w:t>
      </w:r>
      <w:r w:rsidR="000E4D58">
        <w:rPr>
          <w:sz w:val="22"/>
          <w:szCs w:val="22"/>
        </w:rPr>
        <w:t xml:space="preserve">оборудования </w:t>
      </w:r>
      <w:r>
        <w:rPr>
          <w:sz w:val="22"/>
          <w:szCs w:val="22"/>
          <w:lang w:val="en-US"/>
        </w:rPr>
        <w:t>Gen</w:t>
      </w:r>
      <w:r>
        <w:rPr>
          <w:sz w:val="22"/>
          <w:szCs w:val="22"/>
        </w:rPr>
        <w:t>X</w:t>
      </w:r>
      <w:r>
        <w:rPr>
          <w:sz w:val="22"/>
          <w:szCs w:val="22"/>
          <w:lang w:val="en-US"/>
        </w:rPr>
        <w:t>pert</w:t>
      </w:r>
      <w:r w:rsidRPr="00344D74">
        <w:rPr>
          <w:sz w:val="22"/>
          <w:szCs w:val="22"/>
        </w:rPr>
        <w:t xml:space="preserve"> </w:t>
      </w:r>
      <w:r>
        <w:rPr>
          <w:sz w:val="22"/>
          <w:szCs w:val="22"/>
        </w:rPr>
        <w:t xml:space="preserve">(2 аппарата в </w:t>
      </w:r>
      <w:proofErr w:type="spellStart"/>
      <w:r>
        <w:rPr>
          <w:sz w:val="22"/>
          <w:szCs w:val="22"/>
        </w:rPr>
        <w:t>г.Джезказагане</w:t>
      </w:r>
      <w:proofErr w:type="spellEnd"/>
      <w:r>
        <w:rPr>
          <w:sz w:val="22"/>
          <w:szCs w:val="22"/>
        </w:rPr>
        <w:t xml:space="preserve"> (по линии </w:t>
      </w:r>
      <w:r>
        <w:rPr>
          <w:sz w:val="22"/>
          <w:szCs w:val="22"/>
          <w:lang w:val="en-US"/>
        </w:rPr>
        <w:t>FIND</w:t>
      </w:r>
      <w:r>
        <w:rPr>
          <w:sz w:val="22"/>
          <w:szCs w:val="22"/>
        </w:rPr>
        <w:t>) и Караганде)</w:t>
      </w:r>
      <w:r w:rsidR="000E4D58">
        <w:rPr>
          <w:sz w:val="22"/>
          <w:szCs w:val="22"/>
        </w:rPr>
        <w:t xml:space="preserve">, </w:t>
      </w:r>
      <w:proofErr w:type="spellStart"/>
      <w:r w:rsidR="000E4D58">
        <w:rPr>
          <w:sz w:val="22"/>
          <w:szCs w:val="22"/>
        </w:rPr>
        <w:t>Бактек</w:t>
      </w:r>
      <w:proofErr w:type="spellEnd"/>
      <w:r w:rsidR="000E4D58">
        <w:rPr>
          <w:sz w:val="22"/>
          <w:szCs w:val="22"/>
        </w:rPr>
        <w:t xml:space="preserve">, </w:t>
      </w:r>
      <w:r w:rsidR="003555C7">
        <w:rPr>
          <w:sz w:val="22"/>
          <w:szCs w:val="22"/>
        </w:rPr>
        <w:t xml:space="preserve">Хайн-тест. </w:t>
      </w:r>
    </w:p>
    <w:p w14:paraId="2445B535" w14:textId="77777777" w:rsidR="00831004" w:rsidRDefault="00831004" w:rsidP="00831004">
      <w:pPr>
        <w:jc w:val="both"/>
        <w:rPr>
          <w:sz w:val="22"/>
          <w:szCs w:val="22"/>
        </w:rPr>
      </w:pPr>
      <w:r>
        <w:rPr>
          <w:sz w:val="22"/>
          <w:szCs w:val="22"/>
        </w:rPr>
        <w:t>В 2020 году было обследовано: 194 пациентов с помощью Хайн-тест оборудования, всего тестов было сделано 1393, в том числе положительных 46 (3,3%).</w:t>
      </w:r>
    </w:p>
    <w:p w14:paraId="21457FCF" w14:textId="77777777" w:rsidR="00831004" w:rsidRDefault="00831004" w:rsidP="00831004">
      <w:pPr>
        <w:jc w:val="both"/>
        <w:rPr>
          <w:sz w:val="22"/>
          <w:szCs w:val="22"/>
        </w:rPr>
      </w:pPr>
      <w:r>
        <w:rPr>
          <w:sz w:val="22"/>
          <w:szCs w:val="22"/>
        </w:rPr>
        <w:t xml:space="preserve">В 2019 году было обследовано 5974 лиц и 6226 проведенных исследований. Всего положительных 689 (11,1%) результатов. </w:t>
      </w:r>
    </w:p>
    <w:p w14:paraId="0244DB9B" w14:textId="77777777" w:rsidR="00831004" w:rsidRDefault="00831004" w:rsidP="00831004">
      <w:pPr>
        <w:jc w:val="both"/>
        <w:rPr>
          <w:sz w:val="22"/>
          <w:szCs w:val="22"/>
        </w:rPr>
      </w:pPr>
      <w:r>
        <w:rPr>
          <w:sz w:val="22"/>
          <w:szCs w:val="22"/>
        </w:rPr>
        <w:t xml:space="preserve">Оборудования полученные до 2019 г. в рамках ГФСТМ имеется в наличии в рабочем состоянии. </w:t>
      </w:r>
    </w:p>
    <w:p w14:paraId="23E9B5C8" w14:textId="26A96DA7" w:rsidR="00344D74" w:rsidRDefault="00344D74" w:rsidP="00344D74">
      <w:pPr>
        <w:jc w:val="both"/>
        <w:rPr>
          <w:sz w:val="22"/>
          <w:szCs w:val="22"/>
        </w:rPr>
      </w:pPr>
      <w:r>
        <w:rPr>
          <w:sz w:val="22"/>
          <w:szCs w:val="22"/>
        </w:rPr>
        <w:t>В 2014 году реагенты были получены для проведения лабораторных исследований с помощью БАКТЕК и Хайн-тест лабораторные реагенты за счет средств Глобального фонда. Лабораторные оборудования Хайн и Джин-эксперт были приобретены за счет средств Глобального фонда. Анализатор БАКТЕК был приобретен из средств местного бюджета. На момент визита в наличии были остатки лабораторных реагентов.</w:t>
      </w:r>
    </w:p>
    <w:p w14:paraId="57EF91B2" w14:textId="77777777" w:rsidR="00344D74" w:rsidRDefault="00344D74" w:rsidP="00344D74">
      <w:pPr>
        <w:jc w:val="both"/>
        <w:rPr>
          <w:sz w:val="22"/>
          <w:szCs w:val="22"/>
        </w:rPr>
      </w:pPr>
      <w:r>
        <w:rPr>
          <w:sz w:val="22"/>
          <w:szCs w:val="22"/>
        </w:rPr>
        <w:t xml:space="preserve">В 2019 году было обследовано 5974 лиц и 6226 проведенных исследований. Всего положительных 689 (11,1%) результатов. </w:t>
      </w:r>
    </w:p>
    <w:p w14:paraId="1CB543EA" w14:textId="77777777" w:rsidR="00344D74" w:rsidRDefault="00344D74" w:rsidP="00344D74">
      <w:pPr>
        <w:jc w:val="both"/>
        <w:rPr>
          <w:sz w:val="22"/>
          <w:szCs w:val="22"/>
        </w:rPr>
      </w:pPr>
      <w:r>
        <w:rPr>
          <w:sz w:val="22"/>
          <w:szCs w:val="22"/>
        </w:rPr>
        <w:t xml:space="preserve">Оборудования полученные до 2019 г. в рамках ГФСТМ имеется в наличии в рабочем состоянии. </w:t>
      </w:r>
    </w:p>
    <w:p w14:paraId="70FB3136" w14:textId="77777777" w:rsidR="00344D74" w:rsidRDefault="00344D74" w:rsidP="00344D74">
      <w:pPr>
        <w:jc w:val="both"/>
        <w:rPr>
          <w:sz w:val="22"/>
          <w:szCs w:val="22"/>
        </w:rPr>
      </w:pPr>
      <w:r>
        <w:rPr>
          <w:sz w:val="22"/>
          <w:szCs w:val="22"/>
          <w:u w:val="single"/>
        </w:rPr>
        <w:t>Рекомендация ОЦФ -2018 год</w:t>
      </w:r>
      <w:r>
        <w:rPr>
          <w:sz w:val="22"/>
          <w:szCs w:val="22"/>
        </w:rPr>
        <w:t xml:space="preserve">: 1) направить письмо в ГРП ГФ с запросом на закуп трех аппаратов; </w:t>
      </w:r>
      <w:r>
        <w:rPr>
          <w:sz w:val="22"/>
          <w:szCs w:val="22"/>
          <w:u w:val="single"/>
        </w:rPr>
        <w:t>Рекомендация ОЗУ-2018 год</w:t>
      </w:r>
      <w:r>
        <w:rPr>
          <w:sz w:val="22"/>
          <w:szCs w:val="22"/>
        </w:rPr>
        <w:t xml:space="preserve">: следует рассмотреть вопрос приобретения </w:t>
      </w:r>
      <w:proofErr w:type="spellStart"/>
      <w:r>
        <w:rPr>
          <w:sz w:val="22"/>
          <w:szCs w:val="22"/>
        </w:rPr>
        <w:t>ДжинЭксперт</w:t>
      </w:r>
      <w:proofErr w:type="spellEnd"/>
      <w:r>
        <w:rPr>
          <w:sz w:val="22"/>
          <w:szCs w:val="22"/>
        </w:rPr>
        <w:t xml:space="preserve"> оборудований для Караганды (диспансерное отделение), Балхаш, Темиртау. </w:t>
      </w:r>
    </w:p>
    <w:p w14:paraId="6F9BD036" w14:textId="77777777" w:rsidR="00344D74" w:rsidRDefault="00344D74" w:rsidP="00344D74">
      <w:pPr>
        <w:jc w:val="both"/>
        <w:rPr>
          <w:sz w:val="22"/>
          <w:szCs w:val="22"/>
        </w:rPr>
      </w:pPr>
      <w:r>
        <w:rPr>
          <w:b/>
          <w:sz w:val="22"/>
          <w:szCs w:val="22"/>
        </w:rPr>
        <w:t>Рекомендации предыдущего визита были выполнены</w:t>
      </w:r>
      <w:r>
        <w:rPr>
          <w:sz w:val="22"/>
          <w:szCs w:val="22"/>
        </w:rPr>
        <w:t>. 4 оборудования Джин Эксперт 4-хмодульных получили 01 августа 2019 года, то есть в рекомендованных городах на базе ПТД установлены Джин Эксперт оборудования.</w:t>
      </w:r>
    </w:p>
    <w:p w14:paraId="478FA186" w14:textId="77777777" w:rsidR="00344D74" w:rsidRDefault="00344D74" w:rsidP="00344D74">
      <w:pPr>
        <w:jc w:val="both"/>
        <w:rPr>
          <w:sz w:val="22"/>
          <w:szCs w:val="22"/>
        </w:rPr>
      </w:pPr>
    </w:p>
    <w:p w14:paraId="6C347FE6" w14:textId="77777777" w:rsidR="00344D74" w:rsidRDefault="00344D74" w:rsidP="00344D74">
      <w:pPr>
        <w:jc w:val="both"/>
        <w:rPr>
          <w:b/>
          <w:sz w:val="22"/>
          <w:szCs w:val="22"/>
        </w:rPr>
      </w:pPr>
      <w:r>
        <w:rPr>
          <w:b/>
          <w:sz w:val="22"/>
          <w:szCs w:val="22"/>
        </w:rPr>
        <w:t>Менеджмент лекарственных препаратов</w:t>
      </w:r>
    </w:p>
    <w:p w14:paraId="351B7BD0" w14:textId="1EC43002" w:rsidR="00344D74" w:rsidRDefault="00344D74" w:rsidP="00344D74">
      <w:pPr>
        <w:jc w:val="both"/>
        <w:rPr>
          <w:sz w:val="22"/>
          <w:szCs w:val="22"/>
        </w:rPr>
      </w:pPr>
      <w:r>
        <w:rPr>
          <w:sz w:val="22"/>
          <w:szCs w:val="22"/>
        </w:rPr>
        <w:t>В 2019 году от ГФ поступило ПТП (13 наименований), в 2020 г. на 8 сентября</w:t>
      </w:r>
      <w:r w:rsidR="00D67036">
        <w:rPr>
          <w:sz w:val="22"/>
          <w:szCs w:val="22"/>
        </w:rPr>
        <w:t xml:space="preserve"> поступили следующие виды </w:t>
      </w:r>
      <w:r>
        <w:rPr>
          <w:sz w:val="22"/>
          <w:szCs w:val="22"/>
        </w:rPr>
        <w:t>ПТП</w:t>
      </w:r>
      <w:r w:rsidR="00D67036">
        <w:rPr>
          <w:sz w:val="22"/>
          <w:szCs w:val="22"/>
        </w:rPr>
        <w:t>:</w:t>
      </w:r>
      <w:r w:rsidR="00782FAF">
        <w:rPr>
          <w:sz w:val="22"/>
          <w:szCs w:val="22"/>
        </w:rPr>
        <w:t xml:space="preserve"> </w:t>
      </w:r>
      <w:proofErr w:type="spellStart"/>
      <w:r>
        <w:rPr>
          <w:sz w:val="22"/>
          <w:szCs w:val="22"/>
        </w:rPr>
        <w:t>бедаквилин</w:t>
      </w:r>
      <w:proofErr w:type="spellEnd"/>
      <w:r>
        <w:rPr>
          <w:sz w:val="22"/>
          <w:szCs w:val="22"/>
        </w:rPr>
        <w:t xml:space="preserve"> 100 мг., </w:t>
      </w:r>
      <w:proofErr w:type="spellStart"/>
      <w:r>
        <w:rPr>
          <w:sz w:val="22"/>
          <w:szCs w:val="22"/>
        </w:rPr>
        <w:t>рифампицин+изониазид</w:t>
      </w:r>
      <w:proofErr w:type="spellEnd"/>
      <w:r>
        <w:rPr>
          <w:sz w:val="22"/>
          <w:szCs w:val="22"/>
        </w:rPr>
        <w:t xml:space="preserve"> 150+75 мг и лекарственные препараты (Витамин В 50 мг/50.  Набор пациентов по проекту ГФ в 2019 г. план: на краткосрочный режим составил – 1 (15 пациентов) и индивидуальный режим лечения (175 пациентов). В 2020 г. набор новых пациентов по линии Глобального фонда не планировался, ПТП поступили на пациентов, продолжающих лечение с 2019 г. (ИРЛ - 12 пациентов).  С середины 2019 г. новые и </w:t>
      </w:r>
      <w:r>
        <w:rPr>
          <w:sz w:val="22"/>
          <w:szCs w:val="22"/>
        </w:rPr>
        <w:lastRenderedPageBreak/>
        <w:t>перепрофилированные ПТП для ИРЛ и КРЛ закупаются на средства РБ (СК Фармация).  Всего было получено 16 наименований лекарственных препаратов для обеспечения полной схемы лечения, в том числе детские дозировки.</w:t>
      </w:r>
    </w:p>
    <w:p w14:paraId="7A69ABB5" w14:textId="77777777" w:rsidR="00344D74" w:rsidRDefault="00344D74" w:rsidP="00344D74">
      <w:pPr>
        <w:jc w:val="both"/>
        <w:rPr>
          <w:sz w:val="22"/>
          <w:szCs w:val="22"/>
        </w:rPr>
      </w:pPr>
    </w:p>
    <w:p w14:paraId="42ED3417" w14:textId="77777777" w:rsidR="00344D74" w:rsidRDefault="00344D74" w:rsidP="00344D74">
      <w:pPr>
        <w:jc w:val="both"/>
        <w:rPr>
          <w:b/>
          <w:sz w:val="22"/>
          <w:szCs w:val="22"/>
        </w:rPr>
      </w:pPr>
      <w:r>
        <w:rPr>
          <w:b/>
          <w:sz w:val="22"/>
          <w:szCs w:val="22"/>
        </w:rPr>
        <w:t>НКЛ на дому</w:t>
      </w:r>
    </w:p>
    <w:p w14:paraId="20F44194" w14:textId="77777777" w:rsidR="00344D74" w:rsidRDefault="00344D74" w:rsidP="00344D74">
      <w:pPr>
        <w:pStyle w:val="af"/>
        <w:ind w:left="0"/>
        <w:jc w:val="both"/>
        <w:rPr>
          <w:sz w:val="22"/>
          <w:szCs w:val="22"/>
        </w:rPr>
      </w:pPr>
      <w:r>
        <w:rPr>
          <w:sz w:val="22"/>
          <w:szCs w:val="22"/>
        </w:rPr>
        <w:t xml:space="preserve">Непосредственно-контролируемое лечение пациентов на дому (патронаж) осуществляется шесть раз в неделю на автотранспорте ОЦФ в </w:t>
      </w:r>
      <w:proofErr w:type="spellStart"/>
      <w:r>
        <w:rPr>
          <w:sz w:val="22"/>
          <w:szCs w:val="22"/>
        </w:rPr>
        <w:t>г.Караганде</w:t>
      </w:r>
      <w:proofErr w:type="spellEnd"/>
      <w:r>
        <w:rPr>
          <w:sz w:val="22"/>
          <w:szCs w:val="22"/>
        </w:rPr>
        <w:t xml:space="preserve"> (2 медицинские сестры по 7 человек ежедневно). На осуществление патронажа в 2019 году выделено – 1,935,000 тенге и за 6 мес. 2020 года – 962,5 тысяч тенге. Критерий отбора: пожилые, пациенты с алкогольной и наркотической зависимостью, с инвалидностью, женщины с маленькими детьми и пациенты в послеоперационном периоде, а также не приверженные пациенты (3). Также в области внедрено </w:t>
      </w:r>
      <w:proofErr w:type="spellStart"/>
      <w:r>
        <w:rPr>
          <w:sz w:val="22"/>
          <w:szCs w:val="22"/>
        </w:rPr>
        <w:t>видеоконтролируемое</w:t>
      </w:r>
      <w:proofErr w:type="spellEnd"/>
      <w:r>
        <w:rPr>
          <w:sz w:val="22"/>
          <w:szCs w:val="22"/>
        </w:rPr>
        <w:t xml:space="preserve"> лечение (КРЛ, ИРЛ и 4 категория (МЛУТБ) кто не может регулярно посещать учреждение). От Глобального фонда было поставлено 45 смартфонов и 250 органайзеров для таблеток на 7 слотов в 2020 году и 50 в 2019 году.</w:t>
      </w:r>
    </w:p>
    <w:p w14:paraId="5584A1D5" w14:textId="77777777" w:rsidR="00344D74" w:rsidRDefault="00344D74" w:rsidP="00344D74">
      <w:pPr>
        <w:pStyle w:val="ae"/>
        <w:jc w:val="both"/>
      </w:pPr>
    </w:p>
    <w:p w14:paraId="5C4144C4" w14:textId="77777777" w:rsidR="00344D74" w:rsidRDefault="00344D74" w:rsidP="00344D74">
      <w:pPr>
        <w:jc w:val="both"/>
        <w:rPr>
          <w:b/>
          <w:sz w:val="22"/>
          <w:szCs w:val="22"/>
        </w:rPr>
      </w:pPr>
      <w:r>
        <w:rPr>
          <w:b/>
          <w:sz w:val="22"/>
          <w:szCs w:val="22"/>
        </w:rPr>
        <w:t>Школа пациента</w:t>
      </w:r>
    </w:p>
    <w:p w14:paraId="4EF7EB9E" w14:textId="77777777" w:rsidR="00344D74" w:rsidRDefault="00344D74" w:rsidP="00344D74">
      <w:pPr>
        <w:jc w:val="both"/>
        <w:rPr>
          <w:sz w:val="22"/>
          <w:szCs w:val="22"/>
        </w:rPr>
      </w:pPr>
      <w:r>
        <w:rPr>
          <w:sz w:val="22"/>
          <w:szCs w:val="22"/>
        </w:rPr>
        <w:t>Обучение пациентов по применению препаратов, побочных эффектов и режимов лечения, питание во время лечения, ВИЧ и гепатиты, проводится медсестрами 4 отделений Джезказгана и 1 отделение в г. Балхаш, имеется годовой план обучения пациентов в «Школе пациента» и график обучение медсестер и пациентов на 2019-2020 годы. За 2019 год обучено 62 медсестер и 351 пациента, анонимное анкетирование проведено 351 пациентам. За 6 месяцев 2020 год обучено 68 медсестер и 312 пациентов, анонимное анкетирование проведено 312 пациентам, оформлены стенды по «Школе пациента».</w:t>
      </w:r>
    </w:p>
    <w:p w14:paraId="1816F321" w14:textId="77777777" w:rsidR="00344D74" w:rsidRDefault="00344D74" w:rsidP="00344D74">
      <w:pPr>
        <w:jc w:val="both"/>
        <w:rPr>
          <w:sz w:val="22"/>
          <w:szCs w:val="22"/>
        </w:rPr>
      </w:pPr>
    </w:p>
    <w:p w14:paraId="4379ED97" w14:textId="77777777" w:rsidR="00344D74" w:rsidRDefault="00344D74" w:rsidP="00344D74">
      <w:pPr>
        <w:jc w:val="both"/>
        <w:rPr>
          <w:b/>
          <w:sz w:val="22"/>
          <w:szCs w:val="22"/>
        </w:rPr>
      </w:pPr>
      <w:r>
        <w:rPr>
          <w:b/>
          <w:sz w:val="22"/>
          <w:szCs w:val="22"/>
        </w:rPr>
        <w:t>Обучение сотрудников ПМСП</w:t>
      </w:r>
    </w:p>
    <w:p w14:paraId="379C80F7" w14:textId="77777777" w:rsidR="00344D74" w:rsidRDefault="00344D74" w:rsidP="00344D74">
      <w:pPr>
        <w:jc w:val="both"/>
        <w:rPr>
          <w:sz w:val="22"/>
          <w:szCs w:val="22"/>
        </w:rPr>
      </w:pPr>
      <w:r>
        <w:rPr>
          <w:sz w:val="22"/>
          <w:szCs w:val="22"/>
        </w:rPr>
        <w:t xml:space="preserve">За 2019 год обучено 267 специалистов ПМСП, обучение проводят: </w:t>
      </w:r>
      <w:r>
        <w:rPr>
          <w:color w:val="000000"/>
          <w:sz w:val="22"/>
          <w:szCs w:val="22"/>
        </w:rPr>
        <w:t>"ННЦФ МЗ РК",</w:t>
      </w:r>
      <w:r>
        <w:rPr>
          <w:b/>
          <w:sz w:val="22"/>
          <w:szCs w:val="22"/>
        </w:rPr>
        <w:t xml:space="preserve"> </w:t>
      </w:r>
      <w:r>
        <w:rPr>
          <w:color w:val="000000"/>
          <w:sz w:val="22"/>
          <w:szCs w:val="22"/>
        </w:rPr>
        <w:t>Республиканский Центр профессионального развития "</w:t>
      </w:r>
      <w:proofErr w:type="spellStart"/>
      <w:r>
        <w:rPr>
          <w:color w:val="000000"/>
          <w:sz w:val="22"/>
          <w:szCs w:val="22"/>
        </w:rPr>
        <w:t>Bilim</w:t>
      </w:r>
      <w:proofErr w:type="spellEnd"/>
      <w:r>
        <w:rPr>
          <w:color w:val="000000"/>
          <w:sz w:val="22"/>
          <w:szCs w:val="22"/>
        </w:rPr>
        <w:t xml:space="preserve">", ТОО "Республиканский центр </w:t>
      </w:r>
      <w:proofErr w:type="spellStart"/>
      <w:r>
        <w:rPr>
          <w:color w:val="000000"/>
          <w:sz w:val="22"/>
          <w:szCs w:val="22"/>
        </w:rPr>
        <w:t>проф.развития</w:t>
      </w:r>
      <w:proofErr w:type="spellEnd"/>
      <w:r>
        <w:rPr>
          <w:color w:val="000000"/>
          <w:sz w:val="22"/>
          <w:szCs w:val="22"/>
        </w:rPr>
        <w:t xml:space="preserve"> "Санат", ТОО «</w:t>
      </w:r>
      <w:proofErr w:type="spellStart"/>
      <w:r>
        <w:rPr>
          <w:color w:val="000000"/>
          <w:sz w:val="22"/>
          <w:szCs w:val="22"/>
        </w:rPr>
        <w:t>Учебно</w:t>
      </w:r>
      <w:proofErr w:type="spellEnd"/>
      <w:r>
        <w:rPr>
          <w:color w:val="000000"/>
          <w:sz w:val="22"/>
          <w:szCs w:val="22"/>
        </w:rPr>
        <w:t xml:space="preserve"> клинический медицинский центр города Астана», Карагандинский медицинский университет, Корпорация инновационного развития. За 6 месяцев 2020 года обучено 72 специалиста ПМСП.</w:t>
      </w:r>
    </w:p>
    <w:p w14:paraId="0A0C45AC" w14:textId="77777777" w:rsidR="00344D74" w:rsidRDefault="00344D74" w:rsidP="00344D74">
      <w:pPr>
        <w:jc w:val="both"/>
        <w:rPr>
          <w:sz w:val="22"/>
          <w:szCs w:val="22"/>
        </w:rPr>
      </w:pPr>
    </w:p>
    <w:p w14:paraId="5EFFD0AC" w14:textId="77777777" w:rsidR="007C304B" w:rsidRDefault="007C304B" w:rsidP="007C304B">
      <w:pPr>
        <w:jc w:val="both"/>
        <w:rPr>
          <w:b/>
          <w:sz w:val="22"/>
          <w:szCs w:val="22"/>
        </w:rPr>
      </w:pPr>
      <w:r>
        <w:rPr>
          <w:b/>
          <w:sz w:val="22"/>
          <w:szCs w:val="22"/>
        </w:rPr>
        <w:t>Социальная помощь</w:t>
      </w:r>
    </w:p>
    <w:p w14:paraId="16F537BE" w14:textId="77777777" w:rsidR="007C304B" w:rsidRDefault="007C304B" w:rsidP="007C304B">
      <w:pPr>
        <w:jc w:val="both"/>
        <w:rPr>
          <w:bCs/>
          <w:sz w:val="22"/>
          <w:szCs w:val="22"/>
        </w:rPr>
      </w:pPr>
      <w:r w:rsidRPr="00EC5EE5">
        <w:rPr>
          <w:bCs/>
          <w:sz w:val="22"/>
          <w:szCs w:val="22"/>
        </w:rPr>
        <w:t>В 2019 году 823 пациента получили социальную помощь с целью повышения приверженности пациента к лечению из средств местного бюджета</w:t>
      </w:r>
      <w:r>
        <w:rPr>
          <w:bCs/>
          <w:sz w:val="22"/>
          <w:szCs w:val="22"/>
        </w:rPr>
        <w:t xml:space="preserve"> через Управление </w:t>
      </w:r>
      <w:r>
        <w:rPr>
          <w:sz w:val="22"/>
          <w:szCs w:val="22"/>
        </w:rPr>
        <w:t>координации занятости и социальных программ Карагандинской области</w:t>
      </w:r>
      <w:r w:rsidRPr="00EC5EE5">
        <w:rPr>
          <w:bCs/>
          <w:sz w:val="22"/>
          <w:szCs w:val="22"/>
        </w:rPr>
        <w:t xml:space="preserve">. </w:t>
      </w:r>
      <w:r>
        <w:rPr>
          <w:sz w:val="22"/>
          <w:szCs w:val="22"/>
        </w:rPr>
        <w:t>Также Общественное объединение "DAUA2050" (новая организация, созданная в психологом ОЦПТД Карагандинской области) за период 2019 год согласно госзаказу оказало социальную помощь в виде выдачи продуктовых и гигиенических пакетов для больных туберкулезом на амбулаторном этапе лечения по городу Балхаш, ежемесячно по 20 больных. В 4-х регионах области организовано горячее питание в дневных противотуберкулезных стационарах, работа которых периодически была приостановлена из-за карантинных мероприятий.</w:t>
      </w:r>
    </w:p>
    <w:p w14:paraId="58E4DD04" w14:textId="77777777" w:rsidR="007C304B" w:rsidRDefault="007C304B" w:rsidP="00344D74">
      <w:pPr>
        <w:jc w:val="both"/>
        <w:rPr>
          <w:b/>
          <w:sz w:val="22"/>
          <w:szCs w:val="22"/>
        </w:rPr>
      </w:pPr>
    </w:p>
    <w:p w14:paraId="410A87C7" w14:textId="77777777" w:rsidR="00344D74" w:rsidRDefault="00344D74" w:rsidP="00344D74">
      <w:pPr>
        <w:pStyle w:val="ae"/>
        <w:jc w:val="both"/>
        <w:rPr>
          <w:rFonts w:ascii="Times New Roman" w:hAnsi="Times New Roman" w:cs="Times New Roman"/>
          <w:b/>
        </w:rPr>
      </w:pPr>
      <w:r>
        <w:rPr>
          <w:rFonts w:ascii="Times New Roman" w:hAnsi="Times New Roman" w:cs="Times New Roman"/>
          <w:b/>
        </w:rPr>
        <w:t>Визиты по Мониторингу и оценке</w:t>
      </w:r>
      <w:r>
        <w:rPr>
          <w:rFonts w:ascii="Times New Roman" w:hAnsi="Times New Roman" w:cs="Times New Roman"/>
        </w:rPr>
        <w:t xml:space="preserve"> </w:t>
      </w:r>
    </w:p>
    <w:p w14:paraId="4C07BED9" w14:textId="77777777" w:rsidR="00344D74" w:rsidRDefault="00344D74" w:rsidP="00344D74">
      <w:pPr>
        <w:pStyle w:val="ae"/>
        <w:jc w:val="both"/>
        <w:rPr>
          <w:rFonts w:ascii="Times New Roman" w:hAnsi="Times New Roman" w:cs="Times New Roman"/>
        </w:rPr>
      </w:pPr>
      <w:r>
        <w:rPr>
          <w:rFonts w:ascii="Times New Roman" w:hAnsi="Times New Roman" w:cs="Times New Roman"/>
        </w:rPr>
        <w:t>В Областном центре фтизиопульмонологии Карагандинской области организована группа мониторинга из 6 специалистов, из которых 3 освобожденных специалиста. Группа мониторинга оснащена отдельным кабинетом с телефоном, компьютерами с выходом в интернет, 1 автомобилем, 1 ноутбуком. Группой мониторинга ОЦФ проводятся визиты учреждения сети ПМСП и пенитенциарную службу согласно графику. За 2019 год были запланированы и осуществлены 64 визита в каждый из 18 регионов и медицинские учреждения области. Отчеты группы мониторинга составляются в 3-х экземплярах и направляются в УЗКО и ПМСП. Отчеты соответствуют стандартной форме</w:t>
      </w:r>
    </w:p>
    <w:p w14:paraId="603177B4" w14:textId="77777777" w:rsidR="00344D74" w:rsidRDefault="00344D74" w:rsidP="00344D74">
      <w:pPr>
        <w:jc w:val="both"/>
        <w:rPr>
          <w:sz w:val="22"/>
          <w:szCs w:val="22"/>
        </w:rPr>
      </w:pPr>
      <w:r>
        <w:rPr>
          <w:sz w:val="22"/>
          <w:szCs w:val="22"/>
        </w:rPr>
        <w:t xml:space="preserve">За 8 месяцев 2020 года специалистами группы Мониторинга и Оценки проведено плановых 15 визитов ПМСП </w:t>
      </w:r>
      <w:proofErr w:type="spellStart"/>
      <w:r>
        <w:rPr>
          <w:sz w:val="22"/>
          <w:szCs w:val="22"/>
        </w:rPr>
        <w:t>г.Караганды</w:t>
      </w:r>
      <w:proofErr w:type="spellEnd"/>
      <w:r>
        <w:rPr>
          <w:sz w:val="22"/>
          <w:szCs w:val="22"/>
        </w:rPr>
        <w:t xml:space="preserve"> (поликлиника №1, АО «ЖГМК»), ПМСП </w:t>
      </w:r>
      <w:proofErr w:type="spellStart"/>
      <w:r>
        <w:rPr>
          <w:sz w:val="22"/>
          <w:szCs w:val="22"/>
        </w:rPr>
        <w:t>г.Балхаш</w:t>
      </w:r>
      <w:proofErr w:type="spellEnd"/>
      <w:r>
        <w:rPr>
          <w:sz w:val="22"/>
          <w:szCs w:val="22"/>
        </w:rPr>
        <w:t xml:space="preserve"> (поликлиники 1,2), ПМСП </w:t>
      </w:r>
      <w:proofErr w:type="spellStart"/>
      <w:r>
        <w:rPr>
          <w:sz w:val="22"/>
          <w:szCs w:val="22"/>
        </w:rPr>
        <w:t>г.Темиртау</w:t>
      </w:r>
      <w:proofErr w:type="spellEnd"/>
      <w:r>
        <w:rPr>
          <w:sz w:val="22"/>
          <w:szCs w:val="22"/>
        </w:rPr>
        <w:t xml:space="preserve"> (поликлиники 1,2,3), ПМСП г.Шахтинск-2, Сарань, </w:t>
      </w:r>
      <w:proofErr w:type="spellStart"/>
      <w:r>
        <w:rPr>
          <w:sz w:val="22"/>
          <w:szCs w:val="22"/>
        </w:rPr>
        <w:t>г.Жезказган</w:t>
      </w:r>
      <w:proofErr w:type="spellEnd"/>
      <w:r>
        <w:rPr>
          <w:sz w:val="22"/>
          <w:szCs w:val="22"/>
        </w:rPr>
        <w:t xml:space="preserve">, </w:t>
      </w:r>
      <w:proofErr w:type="spellStart"/>
      <w:r>
        <w:rPr>
          <w:sz w:val="22"/>
          <w:szCs w:val="22"/>
        </w:rPr>
        <w:t>г.Сатпаев</w:t>
      </w:r>
      <w:proofErr w:type="spellEnd"/>
      <w:r>
        <w:rPr>
          <w:sz w:val="22"/>
          <w:szCs w:val="22"/>
        </w:rPr>
        <w:t xml:space="preserve">, также районы ПМСП (Осакаровский, Нуринский-3, Шетский, Жана-Аркинский-2, Бухар-Жырауский-4, Абайский, Каркаралинский, Улытауский район). </w:t>
      </w:r>
    </w:p>
    <w:p w14:paraId="64CA0B4E" w14:textId="77777777" w:rsidR="00344D74" w:rsidRDefault="00344D74" w:rsidP="00344D74">
      <w:pPr>
        <w:jc w:val="both"/>
        <w:rPr>
          <w:sz w:val="22"/>
          <w:szCs w:val="22"/>
        </w:rPr>
      </w:pPr>
      <w:r>
        <w:rPr>
          <w:sz w:val="22"/>
          <w:szCs w:val="22"/>
        </w:rPr>
        <w:lastRenderedPageBreak/>
        <w:t xml:space="preserve">Для повышения </w:t>
      </w:r>
      <w:proofErr w:type="spellStart"/>
      <w:r>
        <w:rPr>
          <w:sz w:val="22"/>
          <w:szCs w:val="22"/>
        </w:rPr>
        <w:t>фтизионастороженности</w:t>
      </w:r>
      <w:proofErr w:type="spellEnd"/>
      <w:r>
        <w:rPr>
          <w:sz w:val="22"/>
          <w:szCs w:val="22"/>
        </w:rPr>
        <w:t xml:space="preserve"> в 2019 году на рабочем месте при проведении мониторинговых визитов среди врачей общей лечебной сети специалистами МиО проведены семинары и обучены более 120 врачей ПМСП, включая всех 70 медицинских сестер участков, и лаборантов микроскопических лаборатории ПМСП. </w:t>
      </w:r>
    </w:p>
    <w:p w14:paraId="3620A426" w14:textId="77777777" w:rsidR="00344D74" w:rsidRDefault="00344D74" w:rsidP="00344D74">
      <w:pPr>
        <w:jc w:val="both"/>
        <w:rPr>
          <w:sz w:val="22"/>
          <w:szCs w:val="22"/>
        </w:rPr>
      </w:pPr>
      <w:r>
        <w:rPr>
          <w:sz w:val="22"/>
          <w:szCs w:val="22"/>
        </w:rPr>
        <w:t>В отчетах по Мониторингу и оценке отслеживаются рекомендации, выданные в ходе предыдущего визита, отслеживаются неоднократно в течение года. Невыполненные рекомендации выносятся на рассмотрение селекторного совещания постоянно действующей комиссии при Областном управлении здравоохранения, что позволяет отслеживать через ситуационный центр.</w:t>
      </w:r>
    </w:p>
    <w:p w14:paraId="1D462677" w14:textId="77777777" w:rsidR="00344D74" w:rsidRDefault="00344D74" w:rsidP="00344D74">
      <w:pPr>
        <w:jc w:val="both"/>
        <w:rPr>
          <w:sz w:val="22"/>
          <w:szCs w:val="22"/>
        </w:rPr>
      </w:pPr>
    </w:p>
    <w:p w14:paraId="273E62D9" w14:textId="77777777" w:rsidR="00344D74" w:rsidRDefault="00344D74" w:rsidP="00344D74">
      <w:pPr>
        <w:jc w:val="both"/>
        <w:rPr>
          <w:b/>
          <w:sz w:val="22"/>
          <w:szCs w:val="22"/>
        </w:rPr>
      </w:pPr>
      <w:r>
        <w:rPr>
          <w:b/>
          <w:sz w:val="22"/>
          <w:szCs w:val="22"/>
        </w:rPr>
        <w:t xml:space="preserve">Ситуационный центр </w:t>
      </w:r>
    </w:p>
    <w:p w14:paraId="1F62DA7A" w14:textId="77777777" w:rsidR="00344D74" w:rsidRDefault="00344D74" w:rsidP="00344D74">
      <w:pPr>
        <w:jc w:val="both"/>
        <w:rPr>
          <w:sz w:val="22"/>
          <w:szCs w:val="22"/>
        </w:rPr>
      </w:pPr>
      <w:r>
        <w:rPr>
          <w:sz w:val="22"/>
          <w:szCs w:val="22"/>
        </w:rPr>
        <w:t xml:space="preserve">В Карагандинской области для отслеживания ситуации и улучшения к4ачества работы по взаимосвязи с ПМСП по социально-значимым заболеваниям открыты 9 ситуационных центров. Работа ситуационных центров координируются Управлением здравоохранения области. Например, ситуационный центр ежемесячно предоставляет отчет в ФОМС и УЗО о дефектах ПМСП (невыполненные </w:t>
      </w:r>
      <w:proofErr w:type="spellStart"/>
      <w:r>
        <w:rPr>
          <w:sz w:val="22"/>
          <w:szCs w:val="22"/>
        </w:rPr>
        <w:t>флюроосмотры</w:t>
      </w:r>
      <w:proofErr w:type="spellEnd"/>
      <w:r>
        <w:rPr>
          <w:sz w:val="22"/>
          <w:szCs w:val="22"/>
        </w:rPr>
        <w:t xml:space="preserve">, несвоевременно обследованные флюрозадержанные лица), при отсутствии обследования пациентов на ТБ в ПМСП финансирование ПМСП сокращается. В 2020 году общее количество не прошедших флюорографический осмотр более 12 месяцев из запланированного контингента составило – 2514 человек, а в 2019 году за тот же период составил -180 человек, охват снизился до 13,4 раза. Решению данного вопроса способствовало бы приобретение портативного флюорографа (цифровой </w:t>
      </w:r>
      <w:proofErr w:type="spellStart"/>
      <w:r>
        <w:rPr>
          <w:sz w:val="22"/>
          <w:szCs w:val="22"/>
        </w:rPr>
        <w:t>малодозовый</w:t>
      </w:r>
      <w:proofErr w:type="spellEnd"/>
      <w:r>
        <w:rPr>
          <w:sz w:val="22"/>
          <w:szCs w:val="22"/>
        </w:rPr>
        <w:t>), что помещается в небольшой автотранспорт.</w:t>
      </w:r>
    </w:p>
    <w:p w14:paraId="2E644447" w14:textId="77777777" w:rsidR="00344D74" w:rsidRDefault="00344D74" w:rsidP="00344D74">
      <w:pPr>
        <w:jc w:val="both"/>
        <w:rPr>
          <w:sz w:val="22"/>
          <w:szCs w:val="22"/>
        </w:rPr>
      </w:pPr>
      <w:r>
        <w:rPr>
          <w:b/>
          <w:sz w:val="22"/>
          <w:szCs w:val="22"/>
        </w:rPr>
        <w:t>Рекомендация</w:t>
      </w:r>
      <w:r>
        <w:rPr>
          <w:sz w:val="22"/>
          <w:szCs w:val="22"/>
        </w:rPr>
        <w:t xml:space="preserve"> </w:t>
      </w:r>
      <w:r>
        <w:rPr>
          <w:b/>
          <w:sz w:val="22"/>
          <w:szCs w:val="22"/>
        </w:rPr>
        <w:t>ГРПГФ</w:t>
      </w:r>
      <w:r>
        <w:rPr>
          <w:sz w:val="22"/>
          <w:szCs w:val="22"/>
        </w:rPr>
        <w:t xml:space="preserve">: рассмотреть возможность решения данного вопроса путем приобретения и организации портативных флюорографов. </w:t>
      </w:r>
    </w:p>
    <w:p w14:paraId="579C15FB" w14:textId="77777777" w:rsidR="00344D74" w:rsidRDefault="00344D74" w:rsidP="00344D74">
      <w:pPr>
        <w:jc w:val="both"/>
        <w:rPr>
          <w:sz w:val="22"/>
          <w:szCs w:val="22"/>
        </w:rPr>
      </w:pPr>
      <w:r>
        <w:rPr>
          <w:sz w:val="22"/>
          <w:szCs w:val="22"/>
        </w:rPr>
        <w:t>Охват обследованием групп населения с высоким риском заболевания, подлежащие обязательному флюорографическому обследованию на туберкулез на 04.09.2020 года, составило – 84,7%.</w:t>
      </w:r>
    </w:p>
    <w:p w14:paraId="1A04353F" w14:textId="77777777" w:rsidR="00344D74" w:rsidRDefault="00344D74" w:rsidP="00344D74">
      <w:pPr>
        <w:rPr>
          <w:b/>
          <w:color w:val="000000" w:themeColor="text1"/>
          <w:sz w:val="22"/>
          <w:szCs w:val="22"/>
        </w:rPr>
      </w:pPr>
    </w:p>
    <w:p w14:paraId="2E7B7D6A" w14:textId="77777777" w:rsidR="00344D74" w:rsidRDefault="00344D74" w:rsidP="00344D74">
      <w:pPr>
        <w:rPr>
          <w:b/>
          <w:color w:val="000000" w:themeColor="text1"/>
          <w:sz w:val="22"/>
          <w:szCs w:val="22"/>
        </w:rPr>
      </w:pPr>
      <w:r>
        <w:rPr>
          <w:b/>
          <w:color w:val="000000" w:themeColor="text1"/>
          <w:sz w:val="22"/>
          <w:szCs w:val="22"/>
        </w:rPr>
        <w:t>Сотрудничество с НПО</w:t>
      </w:r>
    </w:p>
    <w:p w14:paraId="528728F1" w14:textId="77777777" w:rsidR="00344D74" w:rsidRDefault="00344D74" w:rsidP="00344D74">
      <w:pPr>
        <w:rPr>
          <w:color w:val="000000" w:themeColor="text1"/>
          <w:sz w:val="22"/>
          <w:szCs w:val="22"/>
        </w:rPr>
      </w:pPr>
      <w:r>
        <w:rPr>
          <w:color w:val="000000" w:themeColor="text1"/>
          <w:sz w:val="22"/>
          <w:szCs w:val="22"/>
        </w:rPr>
        <w:t xml:space="preserve">Меморандум сотрудничества с ОО «Умит» был подписан 26 марта 2020 года. По реализации данного меморандума следует усилить сотрудничество с ОО «Умит», например, пункт 2.2.10 Меморандума о партнерском сотрудничестве «Размещение информации о результатах партнерского взаимодействия с ОО «Умит» на официальном сайте ОЦФ». На момент визита информацию пока не опубликовали. </w:t>
      </w:r>
      <w:r>
        <w:rPr>
          <w:b/>
          <w:color w:val="000000" w:themeColor="text1"/>
          <w:sz w:val="22"/>
          <w:szCs w:val="22"/>
        </w:rPr>
        <w:t>Рекомендация ОЦФ:</w:t>
      </w:r>
      <w:r>
        <w:rPr>
          <w:color w:val="000000" w:themeColor="text1"/>
          <w:sz w:val="22"/>
          <w:szCs w:val="22"/>
        </w:rPr>
        <w:t xml:space="preserve"> следует по каждому пункту Меморандума повторно рассмотреть вопросы реализации и результаты оформить соответствующими формами завершения.</w:t>
      </w:r>
    </w:p>
    <w:p w14:paraId="263A92CC" w14:textId="77777777" w:rsidR="00344D74" w:rsidRDefault="00344D74" w:rsidP="00344D74">
      <w:pPr>
        <w:rPr>
          <w:color w:val="000000" w:themeColor="text1"/>
          <w:sz w:val="22"/>
          <w:szCs w:val="22"/>
        </w:rPr>
      </w:pPr>
    </w:p>
    <w:p w14:paraId="301E6F82" w14:textId="77777777" w:rsidR="00344D74" w:rsidRDefault="00344D74" w:rsidP="00344D74">
      <w:pPr>
        <w:jc w:val="both"/>
        <w:rPr>
          <w:b/>
          <w:sz w:val="22"/>
          <w:szCs w:val="22"/>
        </w:rPr>
      </w:pPr>
      <w:r>
        <w:rPr>
          <w:b/>
          <w:sz w:val="22"/>
          <w:szCs w:val="22"/>
        </w:rPr>
        <w:t>Областной центр психического здоровья</w:t>
      </w:r>
    </w:p>
    <w:p w14:paraId="1AA88813" w14:textId="77777777" w:rsidR="00344D74" w:rsidRDefault="00344D74" w:rsidP="00344D74">
      <w:pPr>
        <w:jc w:val="both"/>
        <w:rPr>
          <w:sz w:val="22"/>
          <w:szCs w:val="22"/>
        </w:rPr>
      </w:pPr>
      <w:r>
        <w:rPr>
          <w:sz w:val="22"/>
          <w:szCs w:val="22"/>
        </w:rPr>
        <w:t xml:space="preserve">Пилотный проект по опиоидной заместительной терапии (далее - ОЗТ) реализуется в КГП «Областной центр психического здоровья» управления здравоохранения Карагандинской области с 2013 года в соответствии с государственной лицензией на занятие деятельностью, связанную с оборотом наркотических средств, психотропных веществ и прекурсоров (№300036НсПвП) от 02.06.2016 г. со сроком действия лицензии до 02.06.2021 года. Включение пациентов в программу ПЗТ проводится специальной комиссией. До начала лечения все пациенты подписывают информированное согласие и им разъясняется порядок участия в программе ПЗТ.    </w:t>
      </w:r>
    </w:p>
    <w:p w14:paraId="4E78FD12" w14:textId="77777777" w:rsidR="00344D74" w:rsidRDefault="00344D74" w:rsidP="00344D74">
      <w:pPr>
        <w:pStyle w:val="a3"/>
        <w:spacing w:before="0" w:beforeAutospacing="0" w:after="0" w:afterAutospacing="0"/>
        <w:jc w:val="both"/>
        <w:rPr>
          <w:sz w:val="22"/>
          <w:szCs w:val="22"/>
        </w:rPr>
      </w:pPr>
      <w:r>
        <w:rPr>
          <w:sz w:val="22"/>
          <w:szCs w:val="22"/>
        </w:rPr>
        <w:t xml:space="preserve">Назначаемая доза метадона индивидуальна для каждого пациента и варьирует от 10 до 135 мг.  Тестирование мочи на наличие нелегальных наркотиков проводится 1 раз в месяц и по необходимости при вступлении в программу и при сомнительных случаях. </w:t>
      </w:r>
    </w:p>
    <w:p w14:paraId="12916FE9" w14:textId="77777777" w:rsidR="00344D74" w:rsidRDefault="00344D74" w:rsidP="00344D74">
      <w:pPr>
        <w:pStyle w:val="a3"/>
        <w:spacing w:before="0" w:beforeAutospacing="0" w:after="0" w:afterAutospacing="0"/>
        <w:jc w:val="both"/>
        <w:rPr>
          <w:sz w:val="22"/>
          <w:szCs w:val="22"/>
        </w:rPr>
      </w:pPr>
      <w:r>
        <w:rPr>
          <w:sz w:val="22"/>
          <w:szCs w:val="22"/>
        </w:rPr>
        <w:t xml:space="preserve">Всего с начала реализации </w:t>
      </w:r>
      <w:proofErr w:type="spellStart"/>
      <w:r>
        <w:rPr>
          <w:sz w:val="22"/>
          <w:szCs w:val="22"/>
        </w:rPr>
        <w:t>метадоновой</w:t>
      </w:r>
      <w:proofErr w:type="spellEnd"/>
      <w:r>
        <w:rPr>
          <w:sz w:val="22"/>
          <w:szCs w:val="22"/>
        </w:rPr>
        <w:t xml:space="preserve"> программы в </w:t>
      </w:r>
      <w:proofErr w:type="spellStart"/>
      <w:r>
        <w:rPr>
          <w:sz w:val="22"/>
          <w:szCs w:val="22"/>
        </w:rPr>
        <w:t>г.Темиртау</w:t>
      </w:r>
      <w:proofErr w:type="spellEnd"/>
      <w:r>
        <w:rPr>
          <w:sz w:val="22"/>
          <w:szCs w:val="22"/>
        </w:rPr>
        <w:t xml:space="preserve"> кумулятивно в программе опиоидной заместительной терапии (ОЗТ) зарегистрировано участие 156 пациентов.  Из 156 пациентов 72 ВИЧ-инфицированных,</w:t>
      </w:r>
      <w:r>
        <w:rPr>
          <w:b/>
          <w:sz w:val="22"/>
          <w:szCs w:val="22"/>
        </w:rPr>
        <w:t xml:space="preserve"> </w:t>
      </w:r>
      <w:r>
        <w:rPr>
          <w:sz w:val="22"/>
          <w:szCs w:val="22"/>
        </w:rPr>
        <w:t>в том числе</w:t>
      </w:r>
      <w:r>
        <w:rPr>
          <w:b/>
          <w:sz w:val="22"/>
          <w:szCs w:val="22"/>
        </w:rPr>
        <w:t xml:space="preserve"> </w:t>
      </w:r>
      <w:r>
        <w:rPr>
          <w:sz w:val="22"/>
          <w:szCs w:val="22"/>
        </w:rPr>
        <w:t xml:space="preserve">14 человек получающих АРТ. 149 человек выбыло из программы по следующим причинам:   </w:t>
      </w:r>
    </w:p>
    <w:p w14:paraId="707F0559" w14:textId="77777777" w:rsidR="00344D74" w:rsidRDefault="00344D74" w:rsidP="00344D74">
      <w:pPr>
        <w:pStyle w:val="a3"/>
        <w:spacing w:before="0" w:beforeAutospacing="0" w:after="0" w:afterAutospacing="0"/>
        <w:jc w:val="both"/>
        <w:rPr>
          <w:sz w:val="22"/>
          <w:szCs w:val="22"/>
        </w:rPr>
      </w:pPr>
      <w:r>
        <w:rPr>
          <w:sz w:val="22"/>
          <w:szCs w:val="22"/>
        </w:rPr>
        <w:t>1)</w:t>
      </w:r>
      <w:r>
        <w:rPr>
          <w:b/>
          <w:sz w:val="22"/>
          <w:szCs w:val="22"/>
        </w:rPr>
        <w:t xml:space="preserve"> 27 </w:t>
      </w:r>
      <w:r>
        <w:rPr>
          <w:sz w:val="22"/>
          <w:szCs w:val="22"/>
        </w:rPr>
        <w:t xml:space="preserve">(17,3%) пациентов </w:t>
      </w:r>
      <w:proofErr w:type="spellStart"/>
      <w:r>
        <w:rPr>
          <w:sz w:val="22"/>
          <w:szCs w:val="22"/>
        </w:rPr>
        <w:t>планово</w:t>
      </w:r>
      <w:proofErr w:type="spellEnd"/>
      <w:r>
        <w:rPr>
          <w:sz w:val="22"/>
          <w:szCs w:val="22"/>
        </w:rPr>
        <w:t xml:space="preserve"> завершили проект в связи с ремиссией, из них: ремиссия более 5 лет у 3 человек (сняты с наркологического учета), ремиссия более 3 лет - у 10 пациентов, ремиссия более 1 года у 11 пациентов и ремиссии более 1 года  у 3  пациентов;</w:t>
      </w:r>
    </w:p>
    <w:p w14:paraId="53FD2104" w14:textId="77777777" w:rsidR="00344D74" w:rsidRDefault="00344D74" w:rsidP="00344D74">
      <w:pPr>
        <w:pStyle w:val="a3"/>
        <w:spacing w:before="0" w:beforeAutospacing="0" w:after="0" w:afterAutospacing="0"/>
        <w:jc w:val="both"/>
        <w:rPr>
          <w:sz w:val="22"/>
          <w:szCs w:val="22"/>
        </w:rPr>
      </w:pPr>
      <w:r>
        <w:rPr>
          <w:b/>
          <w:sz w:val="22"/>
          <w:szCs w:val="22"/>
        </w:rPr>
        <w:t xml:space="preserve"> </w:t>
      </w:r>
      <w:r>
        <w:rPr>
          <w:sz w:val="22"/>
          <w:szCs w:val="22"/>
        </w:rPr>
        <w:t xml:space="preserve">2)  </w:t>
      </w:r>
      <w:r>
        <w:rPr>
          <w:b/>
          <w:sz w:val="22"/>
          <w:szCs w:val="22"/>
        </w:rPr>
        <w:t>10</w:t>
      </w:r>
      <w:r>
        <w:rPr>
          <w:sz w:val="22"/>
          <w:szCs w:val="22"/>
        </w:rPr>
        <w:t xml:space="preserve"> пациентов добровольно досрочно завершили проект в связи с отсутствием стойкой мотивации на полный уход от нелегальных наркотиков;</w:t>
      </w:r>
    </w:p>
    <w:p w14:paraId="30E86FB2" w14:textId="77777777" w:rsidR="00344D74" w:rsidRDefault="00344D74" w:rsidP="00344D74">
      <w:pPr>
        <w:pStyle w:val="a3"/>
        <w:spacing w:before="0" w:beforeAutospacing="0" w:after="0" w:afterAutospacing="0"/>
        <w:jc w:val="both"/>
        <w:rPr>
          <w:sz w:val="22"/>
          <w:szCs w:val="22"/>
        </w:rPr>
      </w:pPr>
      <w:r>
        <w:rPr>
          <w:sz w:val="22"/>
          <w:szCs w:val="22"/>
        </w:rPr>
        <w:t xml:space="preserve">3) </w:t>
      </w:r>
      <w:r>
        <w:rPr>
          <w:b/>
          <w:sz w:val="22"/>
          <w:szCs w:val="22"/>
        </w:rPr>
        <w:t xml:space="preserve">7 </w:t>
      </w:r>
      <w:r>
        <w:rPr>
          <w:sz w:val="22"/>
          <w:szCs w:val="22"/>
        </w:rPr>
        <w:t>пациентов</w:t>
      </w:r>
      <w:r>
        <w:rPr>
          <w:b/>
          <w:sz w:val="22"/>
          <w:szCs w:val="22"/>
        </w:rPr>
        <w:t xml:space="preserve"> </w:t>
      </w:r>
      <w:r>
        <w:rPr>
          <w:sz w:val="22"/>
          <w:szCs w:val="22"/>
        </w:rPr>
        <w:t xml:space="preserve">осуждены </w:t>
      </w:r>
      <w:proofErr w:type="gramStart"/>
      <w:r>
        <w:rPr>
          <w:sz w:val="22"/>
          <w:szCs w:val="22"/>
        </w:rPr>
        <w:t>за  преступления</w:t>
      </w:r>
      <w:proofErr w:type="gramEnd"/>
      <w:r>
        <w:rPr>
          <w:sz w:val="22"/>
          <w:szCs w:val="22"/>
        </w:rPr>
        <w:t xml:space="preserve"> совершенные   до вхождения в проект;</w:t>
      </w:r>
    </w:p>
    <w:p w14:paraId="6011BFF3" w14:textId="77777777" w:rsidR="00344D74" w:rsidRDefault="00344D74" w:rsidP="00344D74">
      <w:pPr>
        <w:pStyle w:val="a3"/>
        <w:spacing w:before="0" w:beforeAutospacing="0" w:after="0" w:afterAutospacing="0"/>
        <w:jc w:val="both"/>
        <w:rPr>
          <w:sz w:val="22"/>
          <w:szCs w:val="22"/>
        </w:rPr>
      </w:pPr>
      <w:r>
        <w:rPr>
          <w:sz w:val="22"/>
          <w:szCs w:val="22"/>
        </w:rPr>
        <w:t xml:space="preserve">4)  </w:t>
      </w:r>
      <w:r>
        <w:rPr>
          <w:b/>
          <w:sz w:val="22"/>
          <w:szCs w:val="22"/>
        </w:rPr>
        <w:t xml:space="preserve">7 </w:t>
      </w:r>
      <w:r>
        <w:rPr>
          <w:sz w:val="22"/>
          <w:szCs w:val="22"/>
        </w:rPr>
        <w:t>пациентов выбыли в другие регионы;</w:t>
      </w:r>
    </w:p>
    <w:p w14:paraId="23FDC7A3" w14:textId="77777777" w:rsidR="00344D74" w:rsidRDefault="00344D74" w:rsidP="00344D74">
      <w:pPr>
        <w:pStyle w:val="a3"/>
        <w:spacing w:before="0" w:beforeAutospacing="0" w:after="0" w:afterAutospacing="0"/>
        <w:jc w:val="both"/>
        <w:rPr>
          <w:sz w:val="22"/>
          <w:szCs w:val="22"/>
        </w:rPr>
      </w:pPr>
      <w:r>
        <w:rPr>
          <w:sz w:val="22"/>
          <w:szCs w:val="22"/>
        </w:rPr>
        <w:lastRenderedPageBreak/>
        <w:t xml:space="preserve">5)  </w:t>
      </w:r>
      <w:r>
        <w:rPr>
          <w:b/>
          <w:sz w:val="22"/>
          <w:szCs w:val="22"/>
        </w:rPr>
        <w:t xml:space="preserve">27 </w:t>
      </w:r>
      <w:r>
        <w:rPr>
          <w:sz w:val="22"/>
          <w:szCs w:val="22"/>
        </w:rPr>
        <w:t>пациентов выбыли из проекта в   связи со стационарным лечением;</w:t>
      </w:r>
    </w:p>
    <w:p w14:paraId="59E08371" w14:textId="77777777" w:rsidR="00344D74" w:rsidRDefault="00344D74" w:rsidP="00344D74">
      <w:pPr>
        <w:pStyle w:val="a3"/>
        <w:spacing w:before="0" w:beforeAutospacing="0" w:after="0" w:afterAutospacing="0"/>
        <w:jc w:val="both"/>
        <w:rPr>
          <w:sz w:val="22"/>
          <w:szCs w:val="22"/>
        </w:rPr>
      </w:pPr>
      <w:r>
        <w:rPr>
          <w:sz w:val="22"/>
          <w:szCs w:val="22"/>
        </w:rPr>
        <w:t xml:space="preserve">6) </w:t>
      </w:r>
      <w:r>
        <w:rPr>
          <w:b/>
          <w:sz w:val="22"/>
          <w:szCs w:val="22"/>
        </w:rPr>
        <w:t>44</w:t>
      </w:r>
      <w:r>
        <w:rPr>
          <w:sz w:val="22"/>
          <w:szCs w:val="22"/>
        </w:rPr>
        <w:t xml:space="preserve"> пациента исключены из проекта за нарушение условий контракта;</w:t>
      </w:r>
    </w:p>
    <w:p w14:paraId="151F6DFB" w14:textId="77777777" w:rsidR="00344D74" w:rsidRDefault="00344D74" w:rsidP="00344D74">
      <w:pPr>
        <w:pStyle w:val="a3"/>
        <w:spacing w:before="0" w:beforeAutospacing="0" w:after="0" w:afterAutospacing="0"/>
        <w:jc w:val="both"/>
        <w:rPr>
          <w:sz w:val="22"/>
          <w:szCs w:val="22"/>
        </w:rPr>
      </w:pPr>
      <w:r>
        <w:rPr>
          <w:sz w:val="22"/>
          <w:szCs w:val="22"/>
        </w:rPr>
        <w:t xml:space="preserve">7)  </w:t>
      </w:r>
      <w:r>
        <w:rPr>
          <w:b/>
          <w:sz w:val="22"/>
          <w:szCs w:val="22"/>
        </w:rPr>
        <w:t>4</w:t>
      </w:r>
      <w:r>
        <w:rPr>
          <w:sz w:val="22"/>
          <w:szCs w:val="22"/>
        </w:rPr>
        <w:t xml:space="preserve"> пациента выбыли из страны.</w:t>
      </w:r>
    </w:p>
    <w:p w14:paraId="71CAE72F" w14:textId="77777777" w:rsidR="00344D74" w:rsidRDefault="00344D74" w:rsidP="00344D74">
      <w:pPr>
        <w:pStyle w:val="a3"/>
        <w:spacing w:before="0" w:beforeAutospacing="0" w:after="0" w:afterAutospacing="0"/>
        <w:jc w:val="both"/>
        <w:rPr>
          <w:sz w:val="22"/>
          <w:szCs w:val="22"/>
        </w:rPr>
      </w:pPr>
      <w:r>
        <w:rPr>
          <w:sz w:val="22"/>
          <w:szCs w:val="22"/>
        </w:rPr>
        <w:t xml:space="preserve">8)  </w:t>
      </w:r>
      <w:r>
        <w:rPr>
          <w:b/>
          <w:sz w:val="22"/>
          <w:szCs w:val="22"/>
        </w:rPr>
        <w:t xml:space="preserve">11 </w:t>
      </w:r>
      <w:r>
        <w:rPr>
          <w:sz w:val="22"/>
          <w:szCs w:val="22"/>
        </w:rPr>
        <w:t xml:space="preserve">пациентов самовольно вышли из программы; </w:t>
      </w:r>
    </w:p>
    <w:p w14:paraId="1013EE56" w14:textId="77777777" w:rsidR="00344D74" w:rsidRDefault="00344D74" w:rsidP="00344D74">
      <w:pPr>
        <w:pStyle w:val="a3"/>
        <w:spacing w:before="0" w:beforeAutospacing="0" w:after="0" w:afterAutospacing="0"/>
        <w:jc w:val="both"/>
        <w:rPr>
          <w:sz w:val="22"/>
          <w:szCs w:val="22"/>
        </w:rPr>
      </w:pPr>
      <w:r>
        <w:rPr>
          <w:sz w:val="22"/>
          <w:szCs w:val="22"/>
        </w:rPr>
        <w:t xml:space="preserve">9) </w:t>
      </w:r>
      <w:r>
        <w:rPr>
          <w:b/>
          <w:sz w:val="22"/>
          <w:szCs w:val="22"/>
        </w:rPr>
        <w:t xml:space="preserve">12 </w:t>
      </w:r>
      <w:r>
        <w:rPr>
          <w:sz w:val="22"/>
          <w:szCs w:val="22"/>
        </w:rPr>
        <w:t xml:space="preserve">пациентов умерло  от  сопутствующих  заболеваний (4 человека  от  </w:t>
      </w:r>
      <w:proofErr w:type="spellStart"/>
      <w:r>
        <w:rPr>
          <w:sz w:val="22"/>
          <w:szCs w:val="22"/>
        </w:rPr>
        <w:t>кардиомиопатии</w:t>
      </w:r>
      <w:proofErr w:type="spellEnd"/>
      <w:r>
        <w:rPr>
          <w:sz w:val="22"/>
          <w:szCs w:val="22"/>
        </w:rPr>
        <w:t>, 1 от гнойной  пневмонией с  острой легочной  недостаточностью, 1 от электротравмы, 1 от  аневризмы  бедренной  артерии, 1 от отравления  неизвестным  веществом, 2  от ВИЧ/СПИД, 1 от жировой  дистрофии  печени, 1  от аневризмы  локтевой  артерии).</w:t>
      </w:r>
    </w:p>
    <w:p w14:paraId="67AB213F" w14:textId="77777777" w:rsidR="00344D74" w:rsidRDefault="00344D74" w:rsidP="00344D74">
      <w:pPr>
        <w:jc w:val="both"/>
        <w:rPr>
          <w:sz w:val="22"/>
          <w:szCs w:val="22"/>
        </w:rPr>
      </w:pPr>
      <w:r>
        <w:rPr>
          <w:sz w:val="22"/>
          <w:szCs w:val="22"/>
        </w:rPr>
        <w:t xml:space="preserve">В настоящее время в программу ПЗТ новые пациенты не набираются в соответствии с пунктом 1 протокола совещания по выработке единой позиции по реализации поддерживающей заместительной терапии в Казахстане от 20 декабря 2017 года до принятия окончательного   решения вопроса о перспективах ее  дальнейшего  применения.  </w:t>
      </w:r>
    </w:p>
    <w:p w14:paraId="3A83C0B1" w14:textId="006CDA45" w:rsidR="00344D74" w:rsidRDefault="00344D74" w:rsidP="004C6C9E">
      <w:pPr>
        <w:jc w:val="both"/>
        <w:rPr>
          <w:b/>
          <w:sz w:val="22"/>
          <w:szCs w:val="22"/>
          <w:highlight w:val="yellow"/>
          <w:u w:val="single"/>
        </w:rPr>
      </w:pPr>
      <w:r>
        <w:rPr>
          <w:sz w:val="22"/>
          <w:szCs w:val="22"/>
        </w:rPr>
        <w:t xml:space="preserve">Состоялась встреча с бывшими и действующими пациентами ПЗТ. </w:t>
      </w:r>
    </w:p>
    <w:p w14:paraId="6B8406A9" w14:textId="77777777" w:rsidR="00344D74" w:rsidRDefault="00344D74" w:rsidP="00344D74">
      <w:pPr>
        <w:jc w:val="both"/>
        <w:rPr>
          <w:b/>
          <w:sz w:val="22"/>
          <w:szCs w:val="22"/>
          <w:u w:val="single"/>
        </w:rPr>
      </w:pPr>
      <w:r>
        <w:rPr>
          <w:b/>
          <w:sz w:val="22"/>
          <w:szCs w:val="22"/>
          <w:u w:val="single"/>
        </w:rPr>
        <w:t>Рекомендация ОЦПЗ и УЗКО</w:t>
      </w:r>
      <w:r>
        <w:rPr>
          <w:sz w:val="22"/>
          <w:szCs w:val="22"/>
        </w:rPr>
        <w:t>: согласно решению нашей встречи рассмотреть вопрос непрерывной реализации программы ПЗТ с выдачей препарата метадон для участников программы в г. Караганды и г. Темиртау без перебоев несмотря на ограничительные мероприятия и не переводить пациентов из г. Темиртау в г. Караганды или наоборот.</w:t>
      </w:r>
    </w:p>
    <w:p w14:paraId="430082B9" w14:textId="77777777" w:rsidR="00344D74" w:rsidRDefault="00344D74" w:rsidP="00344D74">
      <w:pPr>
        <w:jc w:val="both"/>
        <w:rPr>
          <w:b/>
          <w:sz w:val="22"/>
          <w:szCs w:val="22"/>
          <w:highlight w:val="yellow"/>
          <w:u w:val="single"/>
        </w:rPr>
      </w:pPr>
    </w:p>
    <w:p w14:paraId="05A3BA78" w14:textId="77777777" w:rsidR="00344D74" w:rsidRDefault="00344D74" w:rsidP="00344D74">
      <w:pPr>
        <w:jc w:val="both"/>
        <w:rPr>
          <w:b/>
          <w:bCs/>
          <w:sz w:val="22"/>
          <w:szCs w:val="22"/>
        </w:rPr>
      </w:pPr>
      <w:r>
        <w:rPr>
          <w:b/>
          <w:bCs/>
          <w:sz w:val="22"/>
          <w:szCs w:val="22"/>
        </w:rPr>
        <w:t>Общественное Объединение «Умит»</w:t>
      </w:r>
    </w:p>
    <w:p w14:paraId="36CF8DFE" w14:textId="77777777" w:rsidR="00344D74" w:rsidRDefault="00344D74" w:rsidP="00344D74">
      <w:pPr>
        <w:pStyle w:val="ae"/>
        <w:jc w:val="both"/>
        <w:rPr>
          <w:rFonts w:ascii="Times New Roman" w:hAnsi="Times New Roman" w:cs="Times New Roman"/>
        </w:rPr>
      </w:pPr>
      <w:bookmarkStart w:id="8" w:name="_Hlk524954903"/>
      <w:r>
        <w:rPr>
          <w:rFonts w:ascii="Times New Roman" w:hAnsi="Times New Roman" w:cs="Times New Roman"/>
        </w:rPr>
        <w:t xml:space="preserve">Проект реализуется на территории Карагандинской области: </w:t>
      </w:r>
      <w:proofErr w:type="spellStart"/>
      <w:r>
        <w:rPr>
          <w:rFonts w:ascii="Times New Roman" w:hAnsi="Times New Roman" w:cs="Times New Roman"/>
        </w:rPr>
        <w:t>г.г</w:t>
      </w:r>
      <w:proofErr w:type="spellEnd"/>
      <w:r>
        <w:rPr>
          <w:rFonts w:ascii="Times New Roman" w:hAnsi="Times New Roman" w:cs="Times New Roman"/>
        </w:rPr>
        <w:t xml:space="preserve">. Караганды, Сарань, Шахтинск, Балхаш.  Срок реализации проекта с 05 января 2020 года до 31 декабря 2020 года. </w:t>
      </w:r>
    </w:p>
    <w:p w14:paraId="53871387" w14:textId="77777777" w:rsidR="00344D74" w:rsidRDefault="00344D74" w:rsidP="00344D74">
      <w:pPr>
        <w:pStyle w:val="ae"/>
        <w:jc w:val="both"/>
        <w:rPr>
          <w:rFonts w:ascii="Times New Roman" w:hAnsi="Times New Roman" w:cs="Times New Roman"/>
        </w:rPr>
      </w:pPr>
      <w:r>
        <w:rPr>
          <w:rFonts w:ascii="Times New Roman" w:hAnsi="Times New Roman" w:cs="Times New Roman"/>
        </w:rPr>
        <w:t xml:space="preserve">Целью проекта: </w:t>
      </w:r>
    </w:p>
    <w:p w14:paraId="0004FC1C" w14:textId="77777777" w:rsidR="00344D74" w:rsidRDefault="00344D74" w:rsidP="00344D74">
      <w:pPr>
        <w:pStyle w:val="ae"/>
        <w:jc w:val="both"/>
        <w:rPr>
          <w:rFonts w:ascii="Times New Roman" w:hAnsi="Times New Roman" w:cs="Times New Roman"/>
        </w:rPr>
      </w:pPr>
      <w:r>
        <w:rPr>
          <w:rFonts w:ascii="Times New Roman" w:hAnsi="Times New Roman" w:cs="Times New Roman"/>
        </w:rPr>
        <w:t xml:space="preserve">1. Усиление и расширение роли и участия гражданского является Комплексный подход медико-социальной реабилитации ЛУИН в рамках программы «Снижение вреда». Задачи проекта: 1. Повысить уровень информированности ЛУИН в формировании навыков безопасного поведения с целью рисков инфицирования ВИЧ, ВГС и ВГВ. </w:t>
      </w:r>
    </w:p>
    <w:p w14:paraId="5A487E62" w14:textId="77777777" w:rsidR="00344D74" w:rsidRDefault="00344D74" w:rsidP="00344D74">
      <w:pPr>
        <w:pStyle w:val="ae"/>
        <w:jc w:val="both"/>
        <w:rPr>
          <w:rFonts w:ascii="Times New Roman" w:hAnsi="Times New Roman" w:cs="Times New Roman"/>
        </w:rPr>
      </w:pPr>
      <w:r>
        <w:rPr>
          <w:rFonts w:ascii="Times New Roman" w:hAnsi="Times New Roman" w:cs="Times New Roman"/>
        </w:rPr>
        <w:t>2. Предоставлять информацию ЛУИН, мотивирующую на медико-социальную реабилитацию: лечение и реабилитацию от наркозависимости, программу ОЗТ, профилактику передозировок и оказания первой помощи, развивая потенциал сообщества.</w:t>
      </w:r>
    </w:p>
    <w:p w14:paraId="2A2568FF" w14:textId="77777777" w:rsidR="00344D74" w:rsidRDefault="00344D74" w:rsidP="00344D74">
      <w:pPr>
        <w:pStyle w:val="ae"/>
        <w:jc w:val="both"/>
        <w:rPr>
          <w:rFonts w:ascii="Times New Roman" w:hAnsi="Times New Roman" w:cs="Times New Roman"/>
        </w:rPr>
      </w:pPr>
      <w:r>
        <w:rPr>
          <w:rFonts w:ascii="Times New Roman" w:hAnsi="Times New Roman" w:cs="Times New Roman"/>
        </w:rPr>
        <w:t>3. Предоставлять услуги социального сопровождения по 9 компонентам программы «Снижения вреда».</w:t>
      </w:r>
    </w:p>
    <w:p w14:paraId="7839B57B" w14:textId="77777777" w:rsidR="00344D74" w:rsidRDefault="00344D74" w:rsidP="00344D74">
      <w:pPr>
        <w:pStyle w:val="ae"/>
        <w:jc w:val="both"/>
        <w:rPr>
          <w:rFonts w:ascii="Times New Roman" w:hAnsi="Times New Roman" w:cs="Times New Roman"/>
        </w:rPr>
      </w:pPr>
      <w:r>
        <w:rPr>
          <w:rFonts w:ascii="Times New Roman" w:hAnsi="Times New Roman" w:cs="Times New Roman"/>
        </w:rPr>
        <w:t> </w:t>
      </w:r>
    </w:p>
    <w:p w14:paraId="58F42E63" w14:textId="77777777" w:rsidR="00344D74" w:rsidRDefault="00344D74" w:rsidP="00344D74">
      <w:pPr>
        <w:pStyle w:val="ae"/>
        <w:jc w:val="both"/>
        <w:rPr>
          <w:rFonts w:ascii="Times New Roman" w:hAnsi="Times New Roman" w:cs="Times New Roman"/>
        </w:rPr>
      </w:pPr>
      <w:r>
        <w:rPr>
          <w:rFonts w:ascii="Times New Roman" w:hAnsi="Times New Roman" w:cs="Times New Roman"/>
        </w:rPr>
        <w:t xml:space="preserve">В рамках проекта осуществляют поиск и установление контактов с ЛУИН, обмен одноразовых шприцев, предоставление презервативов, спиртовых салфеток, ИОМ, информирование/обучение ЛУИН, привлечение и сопровождение ЛУИН в пункты доверия, проведение до-тестового консультирования, мотивирование и направление ЛУИН на ПЗТ, подготовка ЛУИН к АРТ, химиопрофилактика/лечения туберкулеза, гепатитов, ИППП, участие в проведении ДЭН и других исследований, проведение тренингов по программе снижение вреда. </w:t>
      </w:r>
    </w:p>
    <w:p w14:paraId="2AA46BCD" w14:textId="77777777" w:rsidR="00344D74" w:rsidRDefault="00344D74" w:rsidP="00344D74">
      <w:pPr>
        <w:pStyle w:val="ae"/>
        <w:jc w:val="both"/>
        <w:rPr>
          <w:rFonts w:ascii="Times New Roman" w:hAnsi="Times New Roman" w:cs="Times New Roman"/>
        </w:rPr>
      </w:pPr>
      <w:r>
        <w:rPr>
          <w:rFonts w:ascii="Times New Roman" w:hAnsi="Times New Roman" w:cs="Times New Roman"/>
        </w:rPr>
        <w:t xml:space="preserve">На данный момент в проекте работают 25 аутрич-работников по работе с ЛУИН: 17 в </w:t>
      </w:r>
      <w:proofErr w:type="spellStart"/>
      <w:r>
        <w:rPr>
          <w:rFonts w:ascii="Times New Roman" w:hAnsi="Times New Roman" w:cs="Times New Roman"/>
        </w:rPr>
        <w:t>г.Караганды</w:t>
      </w:r>
      <w:proofErr w:type="spellEnd"/>
      <w:r>
        <w:rPr>
          <w:rFonts w:ascii="Times New Roman" w:hAnsi="Times New Roman" w:cs="Times New Roman"/>
        </w:rPr>
        <w:t xml:space="preserve"> и 8 г. Балхаш, которые осуществляют два выхода в неделю по 2 часа. Стаж аутрич-работников составляет от 1 года до 20 лет.  Охват на 1 аутрич-работника в год составляет – 70 ЛУИН, не менее 80% приводить на тестирование. </w:t>
      </w:r>
    </w:p>
    <w:p w14:paraId="00C8572A" w14:textId="77777777" w:rsidR="00344D74" w:rsidRDefault="00344D74" w:rsidP="00344D74">
      <w:pPr>
        <w:pStyle w:val="ae"/>
        <w:jc w:val="both"/>
        <w:rPr>
          <w:rFonts w:ascii="Times New Roman" w:hAnsi="Times New Roman" w:cs="Times New Roman"/>
        </w:rPr>
      </w:pPr>
      <w:r>
        <w:rPr>
          <w:rFonts w:ascii="Times New Roman" w:hAnsi="Times New Roman" w:cs="Times New Roman"/>
        </w:rPr>
        <w:t xml:space="preserve"> Например, согласно отчетным данным в августе 2020 года были охвачены 55 (в среднем 11 клиентов на 1 аутрич -работника) новых клиентов и систематический охват составил – 1850 клиентов. Прошедших тест на ВИЧ – 1 225 клиентов (по 3-4 клиентов на 1 аутрич-работника). Всего роздано шприцев 256 910 штук (по 17 шприцев на 1 ЛУИН) и презервативов 69 289 штук (по 5 презервативов на 1 ЛУИН). Аутрич-работники раздают шприцы объемом 5,0 мл и 2,0 </w:t>
      </w:r>
      <w:proofErr w:type="gramStart"/>
      <w:r>
        <w:rPr>
          <w:rFonts w:ascii="Times New Roman" w:hAnsi="Times New Roman" w:cs="Times New Roman"/>
        </w:rPr>
        <w:t>мл.</w:t>
      </w:r>
      <w:proofErr w:type="gramEnd"/>
      <w:r>
        <w:rPr>
          <w:rFonts w:ascii="Times New Roman" w:hAnsi="Times New Roman" w:cs="Times New Roman"/>
        </w:rPr>
        <w:t>, также шприцы объемом 10,0 мл.</w:t>
      </w:r>
    </w:p>
    <w:p w14:paraId="20C4A8DF" w14:textId="77777777" w:rsidR="00344D74" w:rsidRDefault="00344D74" w:rsidP="00344D74">
      <w:pPr>
        <w:pStyle w:val="ae"/>
        <w:jc w:val="both"/>
        <w:rPr>
          <w:rFonts w:ascii="Times New Roman" w:hAnsi="Times New Roman" w:cs="Times New Roman"/>
        </w:rPr>
      </w:pPr>
      <w:r>
        <w:rPr>
          <w:rFonts w:ascii="Times New Roman" w:hAnsi="Times New Roman" w:cs="Times New Roman"/>
        </w:rPr>
        <w:t>Обучение аутрич-работников проводилось   на ежемесячной основе, в июле 2020 года по программе снижения вреда тренинг проводил тренер РЦ СПИД Мальчиков В., также координатор ОО «Умит» проводила обучение по Правилам профилактики </w:t>
      </w:r>
      <w:proofErr w:type="spellStart"/>
      <w:r>
        <w:rPr>
          <w:rFonts w:ascii="Times New Roman" w:hAnsi="Times New Roman" w:cs="Times New Roman"/>
        </w:rPr>
        <w:t>Covid</w:t>
      </w:r>
      <w:proofErr w:type="spellEnd"/>
      <w:r>
        <w:rPr>
          <w:rFonts w:ascii="Times New Roman" w:hAnsi="Times New Roman" w:cs="Times New Roman"/>
        </w:rPr>
        <w:t xml:space="preserve"> и профилактике Синдрома сгорания.</w:t>
      </w:r>
    </w:p>
    <w:p w14:paraId="338F38D9" w14:textId="77777777" w:rsidR="00344D74" w:rsidRDefault="00344D74" w:rsidP="00344D74">
      <w:pPr>
        <w:pStyle w:val="ae"/>
        <w:jc w:val="both"/>
        <w:rPr>
          <w:rFonts w:ascii="Times New Roman" w:hAnsi="Times New Roman" w:cs="Times New Roman"/>
        </w:rPr>
      </w:pPr>
      <w:r>
        <w:rPr>
          <w:rFonts w:ascii="Times New Roman" w:hAnsi="Times New Roman" w:cs="Times New Roman"/>
        </w:rPr>
        <w:t xml:space="preserve">Во время встречи с аутрич-работниками и клиентами ЛУИН были озвучены ряд потребностей: шприцы 5,0 и 10.0 мл, доступ в ПЗТ для ЛУИН из городов – спутников, психологическая поддержка клиентам ПЗТ, повышение оплаты услуг с учетом инфляции, по возможности увеличить выезды мобильного пункта доверия в наиболее отдаленные районы города, оказание помощь в госпитализации ЛУИН на детокс и направлении на реабилитационные программы. Также было отмечено, что </w:t>
      </w:r>
      <w:proofErr w:type="spellStart"/>
      <w:r>
        <w:rPr>
          <w:rFonts w:ascii="Times New Roman" w:hAnsi="Times New Roman" w:cs="Times New Roman"/>
        </w:rPr>
        <w:t>наркосцена</w:t>
      </w:r>
      <w:proofErr w:type="spellEnd"/>
      <w:r>
        <w:rPr>
          <w:rFonts w:ascii="Times New Roman" w:hAnsi="Times New Roman" w:cs="Times New Roman"/>
        </w:rPr>
        <w:t xml:space="preserve"> представлена синтетическими наркотиками («скорость»), героин </w:t>
      </w:r>
      <w:r>
        <w:rPr>
          <w:rFonts w:ascii="Times New Roman" w:hAnsi="Times New Roman" w:cs="Times New Roman"/>
        </w:rPr>
        <w:lastRenderedPageBreak/>
        <w:t xml:space="preserve">поступает с перебоями, поэтому используют также </w:t>
      </w:r>
      <w:proofErr w:type="spellStart"/>
      <w:r>
        <w:rPr>
          <w:rFonts w:ascii="Times New Roman" w:hAnsi="Times New Roman" w:cs="Times New Roman"/>
        </w:rPr>
        <w:t>тропикамид</w:t>
      </w:r>
      <w:proofErr w:type="spellEnd"/>
      <w:r>
        <w:rPr>
          <w:rFonts w:ascii="Times New Roman" w:hAnsi="Times New Roman" w:cs="Times New Roman"/>
        </w:rPr>
        <w:t xml:space="preserve"> и пищевой мак. Есть потребность в консультации хирурга в связи с проблемами вен. Поступило предложение от аутрич-работников об использовании видеосвязи для контактов с целевой группой и консультацией со специалистами (в основном у всех в наличии смартфоны), а также просьба информировать аутрич-работников о выезде мобильного пункта доверия за день до выезда. </w:t>
      </w:r>
    </w:p>
    <w:p w14:paraId="1884A6E7" w14:textId="77777777" w:rsidR="00344D74" w:rsidRDefault="00344D74" w:rsidP="00344D74">
      <w:pPr>
        <w:pStyle w:val="ae"/>
        <w:jc w:val="both"/>
        <w:rPr>
          <w:rFonts w:ascii="Times New Roman" w:hAnsi="Times New Roman" w:cs="Times New Roman"/>
        </w:rPr>
      </w:pPr>
      <w:r>
        <w:rPr>
          <w:rFonts w:ascii="Times New Roman" w:hAnsi="Times New Roman" w:cs="Times New Roman"/>
        </w:rPr>
        <w:t>Количество ЛУИН, охваченных профилактическими программами в области (каждый квартал), данные НПО;</w:t>
      </w:r>
    </w:p>
    <w:tbl>
      <w:tblPr>
        <w:tblW w:w="9639" w:type="dxa"/>
        <w:tblLook w:val="04A0" w:firstRow="1" w:lastRow="0" w:firstColumn="1" w:lastColumn="0" w:noHBand="0" w:noVBand="1"/>
      </w:tblPr>
      <w:tblGrid>
        <w:gridCol w:w="5529"/>
        <w:gridCol w:w="1275"/>
        <w:gridCol w:w="1100"/>
        <w:gridCol w:w="1735"/>
      </w:tblGrid>
      <w:tr w:rsidR="00344D74" w:rsidRPr="00AE51AD" w14:paraId="53315E6F" w14:textId="77777777" w:rsidTr="00CF011F">
        <w:trPr>
          <w:trHeight w:val="300"/>
        </w:trPr>
        <w:tc>
          <w:tcPr>
            <w:tcW w:w="5529" w:type="dxa"/>
            <w:noWrap/>
            <w:tcMar>
              <w:top w:w="15" w:type="dxa"/>
              <w:left w:w="15" w:type="dxa"/>
              <w:bottom w:w="15" w:type="dxa"/>
              <w:right w:w="15" w:type="dxa"/>
            </w:tcMar>
            <w:vAlign w:val="bottom"/>
            <w:hideMark/>
          </w:tcPr>
          <w:p w14:paraId="3403A161"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Все организации</w:t>
            </w:r>
          </w:p>
        </w:tc>
        <w:tc>
          <w:tcPr>
            <w:tcW w:w="1275" w:type="dxa"/>
            <w:noWrap/>
            <w:tcMar>
              <w:top w:w="15" w:type="dxa"/>
              <w:left w:w="15" w:type="dxa"/>
              <w:bottom w:w="15" w:type="dxa"/>
              <w:right w:w="15" w:type="dxa"/>
            </w:tcMar>
            <w:vAlign w:val="bottom"/>
            <w:hideMark/>
          </w:tcPr>
          <w:p w14:paraId="0A52E3F1"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sz w:val="20"/>
                <w:szCs w:val="20"/>
              </w:rPr>
              <w:t> </w:t>
            </w:r>
          </w:p>
        </w:tc>
        <w:tc>
          <w:tcPr>
            <w:tcW w:w="1100" w:type="dxa"/>
            <w:noWrap/>
            <w:tcMar>
              <w:top w:w="15" w:type="dxa"/>
              <w:left w:w="15" w:type="dxa"/>
              <w:bottom w:w="15" w:type="dxa"/>
              <w:right w:w="15" w:type="dxa"/>
            </w:tcMar>
            <w:vAlign w:val="bottom"/>
            <w:hideMark/>
          </w:tcPr>
          <w:p w14:paraId="28FF3A47"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sz w:val="20"/>
                <w:szCs w:val="20"/>
              </w:rPr>
              <w:t> </w:t>
            </w:r>
          </w:p>
        </w:tc>
        <w:tc>
          <w:tcPr>
            <w:tcW w:w="1735" w:type="dxa"/>
            <w:noWrap/>
            <w:tcMar>
              <w:top w:w="15" w:type="dxa"/>
              <w:left w:w="15" w:type="dxa"/>
              <w:bottom w:w="15" w:type="dxa"/>
              <w:right w:w="15" w:type="dxa"/>
            </w:tcMar>
            <w:vAlign w:val="bottom"/>
            <w:hideMark/>
          </w:tcPr>
          <w:p w14:paraId="626B8DF2"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sz w:val="20"/>
                <w:szCs w:val="20"/>
              </w:rPr>
              <w:t> </w:t>
            </w:r>
          </w:p>
        </w:tc>
      </w:tr>
      <w:tr w:rsidR="00344D74" w:rsidRPr="00AE51AD" w14:paraId="0F8E5FE9" w14:textId="77777777" w:rsidTr="00CF011F">
        <w:trPr>
          <w:trHeight w:val="35"/>
        </w:trPr>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009E7E"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 xml:space="preserve">ЛУИН </w:t>
            </w:r>
            <w:proofErr w:type="spellStart"/>
            <w:r w:rsidRPr="00AE51AD">
              <w:rPr>
                <w:rFonts w:ascii="Times New Roman" w:eastAsia="Times New Roman" w:hAnsi="Times New Roman" w:cs="Times New Roman"/>
                <w:color w:val="000000"/>
                <w:sz w:val="20"/>
                <w:szCs w:val="20"/>
              </w:rPr>
              <w:t>Караганда+Балхаш</w:t>
            </w:r>
            <w:proofErr w:type="spellEnd"/>
          </w:p>
        </w:tc>
        <w:tc>
          <w:tcPr>
            <w:tcW w:w="1275"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3ACD1D44"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 квартал</w:t>
            </w:r>
          </w:p>
        </w:tc>
        <w:tc>
          <w:tcPr>
            <w:tcW w:w="0" w:type="auto"/>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69E89D35"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2 квартал</w:t>
            </w:r>
          </w:p>
        </w:tc>
        <w:tc>
          <w:tcPr>
            <w:tcW w:w="1735"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1BE3DC7D"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3 квартал (июль-август)</w:t>
            </w:r>
          </w:p>
        </w:tc>
      </w:tr>
      <w:tr w:rsidR="00344D74" w:rsidRPr="00AE51AD" w14:paraId="2AF24FE4" w14:textId="77777777" w:rsidTr="00CF011F">
        <w:trPr>
          <w:trHeight w:val="345"/>
        </w:trPr>
        <w:tc>
          <w:tcPr>
            <w:tcW w:w="5529"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bottom"/>
            <w:hideMark/>
          </w:tcPr>
          <w:p w14:paraId="64021F78"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Количество новых клиентов</w:t>
            </w:r>
          </w:p>
        </w:tc>
        <w:tc>
          <w:tcPr>
            <w:tcW w:w="127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407E36C7"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1394</w:t>
            </w:r>
          </w:p>
        </w:tc>
        <w:tc>
          <w:tcPr>
            <w:tcW w:w="0" w:type="auto"/>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4508579E"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315</w:t>
            </w:r>
          </w:p>
        </w:tc>
        <w:tc>
          <w:tcPr>
            <w:tcW w:w="173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6C1634BE"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141</w:t>
            </w:r>
          </w:p>
        </w:tc>
      </w:tr>
      <w:tr w:rsidR="00344D74" w:rsidRPr="00AE51AD" w14:paraId="63253C1B" w14:textId="77777777" w:rsidTr="00CF011F">
        <w:trPr>
          <w:trHeight w:val="50"/>
        </w:trPr>
        <w:tc>
          <w:tcPr>
            <w:tcW w:w="552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2CEFA2D7"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Количество нерегулярных клиентов</w:t>
            </w:r>
          </w:p>
        </w:tc>
        <w:tc>
          <w:tcPr>
            <w:tcW w:w="127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0046D0C0"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 </w:t>
            </w:r>
          </w:p>
        </w:tc>
        <w:tc>
          <w:tcPr>
            <w:tcW w:w="0" w:type="auto"/>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37C30388"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95</w:t>
            </w:r>
          </w:p>
        </w:tc>
        <w:tc>
          <w:tcPr>
            <w:tcW w:w="173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4F6B5192"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428</w:t>
            </w:r>
          </w:p>
        </w:tc>
      </w:tr>
      <w:tr w:rsidR="00344D74" w:rsidRPr="00AE51AD" w14:paraId="07D3AD0C" w14:textId="77777777" w:rsidTr="00CF011F">
        <w:trPr>
          <w:trHeight w:val="300"/>
        </w:trPr>
        <w:tc>
          <w:tcPr>
            <w:tcW w:w="5529"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bottom"/>
            <w:hideMark/>
          </w:tcPr>
          <w:p w14:paraId="267FD17E"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Систематический охват</w:t>
            </w:r>
          </w:p>
        </w:tc>
        <w:tc>
          <w:tcPr>
            <w:tcW w:w="127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1094A804"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 </w:t>
            </w:r>
          </w:p>
        </w:tc>
        <w:tc>
          <w:tcPr>
            <w:tcW w:w="0" w:type="auto"/>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31FE61BE"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1189</w:t>
            </w:r>
          </w:p>
        </w:tc>
        <w:tc>
          <w:tcPr>
            <w:tcW w:w="173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06F88A06"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959</w:t>
            </w:r>
          </w:p>
        </w:tc>
      </w:tr>
      <w:tr w:rsidR="00344D74" w:rsidRPr="00AE51AD" w14:paraId="287B18C8" w14:textId="77777777" w:rsidTr="00CF011F">
        <w:trPr>
          <w:trHeight w:val="300"/>
        </w:trPr>
        <w:tc>
          <w:tcPr>
            <w:tcW w:w="5529"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bottom"/>
            <w:hideMark/>
          </w:tcPr>
          <w:p w14:paraId="5EA266EC"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Прямой охват</w:t>
            </w:r>
          </w:p>
        </w:tc>
        <w:tc>
          <w:tcPr>
            <w:tcW w:w="127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1753431B"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1394</w:t>
            </w:r>
          </w:p>
        </w:tc>
        <w:tc>
          <w:tcPr>
            <w:tcW w:w="0" w:type="auto"/>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70420E57"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1709</w:t>
            </w:r>
          </w:p>
        </w:tc>
        <w:tc>
          <w:tcPr>
            <w:tcW w:w="173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312D0DE7"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1850</w:t>
            </w:r>
          </w:p>
        </w:tc>
      </w:tr>
      <w:tr w:rsidR="00344D74" w:rsidRPr="00AE51AD" w14:paraId="353EEE8C" w14:textId="77777777" w:rsidTr="00CF011F">
        <w:trPr>
          <w:trHeight w:val="217"/>
        </w:trPr>
        <w:tc>
          <w:tcPr>
            <w:tcW w:w="552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15727D89"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Количество клиентов, получивших шприцы</w:t>
            </w:r>
          </w:p>
        </w:tc>
        <w:tc>
          <w:tcPr>
            <w:tcW w:w="127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6446B22E"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1397</w:t>
            </w:r>
          </w:p>
        </w:tc>
        <w:tc>
          <w:tcPr>
            <w:tcW w:w="0" w:type="auto"/>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072E7E82"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1599</w:t>
            </w:r>
          </w:p>
        </w:tc>
        <w:tc>
          <w:tcPr>
            <w:tcW w:w="173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1DB7F501"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1528</w:t>
            </w:r>
          </w:p>
        </w:tc>
      </w:tr>
      <w:tr w:rsidR="00344D74" w:rsidRPr="00AE51AD" w14:paraId="07732E72" w14:textId="77777777" w:rsidTr="00CF011F">
        <w:trPr>
          <w:trHeight w:val="208"/>
        </w:trPr>
        <w:tc>
          <w:tcPr>
            <w:tcW w:w="552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4A5239C4"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Количество розданных шприцев</w:t>
            </w:r>
          </w:p>
        </w:tc>
        <w:tc>
          <w:tcPr>
            <w:tcW w:w="127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4F7EE3ED"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58660</w:t>
            </w:r>
          </w:p>
        </w:tc>
        <w:tc>
          <w:tcPr>
            <w:tcW w:w="0" w:type="auto"/>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51FADF20"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107550</w:t>
            </w:r>
          </w:p>
        </w:tc>
        <w:tc>
          <w:tcPr>
            <w:tcW w:w="173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204EBB46"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90700</w:t>
            </w:r>
          </w:p>
        </w:tc>
      </w:tr>
      <w:tr w:rsidR="00344D74" w:rsidRPr="00AE51AD" w14:paraId="438D92A3" w14:textId="77777777" w:rsidTr="00CF011F">
        <w:trPr>
          <w:trHeight w:val="197"/>
        </w:trPr>
        <w:tc>
          <w:tcPr>
            <w:tcW w:w="552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68C97FDD"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Количество клиентов, получивших презервативы</w:t>
            </w:r>
          </w:p>
        </w:tc>
        <w:tc>
          <w:tcPr>
            <w:tcW w:w="127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153B20D2"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1394</w:t>
            </w:r>
          </w:p>
        </w:tc>
        <w:tc>
          <w:tcPr>
            <w:tcW w:w="0" w:type="auto"/>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1866E279"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1599</w:t>
            </w:r>
          </w:p>
        </w:tc>
        <w:tc>
          <w:tcPr>
            <w:tcW w:w="173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3E0AE8B1"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1528</w:t>
            </w:r>
          </w:p>
        </w:tc>
      </w:tr>
      <w:tr w:rsidR="00344D74" w:rsidRPr="00AE51AD" w14:paraId="30D0EC0E" w14:textId="77777777" w:rsidTr="00CF011F">
        <w:trPr>
          <w:trHeight w:val="50"/>
        </w:trPr>
        <w:tc>
          <w:tcPr>
            <w:tcW w:w="552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293F43DE"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Количество розданных презервативы</w:t>
            </w:r>
          </w:p>
        </w:tc>
        <w:tc>
          <w:tcPr>
            <w:tcW w:w="127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7B1B6E84"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19305</w:t>
            </w:r>
          </w:p>
        </w:tc>
        <w:tc>
          <w:tcPr>
            <w:tcW w:w="0" w:type="auto"/>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666BBA1B"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30256</w:t>
            </w:r>
          </w:p>
        </w:tc>
        <w:tc>
          <w:tcPr>
            <w:tcW w:w="173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4DCF9D43"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19728</w:t>
            </w:r>
          </w:p>
        </w:tc>
      </w:tr>
      <w:tr w:rsidR="00344D74" w:rsidRPr="00AE51AD" w14:paraId="223B64FF" w14:textId="77777777" w:rsidTr="00CF011F">
        <w:trPr>
          <w:trHeight w:val="128"/>
        </w:trPr>
        <w:tc>
          <w:tcPr>
            <w:tcW w:w="552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59FCB152"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Всего клиентов, прошедших тестирование на ВИЧ </w:t>
            </w:r>
          </w:p>
        </w:tc>
        <w:tc>
          <w:tcPr>
            <w:tcW w:w="127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4E2B87A1"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566</w:t>
            </w:r>
          </w:p>
        </w:tc>
        <w:tc>
          <w:tcPr>
            <w:tcW w:w="0" w:type="auto"/>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76FF1A74"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482</w:t>
            </w:r>
          </w:p>
        </w:tc>
        <w:tc>
          <w:tcPr>
            <w:tcW w:w="173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33A6D4B8"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213</w:t>
            </w:r>
          </w:p>
        </w:tc>
      </w:tr>
      <w:tr w:rsidR="00344D74" w:rsidRPr="00AE51AD" w14:paraId="1CC5059E" w14:textId="77777777" w:rsidTr="00CF011F">
        <w:trPr>
          <w:trHeight w:val="401"/>
        </w:trPr>
        <w:tc>
          <w:tcPr>
            <w:tcW w:w="552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5B9E4F6B"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Количество клиентов, прошедших тестирование на ВИЧ и получивших до и после тестовое консультирование</w:t>
            </w:r>
          </w:p>
        </w:tc>
        <w:tc>
          <w:tcPr>
            <w:tcW w:w="127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6359B255"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566</w:t>
            </w:r>
          </w:p>
        </w:tc>
        <w:tc>
          <w:tcPr>
            <w:tcW w:w="0" w:type="auto"/>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031B4764"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482</w:t>
            </w:r>
          </w:p>
        </w:tc>
        <w:tc>
          <w:tcPr>
            <w:tcW w:w="173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488E7901"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213</w:t>
            </w:r>
          </w:p>
        </w:tc>
      </w:tr>
      <w:tr w:rsidR="00344D74" w:rsidRPr="00AE51AD" w14:paraId="637AA8F0" w14:textId="77777777" w:rsidTr="00CF011F">
        <w:trPr>
          <w:trHeight w:val="143"/>
        </w:trPr>
        <w:tc>
          <w:tcPr>
            <w:tcW w:w="552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4D75383E"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Количество клиентов, которые прошли тестирование на ВИЧ за последние 12 месяцев и знают свои результаты</w:t>
            </w:r>
          </w:p>
        </w:tc>
        <w:tc>
          <w:tcPr>
            <w:tcW w:w="127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24FB850E"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566</w:t>
            </w:r>
          </w:p>
        </w:tc>
        <w:tc>
          <w:tcPr>
            <w:tcW w:w="0" w:type="auto"/>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602C3E74"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1024</w:t>
            </w:r>
          </w:p>
        </w:tc>
        <w:tc>
          <w:tcPr>
            <w:tcW w:w="173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1C64D636"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1225</w:t>
            </w:r>
          </w:p>
        </w:tc>
      </w:tr>
      <w:tr w:rsidR="00344D74" w:rsidRPr="00AE51AD" w14:paraId="471C673E" w14:textId="77777777" w:rsidTr="00CF011F">
        <w:trPr>
          <w:trHeight w:val="50"/>
        </w:trPr>
        <w:tc>
          <w:tcPr>
            <w:tcW w:w="552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73AFD86D"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Количество клиентов, направленных в ДК</w:t>
            </w:r>
          </w:p>
        </w:tc>
        <w:tc>
          <w:tcPr>
            <w:tcW w:w="127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3C0EB440"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23</w:t>
            </w:r>
          </w:p>
        </w:tc>
        <w:tc>
          <w:tcPr>
            <w:tcW w:w="0" w:type="auto"/>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1B25CF66"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 </w:t>
            </w:r>
          </w:p>
        </w:tc>
        <w:tc>
          <w:tcPr>
            <w:tcW w:w="1735" w:type="dxa"/>
            <w:tcBorders>
              <w:top w:val="nil"/>
              <w:left w:val="nil"/>
              <w:bottom w:val="single" w:sz="6" w:space="0" w:color="000000"/>
              <w:right w:val="single" w:sz="6" w:space="0" w:color="000000"/>
            </w:tcBorders>
            <w:noWrap/>
            <w:tcMar>
              <w:top w:w="15" w:type="dxa"/>
              <w:left w:w="15" w:type="dxa"/>
              <w:bottom w:w="15" w:type="dxa"/>
              <w:right w:w="15" w:type="dxa"/>
            </w:tcMar>
            <w:vAlign w:val="bottom"/>
            <w:hideMark/>
          </w:tcPr>
          <w:p w14:paraId="14922EDC" w14:textId="77777777" w:rsidR="00344D74" w:rsidRPr="00AE51AD" w:rsidRDefault="00344D74">
            <w:pPr>
              <w:pStyle w:val="ae"/>
              <w:spacing w:line="276" w:lineRule="auto"/>
              <w:jc w:val="both"/>
              <w:rPr>
                <w:rFonts w:ascii="Times New Roman" w:eastAsia="Times New Roman" w:hAnsi="Times New Roman" w:cs="Times New Roman"/>
                <w:sz w:val="20"/>
                <w:szCs w:val="20"/>
              </w:rPr>
            </w:pPr>
            <w:r w:rsidRPr="00AE51AD">
              <w:rPr>
                <w:rFonts w:ascii="Times New Roman" w:eastAsia="Times New Roman" w:hAnsi="Times New Roman" w:cs="Times New Roman"/>
                <w:color w:val="000000"/>
                <w:sz w:val="20"/>
                <w:szCs w:val="20"/>
              </w:rPr>
              <w:t> </w:t>
            </w:r>
          </w:p>
        </w:tc>
      </w:tr>
    </w:tbl>
    <w:p w14:paraId="27B18DA4" w14:textId="77777777" w:rsidR="00344D74" w:rsidRDefault="00344D74" w:rsidP="00344D74">
      <w:pPr>
        <w:pStyle w:val="ae"/>
        <w:jc w:val="both"/>
        <w:rPr>
          <w:rFonts w:ascii="Times New Roman" w:hAnsi="Times New Roman" w:cs="Times New Roman"/>
        </w:rPr>
      </w:pPr>
      <w:r>
        <w:rPr>
          <w:rFonts w:ascii="Times New Roman" w:hAnsi="Times New Roman" w:cs="Times New Roman"/>
        </w:rPr>
        <w:t xml:space="preserve">ОО «Умит» арендует помещение площадью 52,5 </w:t>
      </w:r>
      <w:proofErr w:type="spellStart"/>
      <w:r>
        <w:rPr>
          <w:rFonts w:ascii="Times New Roman" w:hAnsi="Times New Roman" w:cs="Times New Roman"/>
        </w:rPr>
        <w:t>кв.м</w:t>
      </w:r>
      <w:proofErr w:type="spellEnd"/>
      <w:r>
        <w:rPr>
          <w:rFonts w:ascii="Times New Roman" w:hAnsi="Times New Roman" w:cs="Times New Roman"/>
        </w:rPr>
        <w:t xml:space="preserve">., на сумму 130 000 тенге, которое включает складское помещение, офисный кабинет. </w:t>
      </w:r>
    </w:p>
    <w:p w14:paraId="6193976E" w14:textId="77777777" w:rsidR="00344D74" w:rsidRDefault="00344D74" w:rsidP="00344D74">
      <w:pPr>
        <w:pStyle w:val="ae"/>
        <w:jc w:val="both"/>
        <w:rPr>
          <w:rFonts w:ascii="Times New Roman" w:hAnsi="Times New Roman" w:cs="Times New Roman"/>
        </w:rPr>
      </w:pPr>
      <w:r>
        <w:rPr>
          <w:rFonts w:ascii="Times New Roman" w:hAnsi="Times New Roman" w:cs="Times New Roman"/>
        </w:rPr>
        <w:t>Договора поставки заключены с ТОО «</w:t>
      </w:r>
      <w:proofErr w:type="spellStart"/>
      <w:r>
        <w:rPr>
          <w:rFonts w:ascii="Times New Roman" w:hAnsi="Times New Roman" w:cs="Times New Roman"/>
        </w:rPr>
        <w:t>Аналит</w:t>
      </w:r>
      <w:proofErr w:type="spellEnd"/>
      <w:r>
        <w:rPr>
          <w:rFonts w:ascii="Times New Roman" w:hAnsi="Times New Roman" w:cs="Times New Roman"/>
        </w:rPr>
        <w:t>» (аренда офиса), ИП «Константинов» (</w:t>
      </w:r>
      <w:proofErr w:type="spellStart"/>
      <w:r>
        <w:rPr>
          <w:rFonts w:ascii="Times New Roman" w:hAnsi="Times New Roman" w:cs="Times New Roman"/>
        </w:rPr>
        <w:t>тех.обслуживание</w:t>
      </w:r>
      <w:proofErr w:type="spellEnd"/>
      <w:r>
        <w:rPr>
          <w:rFonts w:ascii="Times New Roman" w:hAnsi="Times New Roman" w:cs="Times New Roman"/>
        </w:rPr>
        <w:t>),  ТОО «XTBM» (услуги питания), ИП «</w:t>
      </w:r>
      <w:proofErr w:type="spellStart"/>
      <w:r>
        <w:rPr>
          <w:rFonts w:ascii="Times New Roman" w:hAnsi="Times New Roman" w:cs="Times New Roman"/>
        </w:rPr>
        <w:t>Нуганова</w:t>
      </w:r>
      <w:proofErr w:type="spellEnd"/>
      <w:r>
        <w:rPr>
          <w:rFonts w:ascii="Times New Roman" w:hAnsi="Times New Roman" w:cs="Times New Roman"/>
        </w:rPr>
        <w:t>» (канцелярские услуги), ИП «</w:t>
      </w:r>
      <w:proofErr w:type="spellStart"/>
      <w:r>
        <w:rPr>
          <w:rFonts w:ascii="Times New Roman" w:hAnsi="Times New Roman" w:cs="Times New Roman"/>
        </w:rPr>
        <w:t>Ревенцов</w:t>
      </w:r>
      <w:proofErr w:type="spellEnd"/>
      <w:r>
        <w:rPr>
          <w:rFonts w:ascii="Times New Roman" w:hAnsi="Times New Roman" w:cs="Times New Roman"/>
        </w:rPr>
        <w:t xml:space="preserve"> Федор Дмитриевич» (54 </w:t>
      </w:r>
      <w:proofErr w:type="spellStart"/>
      <w:r>
        <w:rPr>
          <w:rFonts w:ascii="Times New Roman" w:hAnsi="Times New Roman" w:cs="Times New Roman"/>
        </w:rPr>
        <w:t>тыс.тг</w:t>
      </w:r>
      <w:proofErr w:type="spellEnd"/>
      <w:r>
        <w:rPr>
          <w:rFonts w:ascii="Times New Roman" w:hAnsi="Times New Roman" w:cs="Times New Roman"/>
        </w:rPr>
        <w:t xml:space="preserve"> – проезд).</w:t>
      </w:r>
    </w:p>
    <w:p w14:paraId="76254268" w14:textId="77777777" w:rsidR="00344D74" w:rsidRDefault="00344D74" w:rsidP="00344D74">
      <w:pPr>
        <w:pStyle w:val="ae"/>
        <w:jc w:val="both"/>
        <w:rPr>
          <w:rFonts w:ascii="Times New Roman" w:hAnsi="Times New Roman" w:cs="Times New Roman"/>
        </w:rPr>
      </w:pPr>
      <w:r>
        <w:rPr>
          <w:rFonts w:ascii="Times New Roman" w:hAnsi="Times New Roman" w:cs="Times New Roman"/>
        </w:rPr>
        <w:t xml:space="preserve">По возврату НДС было инициировано письмо в ДГД Карагандинской области 07 сентября 2020 года (согласно рекомендациям раз в год) с запросом по возврату НДС за 2019 год на сумму 29704 тенге, 02 апреля 2020 года был осуществлен возврат 29704 тенге. </w:t>
      </w:r>
    </w:p>
    <w:p w14:paraId="0E717BC2" w14:textId="77777777" w:rsidR="00344D74" w:rsidRDefault="00344D74" w:rsidP="00344D74">
      <w:pPr>
        <w:pStyle w:val="ae"/>
        <w:jc w:val="both"/>
        <w:rPr>
          <w:rFonts w:ascii="Times New Roman" w:hAnsi="Times New Roman" w:cs="Times New Roman"/>
        </w:rPr>
      </w:pPr>
      <w:r>
        <w:rPr>
          <w:rFonts w:ascii="Times New Roman" w:hAnsi="Times New Roman" w:cs="Times New Roman"/>
        </w:rPr>
        <w:t xml:space="preserve">Потребности и предложения со стороны сотрудников НПО «Умит»: есть потребность в проведении экспресс-тестирования на базе НПО, что облегчает охват клиентов экспресс-тестированием, организация передвижного пункта доверия на базе НПО, в связи с тем, что реализация проекта осуществляется не только по отдаленным районам г. Караганды, но и в г. Балхаш. </w:t>
      </w:r>
      <w:r>
        <w:rPr>
          <w:rFonts w:ascii="Times New Roman" w:hAnsi="Times New Roman" w:cs="Times New Roman"/>
          <w:b/>
        </w:rPr>
        <w:t>Рекомендация ОО «Умит»</w:t>
      </w:r>
      <w:r>
        <w:rPr>
          <w:rFonts w:ascii="Times New Roman" w:hAnsi="Times New Roman" w:cs="Times New Roman"/>
        </w:rPr>
        <w:t xml:space="preserve">, </w:t>
      </w:r>
      <w:r>
        <w:rPr>
          <w:rFonts w:ascii="Times New Roman" w:hAnsi="Times New Roman" w:cs="Times New Roman"/>
          <w:b/>
        </w:rPr>
        <w:t>ОЦСПИД, ГРП ГФ</w:t>
      </w:r>
      <w:r>
        <w:rPr>
          <w:rFonts w:ascii="Times New Roman" w:hAnsi="Times New Roman" w:cs="Times New Roman"/>
        </w:rPr>
        <w:t>: совместно рассмотреть возможность мобилизации ресурсов из разных источников.</w:t>
      </w:r>
    </w:p>
    <w:p w14:paraId="32A56B36" w14:textId="2B49FEDD" w:rsidR="00344D74" w:rsidRDefault="00344D74" w:rsidP="00344D74">
      <w:pPr>
        <w:pStyle w:val="ae"/>
        <w:jc w:val="both"/>
        <w:rPr>
          <w:rFonts w:ascii="Times New Roman" w:hAnsi="Times New Roman" w:cs="Times New Roman"/>
        </w:rPr>
      </w:pPr>
      <w:r>
        <w:rPr>
          <w:rFonts w:ascii="Times New Roman" w:hAnsi="Times New Roman" w:cs="Times New Roman"/>
          <w:b/>
        </w:rPr>
        <w:t>Рекомендация ОО «Умит» и «ОЦСПИД»:</w:t>
      </w:r>
      <w:r>
        <w:rPr>
          <w:rFonts w:ascii="Times New Roman" w:hAnsi="Times New Roman" w:cs="Times New Roman"/>
        </w:rPr>
        <w:t xml:space="preserve"> организовать совместную площадку для НПО, работающих в программах по ВИЧ/СПИДу и туберкулезу с целью обсуждения программных и финансовых вопросов НПО и включения в повестку дня заседания </w:t>
      </w:r>
      <w:r w:rsidR="00A35B37">
        <w:rPr>
          <w:rFonts w:ascii="Times New Roman" w:hAnsi="Times New Roman" w:cs="Times New Roman"/>
        </w:rPr>
        <w:t xml:space="preserve">Общественного совета </w:t>
      </w:r>
      <w:r w:rsidR="00A05F3C">
        <w:rPr>
          <w:rFonts w:ascii="Times New Roman" w:hAnsi="Times New Roman" w:cs="Times New Roman"/>
        </w:rPr>
        <w:t xml:space="preserve">по здравоохранению в </w:t>
      </w:r>
      <w:r>
        <w:rPr>
          <w:rFonts w:ascii="Times New Roman" w:hAnsi="Times New Roman" w:cs="Times New Roman"/>
        </w:rPr>
        <w:t>Карагандинской области, где ОО «Умит» являются членом данного совета.</w:t>
      </w:r>
    </w:p>
    <w:p w14:paraId="0F0ED721" w14:textId="77777777" w:rsidR="00344D74" w:rsidRDefault="00344D74" w:rsidP="00344D74">
      <w:pPr>
        <w:pStyle w:val="ae"/>
        <w:jc w:val="both"/>
        <w:rPr>
          <w:rFonts w:ascii="Times New Roman" w:hAnsi="Times New Roman" w:cs="Times New Roman"/>
          <w:b/>
        </w:rPr>
      </w:pPr>
      <w:bookmarkStart w:id="9" w:name="_Hlk524955025"/>
      <w:bookmarkEnd w:id="8"/>
    </w:p>
    <w:p w14:paraId="475FBEAA" w14:textId="77777777" w:rsidR="00344D74" w:rsidRDefault="00344D74" w:rsidP="00344D74">
      <w:pPr>
        <w:jc w:val="both"/>
        <w:rPr>
          <w:b/>
          <w:sz w:val="22"/>
          <w:szCs w:val="22"/>
        </w:rPr>
      </w:pPr>
      <w:bookmarkStart w:id="10" w:name="_Hlk524956101"/>
      <w:bookmarkEnd w:id="9"/>
      <w:r>
        <w:rPr>
          <w:b/>
          <w:sz w:val="22"/>
          <w:szCs w:val="22"/>
        </w:rPr>
        <w:t>Общественный благотворительный фонд «Шапагат»</w:t>
      </w:r>
    </w:p>
    <w:p w14:paraId="7B59EE90" w14:textId="77777777" w:rsidR="00582788" w:rsidRPr="00582788" w:rsidRDefault="00582788" w:rsidP="00582788">
      <w:pPr>
        <w:pStyle w:val="msonormalmailrucssattributepostfix"/>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Общественный благотворительный фонд «Шапагат»</w:t>
      </w:r>
    </w:p>
    <w:p w14:paraId="4421F89B" w14:textId="77777777" w:rsidR="00582788" w:rsidRPr="00582788" w:rsidRDefault="00582788" w:rsidP="00582788">
      <w:pPr>
        <w:pStyle w:val="msonormalmailrucssattributepostfix"/>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ОБФ «Шапагат» реализует проект за счёт средств Глобального Фонда по компоненту ВИЧ (Уход и поддержка ЛЖВ).</w:t>
      </w:r>
    </w:p>
    <w:p w14:paraId="6F1166A5" w14:textId="77777777" w:rsidR="00582788" w:rsidRPr="00582788" w:rsidRDefault="00582788" w:rsidP="00582788">
      <w:pPr>
        <w:pStyle w:val="msonormalmailrucssattributepostfix"/>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Проект направлен на:</w:t>
      </w:r>
    </w:p>
    <w:p w14:paraId="099BAFB9" w14:textId="77777777" w:rsidR="00582788" w:rsidRPr="00582788" w:rsidRDefault="00582788" w:rsidP="00582788">
      <w:pPr>
        <w:pStyle w:val="msonormalmailrucssattributepostfix"/>
        <w:ind w:left="426"/>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1. Формирование приверженности –90%, неопределяемая вирусная нагрузка;</w:t>
      </w:r>
    </w:p>
    <w:p w14:paraId="34B0EF59" w14:textId="77777777" w:rsidR="00582788" w:rsidRPr="00582788" w:rsidRDefault="00582788" w:rsidP="00582788">
      <w:pPr>
        <w:pStyle w:val="msonormalmailrucssattributepostfix"/>
        <w:ind w:left="426"/>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2. Мотивацию к началу АРТ;</w:t>
      </w:r>
    </w:p>
    <w:p w14:paraId="02DB0A71" w14:textId="77777777" w:rsidR="00582788" w:rsidRPr="00582788" w:rsidRDefault="00582788" w:rsidP="00582788">
      <w:pPr>
        <w:pStyle w:val="msonormalmailrucssattributepostfix"/>
        <w:ind w:left="426"/>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3. Восстановление на АРТ;</w:t>
      </w:r>
    </w:p>
    <w:p w14:paraId="282C541D" w14:textId="77777777" w:rsidR="00582788" w:rsidRPr="00582788" w:rsidRDefault="00582788" w:rsidP="00582788">
      <w:pPr>
        <w:pStyle w:val="msonormalmailrucssattributepostfix"/>
        <w:ind w:left="426"/>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4. Выявление ЛЖВ среди половых партнеров, путем тестирования на базе НПО или по направлению в ОЦСПИД.</w:t>
      </w:r>
    </w:p>
    <w:p w14:paraId="6C1D2621" w14:textId="6739AD8A" w:rsidR="00582788" w:rsidRPr="00582788" w:rsidRDefault="00582788" w:rsidP="00582788">
      <w:pPr>
        <w:pStyle w:val="msonormalmailrucssattributepostfix"/>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Сотрудники проекта</w:t>
      </w:r>
      <w:r w:rsidR="00145EDD">
        <w:rPr>
          <w:rFonts w:ascii="Times New Roman" w:eastAsia="Times New Roman" w:hAnsi="Times New Roman" w:cs="Times New Roman"/>
          <w:color w:val="000000"/>
          <w:lang w:val="ru-RU" w:eastAsia="ru-RU"/>
        </w:rPr>
        <w:t>, к</w:t>
      </w:r>
      <w:r w:rsidRPr="00582788">
        <w:rPr>
          <w:rFonts w:ascii="Times New Roman" w:eastAsia="Times New Roman" w:hAnsi="Times New Roman" w:cs="Times New Roman"/>
          <w:color w:val="000000"/>
          <w:lang w:val="ru-RU" w:eastAsia="ru-RU"/>
        </w:rPr>
        <w:t xml:space="preserve">оманда МДК: </w:t>
      </w:r>
    </w:p>
    <w:p w14:paraId="354CACB6" w14:textId="77777777" w:rsidR="00582788" w:rsidRPr="00582788" w:rsidRDefault="00582788" w:rsidP="00582788">
      <w:pPr>
        <w:pStyle w:val="msonormalmailrucssattributepostfix"/>
        <w:ind w:left="426"/>
        <w:jc w:val="both"/>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lastRenderedPageBreak/>
        <w:t>1. Равные консультанты: с января по июнь 2020 г. было 18 ставок по бюджету ГФ (из них 10 ставок в г. Темиртау, на базе Шапагат и 8 ставок в г. Караганда, на базе ОЦСПИД); с июля по декабрь 2020 г. – 10 ставок РК по бюджету ГФ (6 ставок в г. Темиртау, 4 ставки в г. Караганда) и 4 ставки из бюджета ОЦ СПИД (распределены по 2 ставки в г. Темиртау и г. Караганда)</w:t>
      </w:r>
    </w:p>
    <w:p w14:paraId="598A8B2C" w14:textId="77777777" w:rsidR="00582788" w:rsidRPr="00582788" w:rsidRDefault="00582788" w:rsidP="00582788">
      <w:pPr>
        <w:pStyle w:val="msonormalmailrucssattributepostfix"/>
        <w:ind w:left="426"/>
        <w:jc w:val="both"/>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2. Социальные работники: 4 ставки по бюджету ГФ (2 ставки на базе ОЦСПИД Караганды – занятость 1,0; 2 ставки в г. Темиртау – занятость 1,0)</w:t>
      </w:r>
    </w:p>
    <w:p w14:paraId="3309F4A5" w14:textId="77777777" w:rsidR="00582788" w:rsidRPr="00582788" w:rsidRDefault="00582788" w:rsidP="00582788">
      <w:pPr>
        <w:pStyle w:val="msonormalmailrucssattributepostfix"/>
        <w:ind w:left="426"/>
        <w:jc w:val="both"/>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3. Психолог 2 ставки по бюджету ГФ: 1 психолог (занятость 0,5) в г. Темиртау – Шапагат; 1 психолог (занятость 0,5) в г. Караганда – ОЦ СПИД</w:t>
      </w:r>
    </w:p>
    <w:p w14:paraId="1FFB39BB" w14:textId="77777777" w:rsidR="00582788" w:rsidRPr="00582788" w:rsidRDefault="00582788" w:rsidP="00582788">
      <w:pPr>
        <w:pStyle w:val="msonormalmailrucssattributepostfix"/>
        <w:ind w:left="426"/>
        <w:jc w:val="both"/>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4. Специалист по базе данных - 1 ставка;</w:t>
      </w:r>
    </w:p>
    <w:p w14:paraId="03E281F8" w14:textId="77777777" w:rsidR="00582788" w:rsidRPr="00582788" w:rsidRDefault="00582788" w:rsidP="00582788">
      <w:pPr>
        <w:pStyle w:val="msonormalmailrucssattributepostfix"/>
        <w:ind w:left="426"/>
        <w:jc w:val="both"/>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 xml:space="preserve">5. Бухгалтер - 1 ставка; </w:t>
      </w:r>
    </w:p>
    <w:p w14:paraId="23A0C210" w14:textId="3A572FBA" w:rsidR="00582788" w:rsidRPr="00582788" w:rsidRDefault="00582788" w:rsidP="00582788">
      <w:pPr>
        <w:pStyle w:val="msonormalmailrucssattributepostfix"/>
        <w:ind w:left="426"/>
        <w:jc w:val="both"/>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6. Координатор - 1 ставка.</w:t>
      </w:r>
    </w:p>
    <w:p w14:paraId="6941B7C7" w14:textId="77777777" w:rsidR="00582788" w:rsidRPr="00582788" w:rsidRDefault="00582788" w:rsidP="00582788">
      <w:pPr>
        <w:pStyle w:val="msonormalmailrucssattributepostfix"/>
        <w:jc w:val="both"/>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Равный консультант выполняет следующие функции: консультирование по вопросам жизни с ВИЧ, мотивации и приверженности АРТ; направление/сопровождение на диспансерное наблюдение; перенаправление к социальному работнику для решения медицинских и социальных проблем; направление на Группу взаимопомощи (ГВП) для ЛЖВ</w:t>
      </w:r>
    </w:p>
    <w:p w14:paraId="19343093" w14:textId="77777777" w:rsidR="00582788" w:rsidRPr="00582788" w:rsidRDefault="00582788" w:rsidP="00582788">
      <w:pPr>
        <w:pStyle w:val="msonormalmailrucssattributepostfix"/>
        <w:ind w:firstLine="567"/>
        <w:jc w:val="both"/>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 xml:space="preserve">С июля ОБФ «Шапагат» продолжает свою работу по мульти дисциплинарной команде по гранту Глобального фонда, в состав которой входят: психолог – 2, социальный работник – 4 чел., и равный консультант – 10 человек. Основная цель данной команды - привлечь пациентов к лечению АРТ терапией, проводить розыск пациентов, с низкой приверженностью лечению АРТ, уклоняющихся от диспансерного наблюдения, вернуть пациентов, прервавших лечение АРТ. Розыск пациентов, осуществляется путём выездов на дом, а также проводится консультирование по телефону с целью приглашения в ОЦ СПИД членами МДК. </w:t>
      </w:r>
    </w:p>
    <w:p w14:paraId="023844BC" w14:textId="77777777" w:rsidR="00582788" w:rsidRPr="00582788" w:rsidRDefault="00582788" w:rsidP="00582788">
      <w:pPr>
        <w:pStyle w:val="msonormalmailrucssattributepostfix"/>
        <w:ind w:firstLine="567"/>
        <w:jc w:val="both"/>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В 2020 году ОБФ «Шапагат» продолжил работу в таких направлениях как «Школа пациента» и «Группа взаимопомощи» с ЛЖВ. За 6 месяцев 2020 года было проведено 1495 равных консультаций, 22 встречи «Группы взаимопомощи», 24 встречи онлайн с охватом 97 человек.</w:t>
      </w:r>
    </w:p>
    <w:p w14:paraId="43B17ECB" w14:textId="06B05852" w:rsidR="00582788" w:rsidRPr="00582788" w:rsidRDefault="00582788" w:rsidP="00582788">
      <w:pPr>
        <w:pStyle w:val="msonormalmailrucssattributepostfix"/>
        <w:ind w:firstLine="567"/>
        <w:jc w:val="both"/>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 xml:space="preserve">Аудио звонок с равными консультантами показал, что пациенты, с которыми они работают, чаще сталкиваются с проблемами </w:t>
      </w:r>
      <w:r w:rsidR="00080045">
        <w:rPr>
          <w:rFonts w:ascii="Times New Roman" w:eastAsia="Times New Roman" w:hAnsi="Times New Roman" w:cs="Times New Roman"/>
          <w:color w:val="000000"/>
          <w:lang w:val="ru-RU" w:eastAsia="ru-RU"/>
        </w:rPr>
        <w:t>доступа к</w:t>
      </w:r>
      <w:r w:rsidRPr="00582788">
        <w:rPr>
          <w:rFonts w:ascii="Times New Roman" w:eastAsia="Times New Roman" w:hAnsi="Times New Roman" w:cs="Times New Roman"/>
          <w:color w:val="000000"/>
          <w:lang w:val="ru-RU" w:eastAsia="ru-RU"/>
        </w:rPr>
        <w:t xml:space="preserve"> медицински</w:t>
      </w:r>
      <w:r w:rsidR="00080045">
        <w:rPr>
          <w:rFonts w:ascii="Times New Roman" w:eastAsia="Times New Roman" w:hAnsi="Times New Roman" w:cs="Times New Roman"/>
          <w:color w:val="000000"/>
          <w:lang w:val="ru-RU" w:eastAsia="ru-RU"/>
        </w:rPr>
        <w:t>м</w:t>
      </w:r>
      <w:r w:rsidRPr="00582788">
        <w:rPr>
          <w:rFonts w:ascii="Times New Roman" w:eastAsia="Times New Roman" w:hAnsi="Times New Roman" w:cs="Times New Roman"/>
          <w:color w:val="000000"/>
          <w:lang w:val="ru-RU" w:eastAsia="ru-RU"/>
        </w:rPr>
        <w:t xml:space="preserve"> услуг</w:t>
      </w:r>
      <w:r w:rsidR="00080045">
        <w:rPr>
          <w:rFonts w:ascii="Times New Roman" w:eastAsia="Times New Roman" w:hAnsi="Times New Roman" w:cs="Times New Roman"/>
          <w:color w:val="000000"/>
          <w:lang w:val="ru-RU" w:eastAsia="ru-RU"/>
        </w:rPr>
        <w:t>ам</w:t>
      </w:r>
      <w:r w:rsidRPr="00582788">
        <w:rPr>
          <w:rFonts w:ascii="Times New Roman" w:eastAsia="Times New Roman" w:hAnsi="Times New Roman" w:cs="Times New Roman"/>
          <w:color w:val="000000"/>
          <w:lang w:val="ru-RU" w:eastAsia="ru-RU"/>
        </w:rPr>
        <w:t xml:space="preserve"> в связи с внедрением ОСМС, не все сотрудники ПМСП осведомлены по вопросу предоставления помощи для пациентов с социально-значимыми заболеваниями (например, ВИЧ-инфекция, Туберкулез и т.д.) через Гарантийный объем бесплатной медицинской помощи (ГОБМП). Специалисты ПМСП объясняют это тем, что данных ЛЖВ нет в системе ОСМС и соответственно оплату требуют из личных расходов с чем равные консультанты не соглашаются, так как согласно Кодексу </w:t>
      </w:r>
      <w:r w:rsidR="0051103B">
        <w:rPr>
          <w:rFonts w:ascii="Times New Roman" w:eastAsia="Times New Roman" w:hAnsi="Times New Roman" w:cs="Times New Roman"/>
          <w:color w:val="000000"/>
          <w:lang w:val="ru-RU" w:eastAsia="ru-RU"/>
        </w:rPr>
        <w:t>«О</w:t>
      </w:r>
      <w:r w:rsidRPr="00582788">
        <w:rPr>
          <w:rFonts w:ascii="Times New Roman" w:eastAsia="Times New Roman" w:hAnsi="Times New Roman" w:cs="Times New Roman"/>
          <w:color w:val="000000"/>
          <w:lang w:val="ru-RU" w:eastAsia="ru-RU"/>
        </w:rPr>
        <w:t xml:space="preserve"> здоровье народа </w:t>
      </w:r>
      <w:r w:rsidR="0051103B">
        <w:rPr>
          <w:rFonts w:ascii="Times New Roman" w:eastAsia="Times New Roman" w:hAnsi="Times New Roman" w:cs="Times New Roman"/>
          <w:color w:val="000000"/>
          <w:lang w:val="ru-RU" w:eastAsia="ru-RU"/>
        </w:rPr>
        <w:t xml:space="preserve">и системе здравоохранения» </w:t>
      </w:r>
      <w:r w:rsidRPr="00582788">
        <w:rPr>
          <w:rFonts w:ascii="Times New Roman" w:eastAsia="Times New Roman" w:hAnsi="Times New Roman" w:cs="Times New Roman"/>
          <w:color w:val="000000"/>
          <w:lang w:val="ru-RU" w:eastAsia="ru-RU"/>
        </w:rPr>
        <w:t xml:space="preserve">не должны требовать оплату. Во время визита были озвучены Поликлиника и КГП «Центральная больница г. Абай». По данному вопросу следует охватить специалистов ПМСП обучением и, если необходимо рассмотреть возможность обновления базы данных ОСМС. В ходе встречи с руководством областного управления здравоохранения данный вопрос обсуждался и было обещано, что соответствующие меры будут приняты по повторному обучению сотрудников ПМСП и инструктированию. ОБФ «Шапагат» обратились в ОФ «AGEP», который содействуя решению вопроса получил официальный ответ от Министерства здравоохранения, что действия медицинских работников Карагандинской области не правомерны № 01-21/ЗТ-907-Б от 09 сентября 2020 года. </w:t>
      </w:r>
      <w:r w:rsidRPr="00BA1B4F">
        <w:rPr>
          <w:rFonts w:ascii="Times New Roman" w:eastAsia="Times New Roman" w:hAnsi="Times New Roman" w:cs="Times New Roman"/>
          <w:b/>
          <w:color w:val="000000"/>
          <w:lang w:val="ru-RU" w:eastAsia="ru-RU"/>
        </w:rPr>
        <w:t>Рекомендация ОБФ «Шапагат»:</w:t>
      </w:r>
      <w:r w:rsidRPr="00582788">
        <w:rPr>
          <w:rFonts w:ascii="Times New Roman" w:eastAsia="Times New Roman" w:hAnsi="Times New Roman" w:cs="Times New Roman"/>
          <w:color w:val="000000"/>
          <w:lang w:val="ru-RU" w:eastAsia="ru-RU"/>
        </w:rPr>
        <w:t xml:space="preserve"> следует данный вопрос выносить на рассмотрение в заседании мульти дисциплинарной команды с приглашением специалистов ОЦСПИД Карагандинской области</w:t>
      </w:r>
      <w:r w:rsidR="00540D24">
        <w:rPr>
          <w:rFonts w:ascii="Times New Roman" w:eastAsia="Times New Roman" w:hAnsi="Times New Roman" w:cs="Times New Roman"/>
          <w:color w:val="000000"/>
          <w:lang w:val="ru-RU" w:eastAsia="ru-RU"/>
        </w:rPr>
        <w:t xml:space="preserve"> </w:t>
      </w:r>
      <w:r w:rsidR="00BA1B4F">
        <w:rPr>
          <w:rFonts w:ascii="Times New Roman" w:eastAsia="Times New Roman" w:hAnsi="Times New Roman" w:cs="Times New Roman"/>
          <w:color w:val="000000"/>
          <w:lang w:val="ru-RU" w:eastAsia="ru-RU"/>
        </w:rPr>
        <w:t xml:space="preserve">и в динамике наблюдать за </w:t>
      </w:r>
      <w:r w:rsidR="00540D24">
        <w:rPr>
          <w:rFonts w:ascii="Times New Roman" w:eastAsia="Times New Roman" w:hAnsi="Times New Roman" w:cs="Times New Roman"/>
          <w:color w:val="000000"/>
          <w:lang w:val="ru-RU" w:eastAsia="ru-RU"/>
        </w:rPr>
        <w:t>решением</w:t>
      </w:r>
      <w:r w:rsidRPr="00582788">
        <w:rPr>
          <w:rFonts w:ascii="Times New Roman" w:eastAsia="Times New Roman" w:hAnsi="Times New Roman" w:cs="Times New Roman"/>
          <w:color w:val="000000"/>
          <w:lang w:val="ru-RU" w:eastAsia="ru-RU"/>
        </w:rPr>
        <w:t xml:space="preserve">. </w:t>
      </w:r>
    </w:p>
    <w:p w14:paraId="0B5A08D2" w14:textId="3618137C" w:rsidR="00582788" w:rsidRPr="00582788" w:rsidRDefault="00582788" w:rsidP="004008DA">
      <w:pPr>
        <w:pStyle w:val="msonormalmailrucssattributepostfix"/>
        <w:jc w:val="both"/>
        <w:rPr>
          <w:rFonts w:ascii="Times New Roman" w:eastAsia="Times New Roman" w:hAnsi="Times New Roman" w:cs="Times New Roman"/>
          <w:color w:val="000000"/>
          <w:lang w:val="ru-RU" w:eastAsia="ru-RU"/>
        </w:rPr>
      </w:pPr>
      <w:r w:rsidRPr="00540D24">
        <w:rPr>
          <w:rFonts w:ascii="Times New Roman" w:eastAsia="Times New Roman" w:hAnsi="Times New Roman" w:cs="Times New Roman"/>
          <w:b/>
          <w:color w:val="000000"/>
          <w:lang w:val="ru-RU" w:eastAsia="ru-RU"/>
        </w:rPr>
        <w:t xml:space="preserve">Рекомендация ЦАЛЖВ и </w:t>
      </w:r>
      <w:proofErr w:type="spellStart"/>
      <w:r w:rsidRPr="00540D24">
        <w:rPr>
          <w:rFonts w:ascii="Times New Roman" w:eastAsia="Times New Roman" w:hAnsi="Times New Roman" w:cs="Times New Roman"/>
          <w:b/>
          <w:color w:val="000000"/>
          <w:lang w:val="ru-RU" w:eastAsia="ru-RU"/>
        </w:rPr>
        <w:t>КазСоюз</w:t>
      </w:r>
      <w:proofErr w:type="spellEnd"/>
      <w:r w:rsidRPr="00540D24">
        <w:rPr>
          <w:rFonts w:ascii="Times New Roman" w:eastAsia="Times New Roman" w:hAnsi="Times New Roman" w:cs="Times New Roman"/>
          <w:b/>
          <w:color w:val="000000"/>
          <w:lang w:val="ru-RU" w:eastAsia="ru-RU"/>
        </w:rPr>
        <w:t xml:space="preserve"> ЛЖВ</w:t>
      </w:r>
      <w:r w:rsidRPr="00582788">
        <w:rPr>
          <w:rFonts w:ascii="Times New Roman" w:eastAsia="Times New Roman" w:hAnsi="Times New Roman" w:cs="Times New Roman"/>
          <w:color w:val="000000"/>
          <w:lang w:val="ru-RU" w:eastAsia="ru-RU"/>
        </w:rPr>
        <w:t xml:space="preserve">: оказать техническое содействие ОБФ «Шапагат» с привлечением экспертов в подготовке сотрудников ПМСП по вопросам оказания медицинской помощи для сообщества ЛЖВ, новым направлениям Кодекса </w:t>
      </w:r>
      <w:r w:rsidR="00540D24">
        <w:rPr>
          <w:rFonts w:ascii="Times New Roman" w:eastAsia="Times New Roman" w:hAnsi="Times New Roman" w:cs="Times New Roman"/>
          <w:color w:val="000000"/>
          <w:lang w:val="ru-RU" w:eastAsia="ru-RU"/>
        </w:rPr>
        <w:t>«О</w:t>
      </w:r>
      <w:r w:rsidRPr="00582788">
        <w:rPr>
          <w:rFonts w:ascii="Times New Roman" w:eastAsia="Times New Roman" w:hAnsi="Times New Roman" w:cs="Times New Roman"/>
          <w:color w:val="000000"/>
          <w:lang w:val="ru-RU" w:eastAsia="ru-RU"/>
        </w:rPr>
        <w:t xml:space="preserve"> </w:t>
      </w:r>
      <w:r w:rsidR="00540D24">
        <w:rPr>
          <w:rFonts w:ascii="Times New Roman" w:eastAsia="Times New Roman" w:hAnsi="Times New Roman" w:cs="Times New Roman"/>
          <w:color w:val="000000"/>
          <w:lang w:val="ru-RU" w:eastAsia="ru-RU"/>
        </w:rPr>
        <w:t>з</w:t>
      </w:r>
      <w:r w:rsidRPr="00582788">
        <w:rPr>
          <w:rFonts w:ascii="Times New Roman" w:eastAsia="Times New Roman" w:hAnsi="Times New Roman" w:cs="Times New Roman"/>
          <w:color w:val="000000"/>
          <w:lang w:val="ru-RU" w:eastAsia="ru-RU"/>
        </w:rPr>
        <w:t>доровье народа и системе здравоохранения</w:t>
      </w:r>
      <w:r w:rsidR="00540D24">
        <w:rPr>
          <w:rFonts w:ascii="Times New Roman" w:eastAsia="Times New Roman" w:hAnsi="Times New Roman" w:cs="Times New Roman"/>
          <w:color w:val="000000"/>
          <w:lang w:val="ru-RU" w:eastAsia="ru-RU"/>
        </w:rPr>
        <w:t>»</w:t>
      </w:r>
      <w:r w:rsidRPr="00582788">
        <w:rPr>
          <w:rFonts w:ascii="Times New Roman" w:eastAsia="Times New Roman" w:hAnsi="Times New Roman" w:cs="Times New Roman"/>
          <w:color w:val="000000"/>
          <w:lang w:val="ru-RU" w:eastAsia="ru-RU"/>
        </w:rPr>
        <w:t>, сотрудничеству с НПО.</w:t>
      </w:r>
    </w:p>
    <w:p w14:paraId="534F48C5" w14:textId="4B8FF3F0" w:rsidR="00145EDD" w:rsidRDefault="00582788" w:rsidP="004008DA">
      <w:pPr>
        <w:pStyle w:val="msonormalmailrucssattributepostfix"/>
        <w:jc w:val="both"/>
        <w:rPr>
          <w:rFonts w:ascii="Times New Roman" w:eastAsia="Times New Roman" w:hAnsi="Times New Roman" w:cs="Times New Roman"/>
          <w:color w:val="000000"/>
          <w:lang w:val="ru-RU" w:eastAsia="ru-RU"/>
        </w:rPr>
      </w:pPr>
      <w:r w:rsidRPr="00582788">
        <w:rPr>
          <w:rFonts w:ascii="Times New Roman" w:eastAsia="Times New Roman" w:hAnsi="Times New Roman" w:cs="Times New Roman"/>
          <w:color w:val="000000"/>
          <w:lang w:val="ru-RU" w:eastAsia="ru-RU"/>
        </w:rPr>
        <w:t xml:space="preserve">Обзор нескольких протоколов заседания мульти дисциплинарной команды показал, что в основном обсуждаются рутинные вопросы, следует расширить повестку дня, например, поиск решений проблем с которыми сталкиваются равные консультанты при работе с ПМСП и </w:t>
      </w:r>
      <w:proofErr w:type="gramStart"/>
      <w:r w:rsidRPr="00582788">
        <w:rPr>
          <w:rFonts w:ascii="Times New Roman" w:eastAsia="Times New Roman" w:hAnsi="Times New Roman" w:cs="Times New Roman"/>
          <w:color w:val="000000"/>
          <w:lang w:val="ru-RU" w:eastAsia="ru-RU"/>
        </w:rPr>
        <w:t>т.д.</w:t>
      </w:r>
      <w:proofErr w:type="gramEnd"/>
    </w:p>
    <w:p w14:paraId="6FBA1327" w14:textId="77777777" w:rsidR="00145EDD" w:rsidRDefault="00145EDD" w:rsidP="00145EDD">
      <w:pPr>
        <w:pStyle w:val="msonormalmailrucssattributepostfix"/>
        <w:jc w:val="both"/>
        <w:rPr>
          <w:rFonts w:ascii="Times New Roman" w:eastAsia="Times New Roman" w:hAnsi="Times New Roman" w:cs="Times New Roman"/>
          <w:color w:val="000000"/>
          <w:lang w:val="ru-RU" w:eastAsia="ru-RU"/>
        </w:rPr>
      </w:pPr>
    </w:p>
    <w:p w14:paraId="2B476A95" w14:textId="23A7998A" w:rsidR="00344D74" w:rsidRDefault="00344D74" w:rsidP="00145EDD">
      <w:pPr>
        <w:pStyle w:val="msonormalmailrucssattributepostfix"/>
        <w:jc w:val="both"/>
        <w:rPr>
          <w:rFonts w:ascii="Times New Roman" w:hAnsi="Times New Roman" w:cs="Times New Roman"/>
          <w:lang w:val="ru-RU"/>
        </w:rPr>
      </w:pPr>
      <w:r>
        <w:rPr>
          <w:rFonts w:ascii="Times New Roman" w:hAnsi="Times New Roman" w:cs="Times New Roman"/>
          <w:b/>
          <w:bCs/>
          <w:lang w:val="ru-RU"/>
        </w:rPr>
        <w:t xml:space="preserve">ОО «Сау </w:t>
      </w:r>
      <w:proofErr w:type="spellStart"/>
      <w:r>
        <w:rPr>
          <w:rFonts w:ascii="Times New Roman" w:hAnsi="Times New Roman" w:cs="Times New Roman"/>
          <w:b/>
          <w:bCs/>
          <w:lang w:val="ru-RU"/>
        </w:rPr>
        <w:t>Урпак</w:t>
      </w:r>
      <w:proofErr w:type="spellEnd"/>
      <w:r>
        <w:rPr>
          <w:rFonts w:ascii="Times New Roman" w:hAnsi="Times New Roman" w:cs="Times New Roman"/>
          <w:b/>
          <w:bCs/>
          <w:lang w:val="ru-RU"/>
        </w:rPr>
        <w:t>»</w:t>
      </w:r>
    </w:p>
    <w:p w14:paraId="2C3055AA" w14:textId="41B6C02F" w:rsidR="00344D74" w:rsidRPr="00782FAF" w:rsidRDefault="00344D74" w:rsidP="006A049A">
      <w:pPr>
        <w:pStyle w:val="msonormalmailrucssattributepostfix"/>
        <w:jc w:val="both"/>
        <w:rPr>
          <w:lang w:val="ru-RU"/>
        </w:rPr>
      </w:pPr>
      <w:r>
        <w:rPr>
          <w:rFonts w:ascii="Times New Roman" w:hAnsi="Times New Roman" w:cs="Times New Roman"/>
          <w:lang w:val="ru-RU"/>
        </w:rPr>
        <w:t xml:space="preserve">ОО «Сау </w:t>
      </w:r>
      <w:proofErr w:type="spellStart"/>
      <w:r>
        <w:rPr>
          <w:rFonts w:ascii="Times New Roman" w:hAnsi="Times New Roman" w:cs="Times New Roman"/>
          <w:lang w:val="ru-RU"/>
        </w:rPr>
        <w:t>урпак</w:t>
      </w:r>
      <w:proofErr w:type="spellEnd"/>
      <w:r>
        <w:rPr>
          <w:rFonts w:ascii="Times New Roman" w:hAnsi="Times New Roman" w:cs="Times New Roman"/>
          <w:lang w:val="ru-RU"/>
        </w:rPr>
        <w:t xml:space="preserve">» работает в области с 2001 года с группой секс-работников. По проекту Глобального фонда с 2005 года до 2014 года работали. Новый проект ОО «Сау </w:t>
      </w:r>
      <w:proofErr w:type="spellStart"/>
      <w:r>
        <w:rPr>
          <w:rFonts w:ascii="Times New Roman" w:hAnsi="Times New Roman" w:cs="Times New Roman"/>
          <w:lang w:val="ru-RU"/>
        </w:rPr>
        <w:t>Урпак</w:t>
      </w:r>
      <w:proofErr w:type="spellEnd"/>
      <w:r>
        <w:rPr>
          <w:rFonts w:ascii="Times New Roman" w:hAnsi="Times New Roman" w:cs="Times New Roman"/>
          <w:lang w:val="ru-RU"/>
        </w:rPr>
        <w:t>» по гранту Глобального фонда начался в апреле 2018 года</w:t>
      </w:r>
    </w:p>
    <w:p w14:paraId="55533858" w14:textId="77777777" w:rsidR="00344D74" w:rsidRDefault="00344D74" w:rsidP="00344D74">
      <w:pPr>
        <w:pStyle w:val="msonormalmailrucssattributepostfix"/>
        <w:jc w:val="both"/>
        <w:rPr>
          <w:rFonts w:ascii="Times New Roman" w:hAnsi="Times New Roman" w:cs="Times New Roman"/>
          <w:lang w:val="ru-RU"/>
        </w:rPr>
      </w:pPr>
      <w:r>
        <w:rPr>
          <w:rFonts w:ascii="Times New Roman" w:hAnsi="Times New Roman" w:cs="Times New Roman"/>
          <w:lang w:val="ru-RU"/>
        </w:rPr>
        <w:t>На момент визита были подписаны договора с ТОО «</w:t>
      </w:r>
      <w:r>
        <w:rPr>
          <w:rFonts w:ascii="Times New Roman" w:hAnsi="Times New Roman" w:cs="Times New Roman"/>
          <w:lang w:val="en-US"/>
        </w:rPr>
        <w:t>Magnum</w:t>
      </w:r>
      <w:r>
        <w:rPr>
          <w:rFonts w:ascii="Times New Roman" w:hAnsi="Times New Roman" w:cs="Times New Roman"/>
          <w:lang w:val="ru-RU"/>
        </w:rPr>
        <w:t xml:space="preserve"> </w:t>
      </w:r>
      <w:r>
        <w:rPr>
          <w:rFonts w:ascii="Times New Roman" w:hAnsi="Times New Roman" w:cs="Times New Roman"/>
          <w:lang w:val="en-US"/>
        </w:rPr>
        <w:t>Cash</w:t>
      </w:r>
      <w:r>
        <w:rPr>
          <w:rFonts w:ascii="Times New Roman" w:hAnsi="Times New Roman" w:cs="Times New Roman"/>
          <w:lang w:val="ru-RU"/>
        </w:rPr>
        <w:t>&amp;</w:t>
      </w:r>
      <w:r>
        <w:rPr>
          <w:rFonts w:ascii="Times New Roman" w:hAnsi="Times New Roman" w:cs="Times New Roman"/>
          <w:lang w:val="en-US"/>
        </w:rPr>
        <w:t>Carry</w:t>
      </w:r>
      <w:r>
        <w:rPr>
          <w:rFonts w:ascii="Times New Roman" w:hAnsi="Times New Roman" w:cs="Times New Roman"/>
          <w:lang w:val="ru-RU"/>
        </w:rPr>
        <w:t>», ТОО “</w:t>
      </w:r>
      <w:r>
        <w:rPr>
          <w:rFonts w:ascii="Times New Roman" w:hAnsi="Times New Roman" w:cs="Times New Roman"/>
          <w:lang w:val="en-US"/>
        </w:rPr>
        <w:t>General</w:t>
      </w:r>
      <w:r>
        <w:rPr>
          <w:rFonts w:ascii="Times New Roman" w:hAnsi="Times New Roman" w:cs="Times New Roman"/>
          <w:lang w:val="ru-RU"/>
        </w:rPr>
        <w:t xml:space="preserve"> </w:t>
      </w:r>
      <w:r>
        <w:rPr>
          <w:rFonts w:ascii="Times New Roman" w:hAnsi="Times New Roman" w:cs="Times New Roman"/>
          <w:lang w:val="en-US"/>
        </w:rPr>
        <w:t>Computer</w:t>
      </w:r>
      <w:r>
        <w:rPr>
          <w:rFonts w:ascii="Times New Roman" w:hAnsi="Times New Roman" w:cs="Times New Roman"/>
          <w:lang w:val="ru-RU"/>
        </w:rPr>
        <w:t>”, Такси «</w:t>
      </w:r>
      <w:r>
        <w:rPr>
          <w:rFonts w:ascii="Times New Roman" w:hAnsi="Times New Roman" w:cs="Times New Roman"/>
          <w:lang w:val="en-US"/>
        </w:rPr>
        <w:t>City</w:t>
      </w:r>
      <w:r>
        <w:rPr>
          <w:rFonts w:ascii="Times New Roman" w:hAnsi="Times New Roman" w:cs="Times New Roman"/>
          <w:lang w:val="ru-RU"/>
        </w:rPr>
        <w:t xml:space="preserve">» для оказания транспортных услуг, ТОО «Алматы </w:t>
      </w:r>
      <w:proofErr w:type="spellStart"/>
      <w:r>
        <w:rPr>
          <w:rFonts w:ascii="Times New Roman" w:hAnsi="Times New Roman" w:cs="Times New Roman"/>
          <w:lang w:val="ru-RU"/>
        </w:rPr>
        <w:t>кенсе</w:t>
      </w:r>
      <w:proofErr w:type="spellEnd"/>
      <w:r>
        <w:rPr>
          <w:rFonts w:ascii="Times New Roman" w:hAnsi="Times New Roman" w:cs="Times New Roman"/>
          <w:lang w:val="ru-RU"/>
        </w:rPr>
        <w:t xml:space="preserve">» (три ценовых </w:t>
      </w:r>
      <w:r>
        <w:rPr>
          <w:rFonts w:ascii="Times New Roman" w:hAnsi="Times New Roman" w:cs="Times New Roman"/>
          <w:lang w:val="ru-RU"/>
        </w:rPr>
        <w:lastRenderedPageBreak/>
        <w:t>были собраны: ТОО «</w:t>
      </w:r>
      <w:proofErr w:type="spellStart"/>
      <w:r>
        <w:rPr>
          <w:rFonts w:ascii="Times New Roman" w:hAnsi="Times New Roman" w:cs="Times New Roman"/>
          <w:lang w:val="ru-RU"/>
        </w:rPr>
        <w:t>Абдикомпани</w:t>
      </w:r>
      <w:proofErr w:type="spellEnd"/>
      <w:r>
        <w:rPr>
          <w:rFonts w:ascii="Times New Roman" w:hAnsi="Times New Roman" w:cs="Times New Roman"/>
          <w:lang w:val="ru-RU"/>
        </w:rPr>
        <w:t xml:space="preserve">», ТОО «Графика» и ТОО «Алматы </w:t>
      </w:r>
      <w:proofErr w:type="spellStart"/>
      <w:r>
        <w:rPr>
          <w:rFonts w:ascii="Times New Roman" w:hAnsi="Times New Roman" w:cs="Times New Roman"/>
          <w:lang w:val="ru-RU"/>
        </w:rPr>
        <w:t>кенсе</w:t>
      </w:r>
      <w:proofErr w:type="spellEnd"/>
      <w:r>
        <w:rPr>
          <w:rFonts w:ascii="Times New Roman" w:hAnsi="Times New Roman" w:cs="Times New Roman"/>
          <w:lang w:val="ru-RU"/>
        </w:rPr>
        <w:t>» последний осуществляет доставку и бумагу формата А4 предоставляет по наименьшей стоимости).</w:t>
      </w:r>
    </w:p>
    <w:p w14:paraId="74A55CC9" w14:textId="77777777" w:rsidR="00344D74" w:rsidRDefault="00344D74" w:rsidP="00344D74">
      <w:pPr>
        <w:pStyle w:val="msonormalmailrucssattributepostfix"/>
        <w:rPr>
          <w:rFonts w:ascii="Times New Roman" w:hAnsi="Times New Roman" w:cs="Times New Roman"/>
          <w:lang w:val="ru-RU"/>
        </w:rPr>
      </w:pPr>
    </w:p>
    <w:p w14:paraId="06E57C8A" w14:textId="77777777" w:rsidR="00344D74" w:rsidRDefault="00344D74" w:rsidP="00145EDD">
      <w:pPr>
        <w:pStyle w:val="msonormalmailrucssattributepostfix"/>
        <w:jc w:val="both"/>
        <w:rPr>
          <w:rFonts w:ascii="Times New Roman" w:hAnsi="Times New Roman" w:cs="Times New Roman"/>
          <w:lang w:val="ru-RU"/>
        </w:rPr>
      </w:pPr>
      <w:r>
        <w:rPr>
          <w:rFonts w:ascii="Times New Roman" w:hAnsi="Times New Roman" w:cs="Times New Roman"/>
          <w:lang w:val="ru-RU"/>
        </w:rPr>
        <w:t xml:space="preserve">Из утвержденного бюджета ежемесячно освобождается бюджет 18000 тенге за телефон и 10000 тенге с аренды офиса, ОО «Сау </w:t>
      </w:r>
      <w:proofErr w:type="spellStart"/>
      <w:r>
        <w:rPr>
          <w:rFonts w:ascii="Times New Roman" w:hAnsi="Times New Roman" w:cs="Times New Roman"/>
          <w:lang w:val="ru-RU"/>
        </w:rPr>
        <w:t>урпак</w:t>
      </w:r>
      <w:proofErr w:type="spellEnd"/>
      <w:r>
        <w:rPr>
          <w:rFonts w:ascii="Times New Roman" w:hAnsi="Times New Roman" w:cs="Times New Roman"/>
          <w:lang w:val="ru-RU"/>
        </w:rPr>
        <w:t xml:space="preserve">» предлагает их использовать для мотивации клиентов. </w:t>
      </w:r>
      <w:r>
        <w:rPr>
          <w:rFonts w:ascii="Times New Roman" w:hAnsi="Times New Roman" w:cs="Times New Roman"/>
          <w:bCs/>
          <w:u w:val="single"/>
          <w:lang w:val="ru-RU"/>
        </w:rPr>
        <w:t>Рекомендация ГРП ГФ КНЦДИЗ (2018)</w:t>
      </w:r>
      <w:r>
        <w:rPr>
          <w:rFonts w:ascii="Times New Roman" w:hAnsi="Times New Roman" w:cs="Times New Roman"/>
          <w:lang w:val="ru-RU"/>
        </w:rPr>
        <w:t xml:space="preserve">: следует рассмотреть по возможности в рамках действующих правил предложение ОО «Сау </w:t>
      </w:r>
      <w:proofErr w:type="spellStart"/>
      <w:r>
        <w:rPr>
          <w:rFonts w:ascii="Times New Roman" w:hAnsi="Times New Roman" w:cs="Times New Roman"/>
          <w:lang w:val="ru-RU"/>
        </w:rPr>
        <w:t>Урпак</w:t>
      </w:r>
      <w:proofErr w:type="spellEnd"/>
      <w:r>
        <w:rPr>
          <w:rFonts w:ascii="Times New Roman" w:hAnsi="Times New Roman" w:cs="Times New Roman"/>
          <w:lang w:val="ru-RU"/>
        </w:rPr>
        <w:t>». Рекомендация выполнена</w:t>
      </w:r>
    </w:p>
    <w:p w14:paraId="2CE774CE" w14:textId="77777777" w:rsidR="00344D74" w:rsidRDefault="00344D74" w:rsidP="00344D74">
      <w:pPr>
        <w:pStyle w:val="msonormalmailrucssattributepostfix"/>
        <w:rPr>
          <w:rFonts w:ascii="Times New Roman" w:hAnsi="Times New Roman" w:cs="Times New Roman"/>
          <w:lang w:val="ru-RU"/>
        </w:rPr>
      </w:pPr>
    </w:p>
    <w:p w14:paraId="4678BEEE" w14:textId="2538D7A0" w:rsidR="00344D74" w:rsidRPr="0028111E" w:rsidRDefault="00344D74" w:rsidP="00344D74">
      <w:pPr>
        <w:pStyle w:val="msonormalmailrucssattributepostfix"/>
        <w:jc w:val="both"/>
        <w:rPr>
          <w:rFonts w:ascii="Times New Roman" w:hAnsi="Times New Roman" w:cs="Times New Roman"/>
          <w:lang w:val="ru-RU"/>
        </w:rPr>
      </w:pPr>
      <w:r>
        <w:rPr>
          <w:rFonts w:ascii="Times New Roman" w:hAnsi="Times New Roman" w:cs="Times New Roman"/>
          <w:lang w:val="ru-RU"/>
        </w:rPr>
        <w:t>Работа с РС проводится в г. Караганде и г. Темиртау. На данный момент в проекте работают 8 аутрич-работников, до июля 2020 года работали 10 АР: 8 в г. Караганде и 2 в г. Темиртау. Охват на одного аутрич-работника составляет 60 - 70 СР. Каждый аутрич-работник в среднем должен охватить 5-6 СР за один выход и сопроводить в ОЦСПИД на тестирование на ВИЧ не менее 80% представителей ЦГ. В ходе визита встретились с 1 аутрич-работником. Опыт работы аутрич-работников варьирует от 9 месяцев до 8 лет. Секс-работники отметили, что существует потребность в услугах дружественного кабинета. Оплата услуг аутрич-работников составляет – 47200 тенге (42500 тыс. тенге - услуги, 10 тыс. тенге – проездной, 1500 тенге – расходы на мобильную связь). По сравнению с прошлыми годами, когда РС стояли на трассах, в настоящее время доступ в группу стал сложнее. В основном работа проводится с секс-работниками:</w:t>
      </w:r>
      <w:r w:rsidR="00CF011F" w:rsidRPr="0028111E">
        <w:rPr>
          <w:rFonts w:ascii="Times New Roman" w:hAnsi="Times New Roman" w:cs="Times New Roman"/>
          <w:lang w:val="ru-RU"/>
        </w:rPr>
        <w:t xml:space="preserve"> </w:t>
      </w:r>
    </w:p>
    <w:p w14:paraId="21417DDD" w14:textId="77777777" w:rsidR="00344D74" w:rsidRDefault="00344D74" w:rsidP="002A0B0B">
      <w:pPr>
        <w:pStyle w:val="msonormalmailrucssattributepostfix"/>
        <w:ind w:firstLine="567"/>
        <w:jc w:val="both"/>
        <w:rPr>
          <w:rFonts w:ascii="Times New Roman" w:hAnsi="Times New Roman" w:cs="Times New Roman"/>
          <w:lang w:val="ru-RU"/>
        </w:rPr>
      </w:pPr>
      <w:r>
        <w:rPr>
          <w:rFonts w:ascii="Times New Roman" w:hAnsi="Times New Roman" w:cs="Times New Roman"/>
          <w:lang w:val="ru-RU"/>
        </w:rPr>
        <w:t>1. По телефону (интернет –сайты, газеты для объявлений);</w:t>
      </w:r>
    </w:p>
    <w:p w14:paraId="6886531C" w14:textId="77777777" w:rsidR="00344D74" w:rsidRDefault="00344D74" w:rsidP="002A0B0B">
      <w:pPr>
        <w:pStyle w:val="msonormalmailrucssattributepostfix"/>
        <w:ind w:firstLine="567"/>
        <w:jc w:val="both"/>
        <w:rPr>
          <w:rFonts w:ascii="Times New Roman" w:hAnsi="Times New Roman" w:cs="Times New Roman"/>
          <w:lang w:val="ru-RU"/>
        </w:rPr>
      </w:pPr>
      <w:r>
        <w:rPr>
          <w:rFonts w:ascii="Times New Roman" w:hAnsi="Times New Roman" w:cs="Times New Roman"/>
          <w:lang w:val="ru-RU"/>
        </w:rPr>
        <w:t>2. Квартиры арендованные;</w:t>
      </w:r>
    </w:p>
    <w:p w14:paraId="042F527C" w14:textId="77777777" w:rsidR="00344D74" w:rsidRDefault="00344D74" w:rsidP="002A0B0B">
      <w:pPr>
        <w:pStyle w:val="msonormalmailrucssattributepostfix"/>
        <w:ind w:firstLine="567"/>
        <w:jc w:val="both"/>
        <w:rPr>
          <w:rFonts w:ascii="Times New Roman" w:hAnsi="Times New Roman" w:cs="Times New Roman"/>
          <w:lang w:val="ru-RU"/>
        </w:rPr>
      </w:pPr>
      <w:r>
        <w:rPr>
          <w:rFonts w:ascii="Times New Roman" w:hAnsi="Times New Roman" w:cs="Times New Roman"/>
          <w:lang w:val="ru-RU"/>
        </w:rPr>
        <w:t>3. Бани, сауны;</w:t>
      </w:r>
    </w:p>
    <w:p w14:paraId="267C1572" w14:textId="77777777" w:rsidR="00344D74" w:rsidRDefault="00344D74" w:rsidP="002A0B0B">
      <w:pPr>
        <w:pStyle w:val="msonormalmailrucssattributepostfix"/>
        <w:ind w:firstLine="567"/>
        <w:jc w:val="both"/>
        <w:rPr>
          <w:rFonts w:ascii="Times New Roman" w:hAnsi="Times New Roman" w:cs="Times New Roman"/>
          <w:lang w:val="ru-RU"/>
        </w:rPr>
      </w:pPr>
      <w:r>
        <w:rPr>
          <w:rFonts w:ascii="Times New Roman" w:hAnsi="Times New Roman" w:cs="Times New Roman"/>
          <w:lang w:val="ru-RU"/>
        </w:rPr>
        <w:t>4. Придорожные мотели, гостиницы;</w:t>
      </w:r>
    </w:p>
    <w:p w14:paraId="014F8B50" w14:textId="77777777" w:rsidR="00344D74" w:rsidRDefault="00344D74" w:rsidP="002A0B0B">
      <w:pPr>
        <w:pStyle w:val="msonormalmailrucssattributepostfix"/>
        <w:ind w:firstLine="567"/>
        <w:jc w:val="both"/>
        <w:rPr>
          <w:rFonts w:ascii="Times New Roman" w:hAnsi="Times New Roman" w:cs="Times New Roman"/>
          <w:lang w:val="ru-RU"/>
        </w:rPr>
      </w:pPr>
      <w:r>
        <w:rPr>
          <w:rFonts w:ascii="Times New Roman" w:hAnsi="Times New Roman" w:cs="Times New Roman"/>
          <w:lang w:val="ru-RU"/>
        </w:rPr>
        <w:t>5. Массажные салоны;</w:t>
      </w:r>
    </w:p>
    <w:p w14:paraId="63A027D2" w14:textId="77777777" w:rsidR="00344D74" w:rsidRDefault="00344D74" w:rsidP="002A0B0B">
      <w:pPr>
        <w:pStyle w:val="msonormalmailrucssattributepostfix"/>
        <w:ind w:firstLine="567"/>
        <w:jc w:val="both"/>
        <w:rPr>
          <w:rFonts w:ascii="Times New Roman" w:hAnsi="Times New Roman" w:cs="Times New Roman"/>
          <w:lang w:val="ru-RU"/>
        </w:rPr>
      </w:pPr>
      <w:r>
        <w:rPr>
          <w:rFonts w:ascii="Times New Roman" w:hAnsi="Times New Roman" w:cs="Times New Roman"/>
          <w:lang w:val="ru-RU"/>
        </w:rPr>
        <w:t>6. Ресторанные, кафе;</w:t>
      </w:r>
    </w:p>
    <w:p w14:paraId="12248021" w14:textId="77777777" w:rsidR="00344D74" w:rsidRDefault="00344D74" w:rsidP="00344D74">
      <w:pPr>
        <w:pStyle w:val="msonormalmailrucssattributepostfix"/>
        <w:jc w:val="both"/>
        <w:rPr>
          <w:rFonts w:ascii="Times New Roman" w:hAnsi="Times New Roman" w:cs="Times New Roman"/>
          <w:lang w:val="ru-RU"/>
        </w:rPr>
      </w:pPr>
      <w:r>
        <w:rPr>
          <w:rFonts w:ascii="Times New Roman" w:hAnsi="Times New Roman" w:cs="Times New Roman"/>
          <w:lang w:val="ru-RU"/>
        </w:rPr>
        <w:t>Доступ к группе осуществляется через администраторов гостиниц и саун. РС работают через соц сети, мессенджеры. За РС услуги оплата составляет 15 – 20 тыс. за один контакт. В ДК есть доступ к сдаче анализов на ВИЧ, сифилис, гонорея, трихомонады. Синдромного лечения нет.</w:t>
      </w:r>
    </w:p>
    <w:p w14:paraId="1D5432F4" w14:textId="77777777" w:rsidR="00344D74" w:rsidRDefault="00344D74" w:rsidP="00344D74">
      <w:pPr>
        <w:pStyle w:val="msonormalmailrucssattributepostfix"/>
        <w:jc w:val="both"/>
        <w:rPr>
          <w:rFonts w:ascii="Times New Roman" w:hAnsi="Times New Roman" w:cs="Times New Roman"/>
          <w:lang w:val="ru-RU"/>
        </w:rPr>
      </w:pPr>
      <w:r>
        <w:rPr>
          <w:rFonts w:ascii="Times New Roman" w:hAnsi="Times New Roman" w:cs="Times New Roman"/>
          <w:lang w:val="ru-RU"/>
        </w:rPr>
        <w:t xml:space="preserve">Во время беседы РС отметили, что обследование должно быть анонимным, так как РС боятся огласки информации, нарушения конфиденциальности.  </w:t>
      </w:r>
    </w:p>
    <w:p w14:paraId="00918B76" w14:textId="77777777" w:rsidR="00885331" w:rsidRDefault="00344D74" w:rsidP="00885331">
      <w:pPr>
        <w:pStyle w:val="msonormalmailrucssattributepostfix"/>
        <w:jc w:val="both"/>
        <w:rPr>
          <w:rFonts w:ascii="Times New Roman" w:hAnsi="Times New Roman" w:cs="Times New Roman"/>
          <w:lang w:val="ru-RU"/>
        </w:rPr>
      </w:pPr>
      <w:r>
        <w:rPr>
          <w:rFonts w:ascii="Times New Roman" w:hAnsi="Times New Roman" w:cs="Times New Roman"/>
          <w:lang w:val="ru-RU"/>
        </w:rPr>
        <w:t>В период коронавируса предоставление услуг осложнилось в связи с ограничительными мероприятиями, количество клиентов РС снизилось. Консультации предоставлялись по телефону, Координатор развозил презервативы АР, которые далее распространяли своим клиентам по своим точкам.  Не представляется возможным работать с секс-работниками по телефону (большие расходы на мобильную связь) и на ночные аутрич-выезды (с 09 часов до 12 часов ночи) выезжают на собственные средства, так как проект не поддерживает расходы на такси, а в ночное время общественный транспорт не ходит и проездные не работают</w:t>
      </w:r>
      <w:r w:rsidR="00885331">
        <w:rPr>
          <w:rFonts w:ascii="Times New Roman" w:hAnsi="Times New Roman" w:cs="Times New Roman"/>
          <w:lang w:val="ru-RU"/>
        </w:rPr>
        <w:t>.</w:t>
      </w:r>
    </w:p>
    <w:p w14:paraId="4CDA46A0" w14:textId="6A9FE2D7" w:rsidR="00344D74" w:rsidRDefault="00344D74" w:rsidP="00885331">
      <w:pPr>
        <w:pStyle w:val="msonormalmailrucssattributepostfix"/>
        <w:jc w:val="both"/>
        <w:rPr>
          <w:rFonts w:ascii="Times New Roman" w:hAnsi="Times New Roman" w:cs="Times New Roman"/>
          <w:lang w:val="ru-RU"/>
        </w:rPr>
      </w:pPr>
    </w:p>
    <w:p w14:paraId="6CD4536B" w14:textId="77777777" w:rsidR="00344D74" w:rsidRDefault="00344D74" w:rsidP="00344D74">
      <w:pPr>
        <w:pStyle w:val="msonormalmailrucssattributepostfix"/>
        <w:jc w:val="both"/>
        <w:rPr>
          <w:rFonts w:ascii="Times New Roman" w:hAnsi="Times New Roman" w:cs="Times New Roman"/>
          <w:lang w:val="ru-RU"/>
        </w:rPr>
      </w:pPr>
      <w:r>
        <w:rPr>
          <w:rFonts w:ascii="Times New Roman" w:hAnsi="Times New Roman" w:cs="Times New Roman"/>
          <w:lang w:val="ru-RU"/>
        </w:rPr>
        <w:t xml:space="preserve">Ведут базу данных учета клиента, который заполняется специалистом по базе данных. В обязанности специалиста входят вводить отчеты аутрич-работников в базу данных. Обеспечить координатора сводными отчетами аутрич-работников. </w:t>
      </w:r>
    </w:p>
    <w:p w14:paraId="28913445" w14:textId="6E5F3C35" w:rsidR="00344D74" w:rsidRDefault="00344D74" w:rsidP="00344D74">
      <w:pPr>
        <w:pStyle w:val="msonormalmailrucssattributepostfix"/>
        <w:jc w:val="both"/>
        <w:rPr>
          <w:rFonts w:ascii="Times New Roman" w:hAnsi="Times New Roman" w:cs="Times New Roman"/>
          <w:lang w:val="ru-RU"/>
        </w:rPr>
      </w:pPr>
      <w:r>
        <w:rPr>
          <w:rFonts w:ascii="Times New Roman" w:hAnsi="Times New Roman" w:cs="Times New Roman"/>
          <w:lang w:val="ru-RU"/>
        </w:rPr>
        <w:t xml:space="preserve">Аутрич- работники получают презервативы в ОО «Сау </w:t>
      </w:r>
      <w:proofErr w:type="spellStart"/>
      <w:r>
        <w:rPr>
          <w:rFonts w:ascii="Times New Roman" w:hAnsi="Times New Roman" w:cs="Times New Roman"/>
          <w:lang w:val="ru-RU"/>
        </w:rPr>
        <w:t>урпак</w:t>
      </w:r>
      <w:proofErr w:type="spellEnd"/>
      <w:r>
        <w:rPr>
          <w:rFonts w:ascii="Times New Roman" w:hAnsi="Times New Roman" w:cs="Times New Roman"/>
          <w:lang w:val="ru-RU"/>
        </w:rPr>
        <w:t xml:space="preserve">», которые выдал ОЦСПИД. С начала года от ОЦСПИД было получено 490000 презервативов, клиентам выдаются в зависимости от потребностей. 1 аутрич-работник в месяц получают 2000-3000 презервативов, а на 1 секс-работника от 60 до 100 презервативов. Обучение аутрич -работников проводится один раз в квартал, а также был поведен тренинг со стороны ГРП ГФСТМ - онлайн. </w:t>
      </w:r>
    </w:p>
    <w:p w14:paraId="658F1368" w14:textId="77777777" w:rsidR="00344D74" w:rsidRDefault="00344D74" w:rsidP="00344D74">
      <w:pPr>
        <w:pStyle w:val="msonormalmailrucssattributepostfix"/>
        <w:rPr>
          <w:rFonts w:ascii="Times New Roman" w:hAnsi="Times New Roman" w:cs="Times New Roman"/>
          <w:lang w:val="ru-RU"/>
        </w:rPr>
      </w:pPr>
      <w:r>
        <w:rPr>
          <w:rFonts w:ascii="Times New Roman" w:hAnsi="Times New Roman" w:cs="Times New Roman"/>
          <w:lang w:val="ru-RU"/>
        </w:rPr>
        <w:t xml:space="preserve">Сотрудники Сау </w:t>
      </w:r>
      <w:proofErr w:type="spellStart"/>
      <w:r>
        <w:rPr>
          <w:rFonts w:ascii="Times New Roman" w:hAnsi="Times New Roman" w:cs="Times New Roman"/>
          <w:lang w:val="ru-RU"/>
        </w:rPr>
        <w:t>Урпак</w:t>
      </w:r>
      <w:proofErr w:type="spellEnd"/>
      <w:r>
        <w:rPr>
          <w:rFonts w:ascii="Times New Roman" w:hAnsi="Times New Roman" w:cs="Times New Roman"/>
          <w:lang w:val="ru-RU"/>
        </w:rPr>
        <w:t xml:space="preserve"> проходили обучение по постановке и интерпретации результата экспресс-теста на ВИЧ-инфекцию (</w:t>
      </w:r>
      <w:r>
        <w:rPr>
          <w:rFonts w:ascii="Times New Roman" w:hAnsi="Times New Roman" w:cs="Times New Roman"/>
          <w:lang w:val="en-US"/>
        </w:rPr>
        <w:t>PEPFAR</w:t>
      </w:r>
      <w:r>
        <w:rPr>
          <w:rFonts w:ascii="Times New Roman" w:hAnsi="Times New Roman" w:cs="Times New Roman"/>
          <w:lang w:val="ru-RU"/>
        </w:rPr>
        <w:t>).</w:t>
      </w:r>
    </w:p>
    <w:bookmarkEnd w:id="10"/>
    <w:p w14:paraId="3CE85C8A" w14:textId="77777777" w:rsidR="00344D74" w:rsidRDefault="00344D74" w:rsidP="00344D74">
      <w:pPr>
        <w:jc w:val="both"/>
        <w:rPr>
          <w:sz w:val="22"/>
          <w:szCs w:val="22"/>
        </w:rPr>
      </w:pPr>
      <w:r>
        <w:rPr>
          <w:sz w:val="22"/>
          <w:szCs w:val="22"/>
        </w:rPr>
        <w:t xml:space="preserve"> </w:t>
      </w:r>
    </w:p>
    <w:p w14:paraId="3932F938" w14:textId="77777777" w:rsidR="00344D74" w:rsidRDefault="00344D74" w:rsidP="00344D74">
      <w:pPr>
        <w:rPr>
          <w:b/>
          <w:sz w:val="22"/>
          <w:szCs w:val="22"/>
        </w:rPr>
      </w:pPr>
      <w:bookmarkStart w:id="11" w:name="_Hlk524956609"/>
      <w:r>
        <w:rPr>
          <w:b/>
          <w:sz w:val="22"/>
          <w:szCs w:val="22"/>
        </w:rPr>
        <w:t>ОЮЛ «Доверие»</w:t>
      </w:r>
    </w:p>
    <w:p w14:paraId="0B61DB7A" w14:textId="1C6C9A1A" w:rsidR="00344D74" w:rsidRDefault="00344D74" w:rsidP="002C6802">
      <w:pPr>
        <w:pStyle w:val="ae"/>
        <w:jc w:val="both"/>
        <w:rPr>
          <w:rFonts w:ascii="Times New Roman" w:hAnsi="Times New Roman" w:cs="Times New Roman"/>
        </w:rPr>
      </w:pPr>
      <w:r>
        <w:rPr>
          <w:rFonts w:ascii="Times New Roman" w:hAnsi="Times New Roman" w:cs="Times New Roman"/>
        </w:rPr>
        <w:t xml:space="preserve">ОЮЛ «Доверие» работает с 2010 года по программам ВИЧ/СПИДа в рамках государственного социального заказа. </w:t>
      </w:r>
    </w:p>
    <w:p w14:paraId="1ED23446" w14:textId="179A46DF" w:rsidR="00A8632C" w:rsidRDefault="00344D74" w:rsidP="00A8632C">
      <w:pPr>
        <w:pStyle w:val="ae"/>
        <w:jc w:val="both"/>
        <w:rPr>
          <w:rFonts w:ascii="Times New Roman" w:hAnsi="Times New Roman" w:cs="Times New Roman"/>
        </w:rPr>
      </w:pPr>
      <w:r>
        <w:rPr>
          <w:rFonts w:ascii="Times New Roman" w:hAnsi="Times New Roman" w:cs="Times New Roman"/>
        </w:rPr>
        <w:t xml:space="preserve">Для работы с ЛУИН были выделены финансовые средства для поддержки 28 аутрич-работников, которым следует проводить профилактическую работу среди ЛУИН. 21 аутрич-работника в </w:t>
      </w:r>
      <w:proofErr w:type="spellStart"/>
      <w:r>
        <w:rPr>
          <w:rFonts w:ascii="Times New Roman" w:hAnsi="Times New Roman" w:cs="Times New Roman"/>
        </w:rPr>
        <w:t>г.Темиртау</w:t>
      </w:r>
      <w:proofErr w:type="spellEnd"/>
      <w:r>
        <w:rPr>
          <w:rFonts w:ascii="Times New Roman" w:hAnsi="Times New Roman" w:cs="Times New Roman"/>
        </w:rPr>
        <w:t xml:space="preserve"> и 7 в г. Джезказган. ОЮЛ «Доверие» получили расходные материалы для раздачи, которые хранятся в складском помещении. Было отмечено, что не все условия хранения соблюдены, например, отсутствуют специальные поддоны, что при длительном хранении может привести изменения качества материалов. </w:t>
      </w:r>
      <w:r>
        <w:rPr>
          <w:rFonts w:ascii="Times New Roman" w:hAnsi="Times New Roman" w:cs="Times New Roman"/>
          <w:b/>
        </w:rPr>
        <w:t>Рекомендация ОЮЛ «Доверие»</w:t>
      </w:r>
      <w:r>
        <w:rPr>
          <w:rFonts w:ascii="Times New Roman" w:hAnsi="Times New Roman" w:cs="Times New Roman"/>
        </w:rPr>
        <w:t xml:space="preserve">: следует в ускоренном порядке </w:t>
      </w:r>
      <w:r>
        <w:rPr>
          <w:rFonts w:ascii="Times New Roman" w:hAnsi="Times New Roman" w:cs="Times New Roman"/>
        </w:rPr>
        <w:lastRenderedPageBreak/>
        <w:t>решить данный вопрос и направить фотографии со склада с установленными поддонами в надзорный комитет СКК или в ГРП ГФ.</w:t>
      </w:r>
      <w:r w:rsidR="00A8632C" w:rsidRPr="00A8632C">
        <w:rPr>
          <w:rFonts w:ascii="Times New Roman" w:hAnsi="Times New Roman" w:cs="Times New Roman"/>
        </w:rPr>
        <w:t xml:space="preserve"> </w:t>
      </w:r>
      <w:r w:rsidR="00A8632C">
        <w:rPr>
          <w:rFonts w:ascii="Times New Roman" w:hAnsi="Times New Roman" w:cs="Times New Roman"/>
        </w:rPr>
        <w:t xml:space="preserve">Оценка деятельности </w:t>
      </w:r>
      <w:proofErr w:type="spellStart"/>
      <w:r w:rsidR="00A8632C">
        <w:rPr>
          <w:rFonts w:ascii="Times New Roman" w:hAnsi="Times New Roman" w:cs="Times New Roman"/>
        </w:rPr>
        <w:t>Суб</w:t>
      </w:r>
      <w:proofErr w:type="spellEnd"/>
      <w:r w:rsidR="00A8632C">
        <w:rPr>
          <w:rFonts w:ascii="Times New Roman" w:hAnsi="Times New Roman" w:cs="Times New Roman"/>
        </w:rPr>
        <w:t xml:space="preserve">-получателя оценивается по той же шкале, что и используется для ОО «Сау </w:t>
      </w:r>
      <w:proofErr w:type="spellStart"/>
      <w:r w:rsidR="00A8632C">
        <w:rPr>
          <w:rFonts w:ascii="Times New Roman" w:hAnsi="Times New Roman" w:cs="Times New Roman"/>
        </w:rPr>
        <w:t>Урпак</w:t>
      </w:r>
      <w:proofErr w:type="spellEnd"/>
      <w:r w:rsidR="00A8632C">
        <w:rPr>
          <w:rFonts w:ascii="Times New Roman" w:hAnsi="Times New Roman" w:cs="Times New Roman"/>
        </w:rPr>
        <w:t xml:space="preserve">» и других НПО </w:t>
      </w:r>
      <w:proofErr w:type="spellStart"/>
      <w:r w:rsidR="00A8632C">
        <w:rPr>
          <w:rFonts w:ascii="Times New Roman" w:hAnsi="Times New Roman" w:cs="Times New Roman"/>
        </w:rPr>
        <w:t>суб</w:t>
      </w:r>
      <w:proofErr w:type="spellEnd"/>
      <w:r w:rsidR="00A8632C">
        <w:rPr>
          <w:rFonts w:ascii="Times New Roman" w:hAnsi="Times New Roman" w:cs="Times New Roman"/>
        </w:rPr>
        <w:t>-получателей гранта.</w:t>
      </w:r>
    </w:p>
    <w:p w14:paraId="21804DCD" w14:textId="012C3282" w:rsidR="00344D74" w:rsidRDefault="00344D74" w:rsidP="00344D74">
      <w:pPr>
        <w:pStyle w:val="ae"/>
        <w:jc w:val="both"/>
        <w:rPr>
          <w:rFonts w:ascii="Times New Roman" w:hAnsi="Times New Roman" w:cs="Times New Roman"/>
        </w:rPr>
      </w:pPr>
    </w:p>
    <w:p w14:paraId="5E2DFE62" w14:textId="2584D48A" w:rsidR="00407FB2" w:rsidRDefault="00407FB2" w:rsidP="00407FB2">
      <w:pPr>
        <w:jc w:val="both"/>
      </w:pPr>
      <w:r w:rsidRPr="000108DD">
        <w:rPr>
          <w:b/>
        </w:rPr>
        <w:t>Пояснения ОЮЛ «Доверие»:</w:t>
      </w:r>
      <w:r>
        <w:t xml:space="preserve"> </w:t>
      </w:r>
      <w:r w:rsidRPr="00017199">
        <w:t xml:space="preserve">Поддоны отсутствуют частично так как во втором полугодии 2020 года был получен большой объем ТМЦ. На сегодняшний день рекомендация принята и устранена. ТМЦ установлены на поддоны.   </w:t>
      </w:r>
    </w:p>
    <w:p w14:paraId="334B46D1" w14:textId="1C8783C3" w:rsidR="009909C2" w:rsidRDefault="00407FB2" w:rsidP="009909C2">
      <w:pPr>
        <w:jc w:val="both"/>
      </w:pPr>
      <w:r>
        <w:t>Фото</w:t>
      </w:r>
      <w:r w:rsidR="009909C2">
        <w:t xml:space="preserve"> получено 23 сентября 2020 года</w:t>
      </w:r>
      <w:r>
        <w:t>:</w:t>
      </w:r>
    </w:p>
    <w:tbl>
      <w:tblPr>
        <w:tblStyle w:val="af0"/>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471"/>
      </w:tblGrid>
      <w:tr w:rsidR="000D4AFB" w14:paraId="7F7BF993" w14:textId="77777777" w:rsidTr="000D4AFB">
        <w:trPr>
          <w:trHeight w:val="3616"/>
        </w:trPr>
        <w:tc>
          <w:tcPr>
            <w:tcW w:w="5596" w:type="dxa"/>
          </w:tcPr>
          <w:p w14:paraId="74AEF319" w14:textId="77777777" w:rsidR="009909C2" w:rsidRDefault="009909C2" w:rsidP="0027770D">
            <w:pPr>
              <w:jc w:val="both"/>
            </w:pPr>
            <w:r>
              <w:rPr>
                <w:noProof/>
              </w:rPr>
              <w:drawing>
                <wp:inline distT="0" distB="0" distL="0" distR="0" wp14:anchorId="52227902" wp14:editId="10B08FF2">
                  <wp:extent cx="3264016" cy="2447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8663" cy="2451410"/>
                          </a:xfrm>
                          <a:prstGeom prst="rect">
                            <a:avLst/>
                          </a:prstGeom>
                          <a:noFill/>
                          <a:ln>
                            <a:noFill/>
                          </a:ln>
                        </pic:spPr>
                      </pic:pic>
                    </a:graphicData>
                  </a:graphic>
                </wp:inline>
              </w:drawing>
            </w:r>
          </w:p>
        </w:tc>
        <w:tc>
          <w:tcPr>
            <w:tcW w:w="3051" w:type="dxa"/>
          </w:tcPr>
          <w:p w14:paraId="76B100E3" w14:textId="77777777" w:rsidR="009909C2" w:rsidRDefault="009909C2" w:rsidP="0027770D">
            <w:pPr>
              <w:jc w:val="both"/>
            </w:pPr>
            <w:r>
              <w:rPr>
                <w:noProof/>
              </w:rPr>
              <w:drawing>
                <wp:inline distT="0" distB="0" distL="0" distR="0" wp14:anchorId="1A5AD6B2" wp14:editId="29EB22C9">
                  <wp:extent cx="2962275" cy="2447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2275" cy="2447925"/>
                          </a:xfrm>
                          <a:prstGeom prst="rect">
                            <a:avLst/>
                          </a:prstGeom>
                          <a:noFill/>
                          <a:ln>
                            <a:noFill/>
                          </a:ln>
                        </pic:spPr>
                      </pic:pic>
                    </a:graphicData>
                  </a:graphic>
                </wp:inline>
              </w:drawing>
            </w:r>
          </w:p>
        </w:tc>
      </w:tr>
    </w:tbl>
    <w:p w14:paraId="6EDFD2A9" w14:textId="77777777" w:rsidR="008B6438" w:rsidRDefault="009909C2" w:rsidP="008B6438">
      <w:pPr>
        <w:jc w:val="both"/>
      </w:pPr>
      <w:r>
        <w:t xml:space="preserve"> </w:t>
      </w:r>
    </w:p>
    <w:p w14:paraId="52357DD3" w14:textId="3F02F0E2" w:rsidR="00344D74" w:rsidRDefault="00344D74" w:rsidP="008B6438">
      <w:pPr>
        <w:jc w:val="both"/>
      </w:pPr>
      <w:r>
        <w:t>Проект реализуется в г. Темиртау и Джезказган, договор между ОЮЛ «Доверие» и ТОО «Казахская фармацевтическая компания «МЕДСЕРВИС» в г. Караганде заключен для аренды помещения на сумму 153700 тенге ежемесячно с 05 января по 31 декабря 2020 года</w:t>
      </w:r>
      <w:r w:rsidR="003C689A">
        <w:t xml:space="preserve">. Со слов аутрич-работников </w:t>
      </w:r>
      <w:r w:rsidR="00815715">
        <w:t>расположение офиса в г. Караганды не создает барьеров в работе и складской помещение при офисе удобно для работы.</w:t>
      </w:r>
    </w:p>
    <w:p w14:paraId="6928E503" w14:textId="77777777" w:rsidR="00344D74" w:rsidRDefault="00344D74" w:rsidP="00344D74">
      <w:pPr>
        <w:pStyle w:val="ae"/>
        <w:jc w:val="both"/>
        <w:rPr>
          <w:rFonts w:ascii="Times New Roman" w:hAnsi="Times New Roman" w:cs="Times New Roman"/>
          <w:color w:val="000000"/>
        </w:rPr>
      </w:pPr>
      <w:r>
        <w:rPr>
          <w:rFonts w:ascii="Times New Roman" w:hAnsi="Times New Roman" w:cs="Times New Roman"/>
        </w:rPr>
        <w:t xml:space="preserve">В ходе визита встретились с 3 аутрич -работниками по ЛУИН г. Темиртау. До сегодняшнего дня перебоев в работе не было, потому что всем были предоставлены справки из местного исполнительного органа. Аутрич -работники получают 47 200 тенге (в том числе по 10 000 тенге на транспортные расходы и 1500 тенге на оплату сотовой связи). </w:t>
      </w:r>
      <w:r>
        <w:rPr>
          <w:rFonts w:ascii="Times New Roman" w:hAnsi="Times New Roman" w:cs="Times New Roman"/>
          <w:color w:val="000000"/>
        </w:rPr>
        <w:t xml:space="preserve">Были заданы вопросы по удовлетворенности услугами: все клиенты отметили, что информационные сессии проводятся на доступном языке, качество шприцов и презервативов удовлетворительное, шприцы и презервативы предоставляются в достаточном объеме. Бали предложения закупить инсулиновые иглы. </w:t>
      </w:r>
    </w:p>
    <w:p w14:paraId="60E68A5E" w14:textId="3CF8B69A" w:rsidR="00344D74" w:rsidRDefault="00344D74" w:rsidP="00344D74">
      <w:pPr>
        <w:pStyle w:val="ae"/>
        <w:jc w:val="both"/>
        <w:rPr>
          <w:rFonts w:ascii="Times New Roman" w:hAnsi="Times New Roman" w:cs="Times New Roman"/>
          <w:color w:val="000000"/>
        </w:rPr>
      </w:pPr>
      <w:r>
        <w:rPr>
          <w:rFonts w:ascii="Times New Roman" w:hAnsi="Times New Roman" w:cs="Times New Roman"/>
          <w:color w:val="000000"/>
        </w:rPr>
        <w:t xml:space="preserve">Несмотря на то, что аутрич-работники и клиенты проекта (по ЛУИН - целевая группа проекта) вынуждены были ездить в г. Караганду за приемом препарата (ПЗТ) во время и после ограничительных мероприятий со стороны руководства ОФ «Доверие» письма или обращения не были направлены в соответствующие инстанции и встречи с руководством ОЦПЗ не были организованы для обсуждения путей решения данного вопроса. </w:t>
      </w:r>
      <w:r>
        <w:rPr>
          <w:rFonts w:ascii="Times New Roman" w:hAnsi="Times New Roman" w:cs="Times New Roman"/>
          <w:b/>
          <w:color w:val="000000"/>
        </w:rPr>
        <w:t>Рекомендация ОЮЛ «Доверие»:</w:t>
      </w:r>
      <w:r>
        <w:rPr>
          <w:rFonts w:ascii="Times New Roman" w:hAnsi="Times New Roman" w:cs="Times New Roman"/>
          <w:color w:val="000000"/>
        </w:rPr>
        <w:t xml:space="preserve"> следует по возможности анализировать проблемы аутрич-работников и информировать руководство ОЦСПИД или </w:t>
      </w:r>
      <w:proofErr w:type="spellStart"/>
      <w:r>
        <w:rPr>
          <w:rFonts w:ascii="Times New Roman" w:hAnsi="Times New Roman" w:cs="Times New Roman"/>
          <w:color w:val="000000"/>
        </w:rPr>
        <w:t>мультидисциплнарную</w:t>
      </w:r>
      <w:proofErr w:type="spellEnd"/>
      <w:r>
        <w:rPr>
          <w:rFonts w:ascii="Times New Roman" w:hAnsi="Times New Roman" w:cs="Times New Roman"/>
          <w:color w:val="000000"/>
        </w:rPr>
        <w:t xml:space="preserve"> команду ОБФ «Шапагат» об оказании содействия в решении вопросов или проблем, создающих барьеры в реализации программы среди ЛУИН.</w:t>
      </w:r>
    </w:p>
    <w:p w14:paraId="13530EF9" w14:textId="77777777" w:rsidR="00C04C2F" w:rsidRPr="00017199" w:rsidRDefault="00C04C2F" w:rsidP="00C04C2F">
      <w:pPr>
        <w:jc w:val="both"/>
      </w:pPr>
      <w:r w:rsidRPr="000108DD">
        <w:rPr>
          <w:b/>
        </w:rPr>
        <w:t>Пояснения ОЮЛ «Доверие»:</w:t>
      </w:r>
      <w:r w:rsidRPr="00017199">
        <w:t xml:space="preserve"> Налажено взаимодействия с участниками ПЗТ и аутрич работниками. 3 аутрич работника Панкратова Лариса, </w:t>
      </w:r>
      <w:proofErr w:type="spellStart"/>
      <w:r w:rsidRPr="00017199">
        <w:t>Абылканов</w:t>
      </w:r>
      <w:proofErr w:type="spellEnd"/>
      <w:r w:rsidRPr="00017199">
        <w:t xml:space="preserve"> Дулат, Красовская Елена являются участниками ПЗТ.</w:t>
      </w:r>
      <w:r>
        <w:t xml:space="preserve"> </w:t>
      </w:r>
      <w:r w:rsidRPr="00017199">
        <w:t xml:space="preserve">Взаимосвязь происходит на постоянной основе. </w:t>
      </w:r>
      <w:proofErr w:type="spellStart"/>
      <w:r w:rsidRPr="00017199">
        <w:t>Абылканов</w:t>
      </w:r>
      <w:proofErr w:type="spellEnd"/>
      <w:r w:rsidRPr="00017199">
        <w:t xml:space="preserve"> Дулат (были неоднократные нарушения, за что был исключен из программы) и Красовская Елена были включены в программу ПЗТ при содействии ОЮЛ ДОВЕРИЕ, руководителя и специалистов ОЦСПИД.</w:t>
      </w:r>
      <w:r>
        <w:t xml:space="preserve"> </w:t>
      </w:r>
      <w:r w:rsidRPr="00017199">
        <w:t>Про</w:t>
      </w:r>
      <w:r>
        <w:t>в</w:t>
      </w:r>
      <w:r w:rsidRPr="00017199">
        <w:t xml:space="preserve">одили неоднократные встречи с представителями наркологии </w:t>
      </w:r>
      <w:proofErr w:type="spellStart"/>
      <w:r w:rsidRPr="00017199">
        <w:t>г.Темиртау</w:t>
      </w:r>
      <w:proofErr w:type="spellEnd"/>
      <w:r w:rsidRPr="00017199">
        <w:t xml:space="preserve"> по вопросу восстановления и включения в программу заместительной терапии.</w:t>
      </w:r>
    </w:p>
    <w:p w14:paraId="747231FB" w14:textId="77777777" w:rsidR="00C04C2F" w:rsidRDefault="00C04C2F" w:rsidP="00C04C2F">
      <w:pPr>
        <w:jc w:val="both"/>
      </w:pPr>
      <w:r w:rsidRPr="00017199">
        <w:t>ОЮЛ «Д</w:t>
      </w:r>
      <w:r>
        <w:t>оверие</w:t>
      </w:r>
      <w:r w:rsidRPr="00017199">
        <w:t xml:space="preserve">» интересовались вопросом открытия сайта в </w:t>
      </w:r>
      <w:proofErr w:type="spellStart"/>
      <w:r w:rsidRPr="00017199">
        <w:t>г.Темиртау</w:t>
      </w:r>
      <w:proofErr w:type="spellEnd"/>
      <w:r w:rsidRPr="00017199">
        <w:t xml:space="preserve">, на что был дан ответ, что в период карантина в здании наркологии </w:t>
      </w:r>
      <w:proofErr w:type="spellStart"/>
      <w:r w:rsidRPr="00017199">
        <w:t>г.Темиртау</w:t>
      </w:r>
      <w:proofErr w:type="spellEnd"/>
      <w:r w:rsidRPr="00017199">
        <w:t xml:space="preserve"> развернут провизорный </w:t>
      </w:r>
      <w:r w:rsidRPr="00017199">
        <w:lastRenderedPageBreak/>
        <w:t xml:space="preserve">госпиталь и участникам ПЗТ выделен транспорт на проезд Темиртау-Караганда-Темиртау.  Остальные 4 человека участники ПЗТ, на сегодняшний день, не являются клиентами аутрич-работников ОЮЛ «ДОВЕРИЕ», так как они на данный момент не употребляют инъекционные наркотики, и мы не предоставляем им шприцы, презервативы. </w:t>
      </w:r>
    </w:p>
    <w:p w14:paraId="5BF46DFB" w14:textId="77777777" w:rsidR="00C04C2F" w:rsidRPr="00A06979" w:rsidRDefault="00C04C2F" w:rsidP="00C04C2F">
      <w:pPr>
        <w:jc w:val="both"/>
      </w:pPr>
      <w:r w:rsidRPr="00017199">
        <w:t>С июля 2020 года Карагандинская областная ассоциация «Д</w:t>
      </w:r>
      <w:r>
        <w:t>оверие</w:t>
      </w:r>
      <w:r w:rsidRPr="00017199">
        <w:t>» и координатор Нупинова А.М. помога</w:t>
      </w:r>
      <w:r>
        <w:t>ю</w:t>
      </w:r>
      <w:r w:rsidRPr="00017199">
        <w:t xml:space="preserve">т в проекте  Общественного фонда «Аман-саулык» -  «Поддержка пациентов программы поддерживающей заместительной терапии (ПЗТ) в период пандемии COVID-19», где передаются средства индивидуальной защиты, продуктовые пакеты и оплата на проезд участникам ПЗТ </w:t>
      </w:r>
      <w:proofErr w:type="spellStart"/>
      <w:r w:rsidRPr="00017199">
        <w:t>г.Караганды</w:t>
      </w:r>
      <w:proofErr w:type="spellEnd"/>
      <w:r w:rsidRPr="00017199">
        <w:t xml:space="preserve">, </w:t>
      </w:r>
      <w:proofErr w:type="spellStart"/>
      <w:r w:rsidRPr="00017199">
        <w:t>г.Темиртау</w:t>
      </w:r>
      <w:proofErr w:type="spellEnd"/>
      <w:r w:rsidRPr="00017199">
        <w:t xml:space="preserve"> (27 человек). Со всеми участниками сайта ОЗТ по </w:t>
      </w:r>
      <w:proofErr w:type="spellStart"/>
      <w:r w:rsidRPr="00017199">
        <w:t>г.Караганда</w:t>
      </w:r>
      <w:proofErr w:type="spellEnd"/>
      <w:r w:rsidRPr="00017199">
        <w:t xml:space="preserve"> и </w:t>
      </w:r>
      <w:proofErr w:type="spellStart"/>
      <w:r w:rsidRPr="00017199">
        <w:t>г.Темиртау</w:t>
      </w:r>
      <w:proofErr w:type="spellEnd"/>
      <w:r w:rsidRPr="00017199">
        <w:t xml:space="preserve"> есть связь</w:t>
      </w:r>
      <w:r>
        <w:t>.</w:t>
      </w:r>
    </w:p>
    <w:p w14:paraId="4B2C2381" w14:textId="77777777" w:rsidR="00C04C2F" w:rsidRPr="00A06979" w:rsidRDefault="00C04C2F" w:rsidP="00C04C2F">
      <w:pPr>
        <w:jc w:val="both"/>
      </w:pPr>
      <w:r w:rsidRPr="00A06979">
        <w:t>Координатор проекта проводит сверку данных по перенаправленным и дошедшим ЛУИН с ОЦСПИД для мониторинга работы аутрич-работников.</w:t>
      </w:r>
    </w:p>
    <w:p w14:paraId="2C8206FE" w14:textId="77777777" w:rsidR="00C04C2F" w:rsidRDefault="00C04C2F" w:rsidP="00344D74">
      <w:pPr>
        <w:pStyle w:val="ae"/>
        <w:jc w:val="both"/>
        <w:rPr>
          <w:rFonts w:ascii="Times New Roman" w:hAnsi="Times New Roman" w:cs="Times New Roman"/>
          <w:color w:val="000000"/>
        </w:rPr>
      </w:pPr>
    </w:p>
    <w:p w14:paraId="07570FAB" w14:textId="77777777" w:rsidR="00344D74" w:rsidRDefault="00344D74" w:rsidP="00344D74">
      <w:pPr>
        <w:pStyle w:val="ae"/>
        <w:jc w:val="both"/>
        <w:rPr>
          <w:rFonts w:ascii="Times New Roman" w:hAnsi="Times New Roman" w:cs="Times New Roman"/>
        </w:rPr>
      </w:pPr>
      <w:r>
        <w:rPr>
          <w:rFonts w:ascii="Times New Roman" w:hAnsi="Times New Roman" w:cs="Times New Roman"/>
          <w:color w:val="000000"/>
        </w:rPr>
        <w:t>Координатор проекта проводит сверку данных по перенаправленным и дошедшим ЛУИН с ОЦСПИД для мониторинга работы аутрич-работников.</w:t>
      </w:r>
    </w:p>
    <w:p w14:paraId="3200CC98" w14:textId="77777777" w:rsidR="00344D74" w:rsidRPr="008E042B" w:rsidRDefault="00344D74" w:rsidP="00344D74">
      <w:pPr>
        <w:jc w:val="both"/>
        <w:rPr>
          <w:sz w:val="22"/>
          <w:szCs w:val="22"/>
          <w:lang w:eastAsia="en-GB"/>
        </w:rPr>
      </w:pPr>
      <w:r w:rsidRPr="008E042B">
        <w:rPr>
          <w:color w:val="333333"/>
          <w:sz w:val="23"/>
          <w:szCs w:val="23"/>
          <w:shd w:val="clear" w:color="auto" w:fill="FFFFFF"/>
        </w:rPr>
        <w:t>Сотрудниками проекта ОЮЛ «Доверие» в отношении предоставления финансовых средств и отчетностей было высказано об определенных неудобствах в работе. Так, например, сейчас финансирование предоставляется ежемесячно, что создает дополнительные работы и излишние расходы банковской комиссии. Раньше было ежеквартально и это было удобно для работы. Предложения вернуть предыдущие ежеквартальные транши и отчетности не были услышаны и поддержаны со стороны ГРП ГФ.</w:t>
      </w:r>
    </w:p>
    <w:p w14:paraId="63B5A2E8" w14:textId="14D679F2" w:rsidR="00344D74" w:rsidRDefault="00344D74" w:rsidP="00344D74">
      <w:pPr>
        <w:pStyle w:val="ae"/>
        <w:jc w:val="both"/>
        <w:rPr>
          <w:rFonts w:ascii="Times New Roman" w:hAnsi="Times New Roman" w:cs="Times New Roman"/>
        </w:rPr>
      </w:pPr>
      <w:r w:rsidRPr="008E042B">
        <w:rPr>
          <w:rFonts w:ascii="Times New Roman" w:eastAsia="Times New Roman" w:hAnsi="Times New Roman" w:cs="Times New Roman"/>
          <w:color w:val="333333"/>
          <w:sz w:val="23"/>
          <w:szCs w:val="23"/>
          <w:shd w:val="clear" w:color="auto" w:fill="FFFFFF"/>
        </w:rPr>
        <w:t>Также отметили, что несмотря на то, что Договор с ОЦСПИД подписали в тенге, финансирование получают в тенге, по неизвестным причинам финансовые отчеты по расходам пересчитывают на доллары по курсу. Также отметили, что в связи с добавлением аутрич-работников увеличились расходы на канцелярские товары, а финансирование по данной статье сократили. </w:t>
      </w:r>
      <w:r w:rsidRPr="008E042B">
        <w:rPr>
          <w:rFonts w:ascii="Times New Roman" w:eastAsia="Times New Roman" w:hAnsi="Times New Roman" w:cs="Times New Roman"/>
          <w:b/>
          <w:bCs/>
          <w:color w:val="333333"/>
          <w:sz w:val="23"/>
          <w:szCs w:val="23"/>
          <w:shd w:val="clear" w:color="auto" w:fill="FFFFFF"/>
        </w:rPr>
        <w:t>Рекомендация ГРП ГФ и ОЦСПИД</w:t>
      </w:r>
      <w:r w:rsidRPr="008E042B">
        <w:rPr>
          <w:rFonts w:ascii="Times New Roman" w:eastAsia="Times New Roman" w:hAnsi="Times New Roman" w:cs="Times New Roman"/>
          <w:color w:val="333333"/>
          <w:sz w:val="23"/>
          <w:szCs w:val="23"/>
          <w:shd w:val="clear" w:color="auto" w:fill="FFFFFF"/>
        </w:rPr>
        <w:t>: следует рассмотреть данный вопрос и по возможности содействовать решению или предоставить разъяснения</w:t>
      </w:r>
      <w:r w:rsidRPr="008E042B">
        <w:rPr>
          <w:rFonts w:ascii="Times New Roman" w:hAnsi="Times New Roman" w:cs="Times New Roman"/>
        </w:rPr>
        <w:t>.</w:t>
      </w:r>
    </w:p>
    <w:p w14:paraId="0310F7A2" w14:textId="77777777" w:rsidR="00C04C2F" w:rsidRDefault="00C04C2F" w:rsidP="00344D74">
      <w:pPr>
        <w:pStyle w:val="ae"/>
        <w:jc w:val="both"/>
        <w:rPr>
          <w:rFonts w:ascii="Times New Roman" w:hAnsi="Times New Roman" w:cs="Times New Roman"/>
        </w:rPr>
      </w:pPr>
    </w:p>
    <w:p w14:paraId="42FF4463" w14:textId="299C2E02" w:rsidR="008E042B" w:rsidRDefault="008E042B" w:rsidP="00344D74">
      <w:pPr>
        <w:pStyle w:val="ae"/>
        <w:jc w:val="both"/>
        <w:rPr>
          <w:rFonts w:ascii="Times New Roman" w:eastAsia="Times New Roman" w:hAnsi="Times New Roman" w:cs="Times New Roman"/>
          <w:color w:val="333333"/>
        </w:rPr>
      </w:pPr>
      <w:r w:rsidRPr="008E042B">
        <w:rPr>
          <w:rFonts w:ascii="Times New Roman" w:hAnsi="Times New Roman" w:cs="Times New Roman"/>
          <w:b/>
        </w:rPr>
        <w:t>Пояснения ГРП ГФ:</w:t>
      </w:r>
      <w:r>
        <w:rPr>
          <w:rFonts w:ascii="Times New Roman" w:hAnsi="Times New Roman" w:cs="Times New Roman"/>
        </w:rPr>
        <w:t xml:space="preserve"> </w:t>
      </w:r>
      <w:r w:rsidRPr="008E042B">
        <w:rPr>
          <w:rFonts w:ascii="Times New Roman" w:eastAsia="Times New Roman" w:hAnsi="Times New Roman" w:cs="Times New Roman"/>
          <w:color w:val="333333"/>
        </w:rPr>
        <w:t xml:space="preserve">Переход на ежемесячное финансирование не влияет на расходы по банковской комиссии ОЮЛ Доверие, так как это расходы ГРП. С точки зрения контроля и мониторинга исполнения бюджета ежемесячная отчетность позволяет оперативно владеть информацией и своевременно отслеживать целевое исполнение средств гранта. Учитывая ситуацию с колебанием валютного курса, ГРП придерживается политики хранения денежных средств в валюте и конвертировать средства по мере необходимости, учитывая, что сумма ежеквартального финансирования значительная, то возникнет существенная курсовая разница (убытки). Если анализировать работу бухгалтера по банковским транзакциям, то все платежи в основном проводятся в конце месяца. Так как все транзакции аналогичные, то бухгалтер их в большинстве вводит копированием предыдущих, что не существенно влияет на увеличение объема работ. Ранее все первичные документы к отчетам проверялись бухгалтерами Спид центров, оригиналы отчетов хранились в Спид центрах, бухгалтер ГРП сверял данные по сводным финансовым отчетам и мог анализировать первичную документацию только при МИО визитах. с 2020 года ГРП инициировал проверку финансистами  всех отчетов </w:t>
      </w:r>
      <w:proofErr w:type="spellStart"/>
      <w:r w:rsidRPr="008E042B">
        <w:rPr>
          <w:rFonts w:ascii="Times New Roman" w:eastAsia="Times New Roman" w:hAnsi="Times New Roman" w:cs="Times New Roman"/>
          <w:color w:val="333333"/>
        </w:rPr>
        <w:t>суб</w:t>
      </w:r>
      <w:r w:rsidR="008D7865">
        <w:rPr>
          <w:rFonts w:ascii="Times New Roman" w:eastAsia="Times New Roman" w:hAnsi="Times New Roman" w:cs="Times New Roman"/>
          <w:color w:val="333333"/>
        </w:rPr>
        <w:t>-</w:t>
      </w:r>
      <w:r w:rsidRPr="008E042B">
        <w:rPr>
          <w:rFonts w:ascii="Times New Roman" w:eastAsia="Times New Roman" w:hAnsi="Times New Roman" w:cs="Times New Roman"/>
          <w:color w:val="333333"/>
        </w:rPr>
        <w:t>суполучателей</w:t>
      </w:r>
      <w:proofErr w:type="spellEnd"/>
      <w:r w:rsidRPr="008E042B">
        <w:rPr>
          <w:rFonts w:ascii="Times New Roman" w:eastAsia="Times New Roman" w:hAnsi="Times New Roman" w:cs="Times New Roman"/>
          <w:color w:val="333333"/>
        </w:rPr>
        <w:t>, в т.ч</w:t>
      </w:r>
      <w:r w:rsidR="008D7865">
        <w:rPr>
          <w:rFonts w:ascii="Times New Roman" w:eastAsia="Times New Roman" w:hAnsi="Times New Roman" w:cs="Times New Roman"/>
          <w:color w:val="333333"/>
        </w:rPr>
        <w:t>.</w:t>
      </w:r>
      <w:r w:rsidRPr="008E042B">
        <w:rPr>
          <w:rFonts w:ascii="Times New Roman" w:eastAsia="Times New Roman" w:hAnsi="Times New Roman" w:cs="Times New Roman"/>
          <w:color w:val="333333"/>
        </w:rPr>
        <w:t xml:space="preserve"> всей первичной документации (скан копии высылаются на электронную почту), что наоборот расширило возможность наладить тесное сотрудничество с бухгалтерами НПО. Тем самым ежемесячная отчетность дает актуальную информацию для донора, все замечания к оформлению финансовых отчетов, первичной документации при наличии таковых устраняются оперативно, "не растягивая" на квартальные сроки. Все финансовые отчеты и первичные документы имеются в сканированном виде, архивируются финансистами ГРП, что позволяет дистанционно верифицировать корректность заполнения документов, достоверность подтверждающих бухгалтерских документов</w:t>
      </w:r>
      <w:r w:rsidR="00D818B3">
        <w:rPr>
          <w:rFonts w:ascii="Times New Roman" w:eastAsia="Times New Roman" w:hAnsi="Times New Roman" w:cs="Times New Roman"/>
          <w:color w:val="333333"/>
        </w:rPr>
        <w:t xml:space="preserve">. </w:t>
      </w:r>
      <w:r w:rsidR="00D818B3" w:rsidRPr="00D818B3">
        <w:rPr>
          <w:rFonts w:ascii="Times New Roman" w:eastAsia="Times New Roman" w:hAnsi="Times New Roman" w:cs="Times New Roman"/>
          <w:color w:val="333333"/>
        </w:rPr>
        <w:t xml:space="preserve">Все </w:t>
      </w:r>
      <w:r w:rsidR="00FD7394" w:rsidRPr="00D818B3">
        <w:rPr>
          <w:rFonts w:ascii="Times New Roman" w:eastAsia="Times New Roman" w:hAnsi="Times New Roman" w:cs="Times New Roman"/>
          <w:color w:val="333333"/>
        </w:rPr>
        <w:t>перечисления производятся</w:t>
      </w:r>
      <w:r w:rsidR="00D818B3" w:rsidRPr="00D818B3">
        <w:rPr>
          <w:rFonts w:ascii="Times New Roman" w:eastAsia="Times New Roman" w:hAnsi="Times New Roman" w:cs="Times New Roman"/>
          <w:color w:val="333333"/>
        </w:rPr>
        <w:t xml:space="preserve"> в тенге. Отчетность запрашивается в трех формах: 1) Отчет по сверке денежных средств - отражает движение денежных средства, контроль баланса и оборотов за отчетный месяц, 2) Сводный отчет - исполнение бюджета за отчетный месяц и с нарастающим итогом в разрезе линий бюджета, 3) Детальный реестр - расшифровка расходов в разрезе линий бюджета. В </w:t>
      </w:r>
      <w:r w:rsidR="00FD7394">
        <w:rPr>
          <w:rFonts w:ascii="Times New Roman" w:eastAsia="Times New Roman" w:hAnsi="Times New Roman" w:cs="Times New Roman"/>
          <w:color w:val="333333"/>
        </w:rPr>
        <w:t>с</w:t>
      </w:r>
      <w:r w:rsidR="00FD7394" w:rsidRPr="00D818B3">
        <w:rPr>
          <w:rFonts w:ascii="Times New Roman" w:eastAsia="Times New Roman" w:hAnsi="Times New Roman" w:cs="Times New Roman"/>
          <w:color w:val="333333"/>
        </w:rPr>
        <w:t>верке и</w:t>
      </w:r>
      <w:r w:rsidR="00D818B3" w:rsidRPr="00D818B3">
        <w:rPr>
          <w:rFonts w:ascii="Times New Roman" w:eastAsia="Times New Roman" w:hAnsi="Times New Roman" w:cs="Times New Roman"/>
          <w:color w:val="333333"/>
        </w:rPr>
        <w:t xml:space="preserve"> </w:t>
      </w:r>
      <w:r w:rsidR="00D531D2">
        <w:rPr>
          <w:rFonts w:ascii="Times New Roman" w:eastAsia="Times New Roman" w:hAnsi="Times New Roman" w:cs="Times New Roman"/>
          <w:color w:val="333333"/>
        </w:rPr>
        <w:t>д</w:t>
      </w:r>
      <w:r w:rsidR="00D818B3" w:rsidRPr="00D818B3">
        <w:rPr>
          <w:rFonts w:ascii="Times New Roman" w:eastAsia="Times New Roman" w:hAnsi="Times New Roman" w:cs="Times New Roman"/>
          <w:color w:val="333333"/>
        </w:rPr>
        <w:t xml:space="preserve">етальном </w:t>
      </w:r>
      <w:r w:rsidR="00FD7394" w:rsidRPr="00D818B3">
        <w:rPr>
          <w:rFonts w:ascii="Times New Roman" w:eastAsia="Times New Roman" w:hAnsi="Times New Roman" w:cs="Times New Roman"/>
          <w:color w:val="333333"/>
        </w:rPr>
        <w:t>реестре имеется графа</w:t>
      </w:r>
      <w:r w:rsidR="00D818B3" w:rsidRPr="00D818B3">
        <w:rPr>
          <w:rFonts w:ascii="Times New Roman" w:eastAsia="Times New Roman" w:hAnsi="Times New Roman" w:cs="Times New Roman"/>
          <w:color w:val="333333"/>
        </w:rPr>
        <w:t xml:space="preserve"> по пересчету расходов на дату транзакций в долларах США, в том числе сумма уплаченного НДС. Этот пересчет осуществляется </w:t>
      </w:r>
      <w:r w:rsidR="00D818B3" w:rsidRPr="00D818B3">
        <w:rPr>
          <w:rFonts w:ascii="Times New Roman" w:eastAsia="Times New Roman" w:hAnsi="Times New Roman" w:cs="Times New Roman"/>
          <w:color w:val="333333"/>
        </w:rPr>
        <w:lastRenderedPageBreak/>
        <w:t xml:space="preserve">автоматической формулой при загрузке исходных данных официальных курсов валют, то есть физически бухгалтера не тратят время на пересчет. Информация в валютном пересчете используется при составлении отчета по кассовому методу для донора (PUDR). </w:t>
      </w:r>
      <w:r w:rsidR="00FB04C6">
        <w:rPr>
          <w:rFonts w:ascii="Times New Roman" w:eastAsia="Times New Roman" w:hAnsi="Times New Roman" w:cs="Times New Roman"/>
          <w:color w:val="333333"/>
        </w:rPr>
        <w:t>На</w:t>
      </w:r>
      <w:r w:rsidR="00D818B3" w:rsidRPr="00D818B3">
        <w:rPr>
          <w:rFonts w:ascii="Times New Roman" w:eastAsia="Times New Roman" w:hAnsi="Times New Roman" w:cs="Times New Roman"/>
          <w:color w:val="333333"/>
        </w:rPr>
        <w:t>пример</w:t>
      </w:r>
      <w:r w:rsidR="00FB04C6">
        <w:rPr>
          <w:rFonts w:ascii="Times New Roman" w:eastAsia="Times New Roman" w:hAnsi="Times New Roman" w:cs="Times New Roman"/>
          <w:color w:val="333333"/>
        </w:rPr>
        <w:t>,</w:t>
      </w:r>
      <w:r w:rsidR="00D818B3" w:rsidRPr="00D818B3">
        <w:rPr>
          <w:rFonts w:ascii="Times New Roman" w:eastAsia="Times New Roman" w:hAnsi="Times New Roman" w:cs="Times New Roman"/>
          <w:color w:val="333333"/>
        </w:rPr>
        <w:t xml:space="preserve"> отчетность по прежним формам отражала НДС по методу начислению, когда как для донора используется кассовый метод, информация сложно анализировалась. В данный момент при верификации исполнения бюджета все три отчета по новым формам удобны и эффективны для сверки.</w:t>
      </w:r>
    </w:p>
    <w:p w14:paraId="6FB200A3" w14:textId="32D00902" w:rsidR="00D818B3" w:rsidRDefault="005A567C" w:rsidP="00344D74">
      <w:pPr>
        <w:pStyle w:val="ae"/>
        <w:jc w:val="both"/>
        <w:rPr>
          <w:rFonts w:ascii="Times New Roman" w:eastAsia="Times New Roman" w:hAnsi="Times New Roman" w:cs="Times New Roman"/>
          <w:color w:val="333333"/>
        </w:rPr>
      </w:pPr>
      <w:r w:rsidRPr="000F496C">
        <w:rPr>
          <w:rFonts w:ascii="Times New Roman" w:eastAsia="Times New Roman" w:hAnsi="Times New Roman" w:cs="Times New Roman"/>
          <w:color w:val="333333"/>
        </w:rPr>
        <w:t>Если есть необходимость увеличения расходов (</w:t>
      </w:r>
      <w:r w:rsidR="00D531D2">
        <w:rPr>
          <w:rFonts w:ascii="Times New Roman" w:eastAsia="Times New Roman" w:hAnsi="Times New Roman" w:cs="Times New Roman"/>
          <w:color w:val="333333"/>
        </w:rPr>
        <w:t>на</w:t>
      </w:r>
      <w:r w:rsidR="00D531D2" w:rsidRPr="000F496C">
        <w:rPr>
          <w:rFonts w:ascii="Times New Roman" w:eastAsia="Times New Roman" w:hAnsi="Times New Roman" w:cs="Times New Roman"/>
          <w:color w:val="333333"/>
        </w:rPr>
        <w:t>пример,</w:t>
      </w:r>
      <w:r w:rsidRPr="000F496C">
        <w:rPr>
          <w:rFonts w:ascii="Times New Roman" w:eastAsia="Times New Roman" w:hAnsi="Times New Roman" w:cs="Times New Roman"/>
          <w:color w:val="333333"/>
        </w:rPr>
        <w:t xml:space="preserve"> на канцелярские товары) </w:t>
      </w:r>
      <w:proofErr w:type="spellStart"/>
      <w:r w:rsidRPr="000F496C">
        <w:rPr>
          <w:rFonts w:ascii="Times New Roman" w:eastAsia="Times New Roman" w:hAnsi="Times New Roman" w:cs="Times New Roman"/>
          <w:color w:val="333333"/>
        </w:rPr>
        <w:t>суб</w:t>
      </w:r>
      <w:r w:rsidR="00FB04C6">
        <w:rPr>
          <w:rFonts w:ascii="Times New Roman" w:eastAsia="Times New Roman" w:hAnsi="Times New Roman" w:cs="Times New Roman"/>
          <w:color w:val="333333"/>
        </w:rPr>
        <w:t>-</w:t>
      </w:r>
      <w:r w:rsidRPr="000F496C">
        <w:rPr>
          <w:rFonts w:ascii="Times New Roman" w:eastAsia="Times New Roman" w:hAnsi="Times New Roman" w:cs="Times New Roman"/>
          <w:color w:val="333333"/>
        </w:rPr>
        <w:t>субполучатели</w:t>
      </w:r>
      <w:proofErr w:type="spellEnd"/>
      <w:r w:rsidRPr="000F496C">
        <w:rPr>
          <w:rFonts w:ascii="Times New Roman" w:eastAsia="Times New Roman" w:hAnsi="Times New Roman" w:cs="Times New Roman"/>
          <w:color w:val="333333"/>
        </w:rPr>
        <w:t xml:space="preserve"> могут направить официальный запрос на пересмотр бюджета за счет сложившейся экономии, если есть таковая по данным финансовых отчетов</w:t>
      </w:r>
      <w:r w:rsidR="000F496C">
        <w:rPr>
          <w:rFonts w:ascii="Times New Roman" w:eastAsia="Times New Roman" w:hAnsi="Times New Roman" w:cs="Times New Roman"/>
          <w:color w:val="333333"/>
        </w:rPr>
        <w:t>.</w:t>
      </w:r>
    </w:p>
    <w:p w14:paraId="66AF779E" w14:textId="77777777" w:rsidR="000F496C" w:rsidRPr="000F496C" w:rsidRDefault="000F496C" w:rsidP="00344D74">
      <w:pPr>
        <w:pStyle w:val="ae"/>
        <w:jc w:val="both"/>
        <w:rPr>
          <w:rFonts w:ascii="Times New Roman" w:hAnsi="Times New Roman" w:cs="Times New Roman"/>
        </w:rPr>
      </w:pPr>
    </w:p>
    <w:p w14:paraId="4A378741" w14:textId="77777777" w:rsidR="00344D74" w:rsidRDefault="00344D74" w:rsidP="00344D74">
      <w:pPr>
        <w:pStyle w:val="ae"/>
        <w:jc w:val="both"/>
      </w:pPr>
      <w:r>
        <w:rPr>
          <w:rFonts w:ascii="Times New Roman" w:hAnsi="Times New Roman" w:cs="Times New Roman"/>
        </w:rPr>
        <w:t xml:space="preserve">В этом году ТМЦ получали 2 раза: 1) 28 февраля 2020 года – 5мл. 122400 штук, 2мл. – 121500 штук, презервативы 136800 штук.  2) 05 августа 2020 года 5мл. -105000 штук, 2мл. – 121000 штук, 10 мл. -  15000, презервативы 13200 штук.  </w:t>
      </w:r>
    </w:p>
    <w:p w14:paraId="4F4CB4CF" w14:textId="77777777" w:rsidR="00344D74" w:rsidRDefault="00344D74" w:rsidP="00344D74">
      <w:pPr>
        <w:pStyle w:val="ae"/>
        <w:jc w:val="both"/>
      </w:pPr>
      <w:r>
        <w:rPr>
          <w:rFonts w:ascii="Times New Roman" w:hAnsi="Times New Roman" w:cs="Times New Roman"/>
        </w:rPr>
        <w:t>04 мая получили 2376 масок, 3168 штук перчаток, 45 л – антисептика, 10 июня – 198 штук респираторов, 05 августа 2496 штук., 312 штук респираторы, перчатки – 4992 штук, 18 л антисептика, 20 штук карманные дезинфекторов.</w:t>
      </w:r>
    </w:p>
    <w:p w14:paraId="4CC14E21" w14:textId="77777777" w:rsidR="00344D74" w:rsidRDefault="00344D74" w:rsidP="00344D74">
      <w:pPr>
        <w:pStyle w:val="ae"/>
        <w:jc w:val="both"/>
        <w:rPr>
          <w:rFonts w:ascii="Times New Roman" w:hAnsi="Times New Roman" w:cs="Times New Roman"/>
        </w:rPr>
      </w:pPr>
      <w:r>
        <w:rPr>
          <w:rFonts w:ascii="Times New Roman" w:hAnsi="Times New Roman" w:cs="Times New Roman"/>
        </w:rPr>
        <w:t>Также дополнительно получили коврик дезинфицирующий, лампу, бесконтактный термометр.</w:t>
      </w:r>
    </w:p>
    <w:p w14:paraId="2EDF152A" w14:textId="77777777" w:rsidR="00344D74" w:rsidRDefault="00344D74" w:rsidP="00344D74">
      <w:pPr>
        <w:pStyle w:val="ae"/>
        <w:jc w:val="both"/>
      </w:pPr>
    </w:p>
    <w:p w14:paraId="3F3BC98B" w14:textId="77777777" w:rsidR="00344D74" w:rsidRDefault="00344D74" w:rsidP="00344D74">
      <w:pPr>
        <w:rPr>
          <w:b/>
          <w:sz w:val="22"/>
          <w:szCs w:val="22"/>
        </w:rPr>
      </w:pPr>
      <w:bookmarkStart w:id="12" w:name="_Hlk524956776"/>
      <w:bookmarkEnd w:id="11"/>
      <w:r>
        <w:rPr>
          <w:b/>
          <w:sz w:val="22"/>
          <w:szCs w:val="22"/>
        </w:rPr>
        <w:t>ОО «Альянс Геев и Лесбиянок - ГАЛА»</w:t>
      </w:r>
    </w:p>
    <w:p w14:paraId="5D52F14B" w14:textId="34EFB79C" w:rsidR="00344D74" w:rsidRDefault="00344D74" w:rsidP="00344D74">
      <w:pPr>
        <w:rPr>
          <w:sz w:val="22"/>
          <w:szCs w:val="22"/>
        </w:rPr>
      </w:pPr>
    </w:p>
    <w:p w14:paraId="6B63BD9A" w14:textId="2C1B173D" w:rsidR="005B755B" w:rsidRDefault="005B755B" w:rsidP="00344D74">
      <w:pPr>
        <w:rPr>
          <w:sz w:val="22"/>
          <w:szCs w:val="22"/>
        </w:rPr>
      </w:pPr>
      <w:r>
        <w:rPr>
          <w:sz w:val="22"/>
          <w:szCs w:val="22"/>
        </w:rPr>
        <w:t xml:space="preserve">С 2018 года ОО «Альянс Геев и лесбиянок» реализует проект по гранту Глобального фонда </w:t>
      </w:r>
      <w:r w:rsidR="004543EB">
        <w:rPr>
          <w:sz w:val="22"/>
          <w:szCs w:val="22"/>
        </w:rPr>
        <w:t>с целью выполнения профилактических мероприятий в сообществе МСМ.</w:t>
      </w:r>
    </w:p>
    <w:p w14:paraId="51FFC25B" w14:textId="1C387667" w:rsidR="00344D74" w:rsidRDefault="00344D74" w:rsidP="00344D74">
      <w:pPr>
        <w:jc w:val="both"/>
        <w:rPr>
          <w:sz w:val="22"/>
          <w:szCs w:val="22"/>
        </w:rPr>
      </w:pPr>
      <w:r>
        <w:rPr>
          <w:sz w:val="22"/>
          <w:szCs w:val="22"/>
        </w:rPr>
        <w:t xml:space="preserve">Всего выделено 12 ставок аутрич-работников, которые работают в разных местах скопления МСМ. В г. Караганды места дислокации группы МСМ: «Плешка», Парк, </w:t>
      </w:r>
      <w:r>
        <w:rPr>
          <w:sz w:val="22"/>
          <w:szCs w:val="22"/>
        </w:rPr>
        <w:tab/>
        <w:t xml:space="preserve">г. Темиртау, </w:t>
      </w:r>
      <w:proofErr w:type="spellStart"/>
      <w:r>
        <w:rPr>
          <w:sz w:val="22"/>
          <w:szCs w:val="22"/>
        </w:rPr>
        <w:t>Мкр</w:t>
      </w:r>
      <w:proofErr w:type="spellEnd"/>
      <w:r>
        <w:rPr>
          <w:sz w:val="22"/>
          <w:szCs w:val="22"/>
        </w:rPr>
        <w:t xml:space="preserve">. </w:t>
      </w:r>
      <w:proofErr w:type="spellStart"/>
      <w:r>
        <w:rPr>
          <w:sz w:val="22"/>
          <w:szCs w:val="22"/>
        </w:rPr>
        <w:t>Майкудук</w:t>
      </w:r>
      <w:proofErr w:type="spellEnd"/>
      <w:r>
        <w:rPr>
          <w:sz w:val="22"/>
          <w:szCs w:val="22"/>
        </w:rPr>
        <w:t xml:space="preserve">, г. Абай, г. Шахтинск, ПГТ. </w:t>
      </w:r>
      <w:proofErr w:type="spellStart"/>
      <w:r>
        <w:rPr>
          <w:sz w:val="22"/>
          <w:szCs w:val="22"/>
        </w:rPr>
        <w:t>Топар</w:t>
      </w:r>
      <w:proofErr w:type="spellEnd"/>
      <w:r>
        <w:rPr>
          <w:sz w:val="22"/>
          <w:szCs w:val="22"/>
        </w:rPr>
        <w:t xml:space="preserve">; г. Сарань, </w:t>
      </w:r>
      <w:proofErr w:type="spellStart"/>
      <w:r>
        <w:rPr>
          <w:sz w:val="22"/>
          <w:szCs w:val="22"/>
        </w:rPr>
        <w:t>Пос</w:t>
      </w:r>
      <w:proofErr w:type="spellEnd"/>
      <w:r>
        <w:rPr>
          <w:sz w:val="22"/>
          <w:szCs w:val="22"/>
        </w:rPr>
        <w:t xml:space="preserve"> </w:t>
      </w:r>
      <w:proofErr w:type="spellStart"/>
      <w:r>
        <w:rPr>
          <w:sz w:val="22"/>
          <w:szCs w:val="22"/>
        </w:rPr>
        <w:t>Актас</w:t>
      </w:r>
      <w:proofErr w:type="spellEnd"/>
      <w:r>
        <w:rPr>
          <w:sz w:val="22"/>
          <w:szCs w:val="22"/>
        </w:rPr>
        <w:t xml:space="preserve">, </w:t>
      </w:r>
      <w:proofErr w:type="spellStart"/>
      <w:r>
        <w:rPr>
          <w:sz w:val="22"/>
          <w:szCs w:val="22"/>
        </w:rPr>
        <w:t>Мкр</w:t>
      </w:r>
      <w:proofErr w:type="spellEnd"/>
      <w:r>
        <w:rPr>
          <w:sz w:val="22"/>
          <w:szCs w:val="22"/>
        </w:rPr>
        <w:t xml:space="preserve">. Сортировка, Гей клуб «Люксор», Социальные сети (ВК, </w:t>
      </w:r>
      <w:proofErr w:type="spellStart"/>
      <w:r>
        <w:rPr>
          <w:sz w:val="22"/>
          <w:szCs w:val="22"/>
        </w:rPr>
        <w:t>Instagram</w:t>
      </w:r>
      <w:proofErr w:type="spellEnd"/>
      <w:r>
        <w:rPr>
          <w:sz w:val="22"/>
          <w:szCs w:val="22"/>
        </w:rPr>
        <w:t>), мессенджеры (</w:t>
      </w:r>
      <w:proofErr w:type="spellStart"/>
      <w:r>
        <w:rPr>
          <w:sz w:val="22"/>
          <w:szCs w:val="22"/>
        </w:rPr>
        <w:t>Telegram</w:t>
      </w:r>
      <w:proofErr w:type="spellEnd"/>
      <w:r>
        <w:rPr>
          <w:sz w:val="22"/>
          <w:szCs w:val="22"/>
        </w:rPr>
        <w:t xml:space="preserve">, </w:t>
      </w:r>
      <w:proofErr w:type="spellStart"/>
      <w:r>
        <w:rPr>
          <w:sz w:val="22"/>
          <w:szCs w:val="22"/>
        </w:rPr>
        <w:t>What’s</w:t>
      </w:r>
      <w:proofErr w:type="spellEnd"/>
      <w:r>
        <w:rPr>
          <w:sz w:val="22"/>
          <w:szCs w:val="22"/>
        </w:rPr>
        <w:t xml:space="preserve"> </w:t>
      </w:r>
      <w:proofErr w:type="spellStart"/>
      <w:r>
        <w:rPr>
          <w:sz w:val="22"/>
          <w:szCs w:val="22"/>
        </w:rPr>
        <w:t>app</w:t>
      </w:r>
      <w:proofErr w:type="spellEnd"/>
      <w:r>
        <w:rPr>
          <w:sz w:val="22"/>
          <w:szCs w:val="22"/>
        </w:rPr>
        <w:t>), приложения для знакомств МСМ (</w:t>
      </w:r>
      <w:proofErr w:type="spellStart"/>
      <w:r>
        <w:rPr>
          <w:sz w:val="22"/>
          <w:szCs w:val="22"/>
        </w:rPr>
        <w:t>Greender</w:t>
      </w:r>
      <w:proofErr w:type="spellEnd"/>
      <w:r>
        <w:rPr>
          <w:sz w:val="22"/>
          <w:szCs w:val="22"/>
        </w:rPr>
        <w:t xml:space="preserve">, </w:t>
      </w:r>
      <w:proofErr w:type="spellStart"/>
      <w:r>
        <w:rPr>
          <w:sz w:val="22"/>
          <w:szCs w:val="22"/>
        </w:rPr>
        <w:t>Hornet</w:t>
      </w:r>
      <w:proofErr w:type="spellEnd"/>
      <w:r>
        <w:rPr>
          <w:sz w:val="22"/>
          <w:szCs w:val="22"/>
        </w:rPr>
        <w:t>), Ближайшее окружение, Квартиры, Частные вечеринки стали популярны в период карантина (в аренду снимают коттедж</w:t>
      </w:r>
      <w:r w:rsidR="004543EB">
        <w:rPr>
          <w:sz w:val="22"/>
          <w:szCs w:val="22"/>
        </w:rPr>
        <w:t>и</w:t>
      </w:r>
      <w:r>
        <w:rPr>
          <w:sz w:val="22"/>
          <w:szCs w:val="22"/>
        </w:rPr>
        <w:t>).</w:t>
      </w:r>
    </w:p>
    <w:p w14:paraId="5BCFFD6A" w14:textId="77777777" w:rsidR="00344D74" w:rsidRDefault="00344D74" w:rsidP="00344D74">
      <w:pPr>
        <w:jc w:val="both"/>
        <w:rPr>
          <w:sz w:val="22"/>
          <w:szCs w:val="22"/>
        </w:rPr>
      </w:pPr>
      <w:r>
        <w:rPr>
          <w:sz w:val="22"/>
          <w:szCs w:val="22"/>
        </w:rPr>
        <w:t>Ежемесячно каждый аутрич-работники, работающие с 2020 г (новые АР)  должны охватить 75 МСМ и 80% от охвата  человек направить на обследование в ОЦСПИД или в проект «</w:t>
      </w:r>
      <w:proofErr w:type="spellStart"/>
      <w:r>
        <w:rPr>
          <w:sz w:val="22"/>
          <w:szCs w:val="22"/>
        </w:rPr>
        <w:t>Аманбол</w:t>
      </w:r>
      <w:proofErr w:type="spellEnd"/>
      <w:r>
        <w:rPr>
          <w:sz w:val="22"/>
          <w:szCs w:val="22"/>
        </w:rPr>
        <w:t>» (согласно договору 16 человек в квартал), АР, имеющие опыт работы до 2020 г. должны охватить 100 МСМ и 80% направить на тестирование в ОЦСПИД или проект «</w:t>
      </w:r>
      <w:proofErr w:type="spellStart"/>
      <w:r>
        <w:rPr>
          <w:sz w:val="22"/>
          <w:szCs w:val="22"/>
        </w:rPr>
        <w:t>Аманбол</w:t>
      </w:r>
      <w:proofErr w:type="spellEnd"/>
      <w:r>
        <w:rPr>
          <w:sz w:val="22"/>
          <w:szCs w:val="22"/>
        </w:rPr>
        <w:t>». Презервативы НПО получает от ОЦСПИД за средства местного бюджета, а также в августе 23 700 штук и в сентябре 25200 штук презервативов были получены по линии Глобального фонда. В условиях карантина была проведена встреча с 6 АР и 11 клиентами. Стаж работы аутрич -работников варьирует от 8 месяцев и до 15 лет.</w:t>
      </w:r>
    </w:p>
    <w:p w14:paraId="5539BBF9" w14:textId="2F3C33E4" w:rsidR="00344D74" w:rsidRDefault="00344D74" w:rsidP="00344D74">
      <w:pPr>
        <w:jc w:val="both"/>
        <w:rPr>
          <w:sz w:val="22"/>
          <w:szCs w:val="22"/>
        </w:rPr>
      </w:pPr>
      <w:r>
        <w:rPr>
          <w:sz w:val="22"/>
          <w:szCs w:val="22"/>
        </w:rPr>
        <w:t xml:space="preserve"> Аутрич -работники направляют своих клиентов по ваучерам в ОЦСПИД, также проводится экспресс -тест по слюне в НПО обученными сотрудниками (</w:t>
      </w:r>
      <w:proofErr w:type="spellStart"/>
      <w:r>
        <w:rPr>
          <w:sz w:val="22"/>
          <w:szCs w:val="22"/>
        </w:rPr>
        <w:t>Саулина</w:t>
      </w:r>
      <w:proofErr w:type="spellEnd"/>
      <w:r>
        <w:rPr>
          <w:sz w:val="22"/>
          <w:szCs w:val="22"/>
        </w:rPr>
        <w:t xml:space="preserve"> А., Панина С.) и есть возможность провести самотестирование по слюне в рамках проекта «</w:t>
      </w:r>
      <w:proofErr w:type="spellStart"/>
      <w:r>
        <w:rPr>
          <w:sz w:val="22"/>
          <w:szCs w:val="22"/>
        </w:rPr>
        <w:t>Аманбол</w:t>
      </w:r>
      <w:proofErr w:type="spellEnd"/>
      <w:r>
        <w:rPr>
          <w:sz w:val="22"/>
          <w:szCs w:val="22"/>
        </w:rPr>
        <w:t>». В  2019 г. в г.Алматы проходил летний правовой лагерь, в котором приняли участие 4 АР, также в 2019 г. ГФ проводил тренинг для АР , работающих с группой РС, в котором приняли 6 АР ОО «GALA».  В августе 2020 г. ГФ был проведен онлайн тренинг для всех АР по аутрич работе.</w:t>
      </w:r>
      <w:r w:rsidR="004543EB" w:rsidRPr="004543EB">
        <w:rPr>
          <w:sz w:val="22"/>
          <w:szCs w:val="22"/>
        </w:rPr>
        <w:t xml:space="preserve"> </w:t>
      </w:r>
      <w:r w:rsidR="004543EB">
        <w:rPr>
          <w:sz w:val="22"/>
          <w:szCs w:val="22"/>
        </w:rPr>
        <w:t>В 2020 году ИОМ не были предоставлены.</w:t>
      </w:r>
    </w:p>
    <w:p w14:paraId="22ED31F3" w14:textId="77777777" w:rsidR="00344D74" w:rsidRDefault="00344D74" w:rsidP="00344D74">
      <w:pPr>
        <w:jc w:val="both"/>
        <w:rPr>
          <w:sz w:val="22"/>
          <w:szCs w:val="22"/>
        </w:rPr>
      </w:pPr>
      <w:r>
        <w:rPr>
          <w:sz w:val="22"/>
          <w:szCs w:val="22"/>
        </w:rPr>
        <w:t xml:space="preserve"> В дружественный кабинет центра СПИДа перенаправляются многие МСМ, однако график работы Дружественного кабинета совпадает с графиком работы МСМ и не все могут получить услугу в удобное для них время. Одной из больших проблем является вопросы, связанные со самостигмой и со стигмой внутри группы.  МСМ не желают обращаться за обследованием, так как боятся огласки, а также в большей степени это проблема связана со самостигмой. В дружественном кабинете производится забор на бесплатный анализ ПЦР на ИППП, тестирование на ВИЧ.</w:t>
      </w:r>
    </w:p>
    <w:p w14:paraId="00A1FFBD" w14:textId="77777777" w:rsidR="00344D74" w:rsidRDefault="00344D74" w:rsidP="00344D74">
      <w:pPr>
        <w:jc w:val="both"/>
        <w:rPr>
          <w:sz w:val="22"/>
          <w:szCs w:val="22"/>
        </w:rPr>
      </w:pPr>
      <w:r>
        <w:rPr>
          <w:sz w:val="22"/>
          <w:szCs w:val="22"/>
        </w:rPr>
        <w:t>Со слов аутрич-работников численность МСМ по Карагандинской области завышена, по БОС – 4900, данные за последние 2 года не обновлялись. по оценке самого МСМ сообщества оценочное число МСМ максимум 3000 МСМ (что соответствует данным КНЦДИЗ), включая приезжих. Прирост новых случаев невысокий, так как многие представители группы мигрируют в более крупные города (Алматы, Нур-Султан). ДЭН среди группы МСМ проводился осенью 2019 г., АР принимали активное участие.</w:t>
      </w:r>
    </w:p>
    <w:p w14:paraId="61DC9B92" w14:textId="77777777" w:rsidR="00344D74" w:rsidRPr="00500B2D" w:rsidRDefault="00344D74" w:rsidP="00344D74">
      <w:pPr>
        <w:jc w:val="both"/>
        <w:rPr>
          <w:sz w:val="22"/>
          <w:szCs w:val="22"/>
        </w:rPr>
      </w:pPr>
      <w:r>
        <w:rPr>
          <w:sz w:val="22"/>
          <w:szCs w:val="22"/>
        </w:rPr>
        <w:t xml:space="preserve">По взаимодействию проектов МСМ и аутрич-работников с сообществом МСМ используются </w:t>
      </w:r>
      <w:r w:rsidRPr="00500B2D">
        <w:rPr>
          <w:sz w:val="22"/>
          <w:szCs w:val="22"/>
        </w:rPr>
        <w:t>социальные сети.</w:t>
      </w:r>
    </w:p>
    <w:p w14:paraId="67492CCB" w14:textId="2712B79B" w:rsidR="00344D74" w:rsidRDefault="00344D74" w:rsidP="00344D74">
      <w:pPr>
        <w:pStyle w:val="ae"/>
        <w:jc w:val="both"/>
        <w:rPr>
          <w:rFonts w:ascii="Times New Roman" w:hAnsi="Times New Roman" w:cs="Times New Roman"/>
        </w:rPr>
      </w:pPr>
      <w:r w:rsidRPr="00500B2D">
        <w:rPr>
          <w:rFonts w:ascii="Times New Roman" w:hAnsi="Times New Roman" w:cs="Times New Roman"/>
        </w:rPr>
        <w:lastRenderedPageBreak/>
        <w:t xml:space="preserve">Проблемы, озвученные бухгалтером ОО «Гала»: финансовая отчетность предоставляется на ежемесячной основе с апреля 2020 года, ранее отчет предоставлялся на ежеквартальной основе. Для НПО ежемесячная отчетность является неудобной, так как сложно планировать расходы (закуп канцтоваров), а также переносить расходы с одной статьи на другую, так как временной промежуток получения одобрения от ГРП ГФ более длительный, за месяц получить одобрение достаточно затруднительно. В итоге на конец года останется экономия, связанная с карантином в стране и невозможностью проведения мероприятий оффлайн. </w:t>
      </w:r>
      <w:r w:rsidRPr="00500B2D">
        <w:rPr>
          <w:rFonts w:ascii="Times New Roman" w:eastAsia="Times New Roman" w:hAnsi="Times New Roman" w:cs="Times New Roman"/>
          <w:b/>
          <w:bCs/>
          <w:color w:val="333333"/>
          <w:sz w:val="23"/>
          <w:szCs w:val="23"/>
          <w:shd w:val="clear" w:color="auto" w:fill="FFFFFF"/>
        </w:rPr>
        <w:t>Рекомендация ГРП ГФ и ОЦСПИД</w:t>
      </w:r>
      <w:r w:rsidRPr="00500B2D">
        <w:rPr>
          <w:rFonts w:ascii="Times New Roman" w:eastAsia="Times New Roman" w:hAnsi="Times New Roman" w:cs="Times New Roman"/>
          <w:color w:val="333333"/>
          <w:sz w:val="23"/>
          <w:szCs w:val="23"/>
          <w:shd w:val="clear" w:color="auto" w:fill="FFFFFF"/>
        </w:rPr>
        <w:t>: следует рассмотреть данный вопрос и по возможности содействовать решению или предоставить разъяснения</w:t>
      </w:r>
      <w:r w:rsidRPr="00500B2D">
        <w:rPr>
          <w:rFonts w:ascii="Times New Roman" w:hAnsi="Times New Roman" w:cs="Times New Roman"/>
        </w:rPr>
        <w:t>.</w:t>
      </w:r>
    </w:p>
    <w:p w14:paraId="249C2CDD" w14:textId="628F4DE0" w:rsidR="0083737E" w:rsidRPr="0083737E" w:rsidRDefault="0083737E" w:rsidP="0083737E">
      <w:pPr>
        <w:jc w:val="both"/>
        <w:rPr>
          <w:sz w:val="22"/>
          <w:szCs w:val="22"/>
          <w:lang w:eastAsia="en-US"/>
        </w:rPr>
      </w:pPr>
      <w:r>
        <w:t xml:space="preserve">Во время визита  были проведены встречи с представителями сообществ и НПО, включая сообщество МСМ и НПО, которое работает с данной группой - НПО "GALA" для того, чтобы выяснить, как работает проект ГФСТМ в Карагандинской области, в том числе как работает НПО "GALA" и выяснить обстоятельства, которые были озвучили во время онлайн встречи с сообществом МСМ по публикации в социальных сетях. Отдельная встреча состоялась с одним представителем сообщества МСМ, который самостоятельно пришел на встречу в центр СПИД г. Темиртау, когда члены надзорного комитета встречались с представителями нескольких сообществ. Он подошел к одному из членов надзорного визита, представился по имени и выразил желание обсудить несколько вопросов. Далее наша встреча проходила за закрытыми дверями в другом кабинете. Во время встречи мы обсуждали вопросы доступа к услугам и профилактическую работу с группой МСМ, которая проводится НПО и мед учреждениями, в том числе ОЦСПИД. Он высказал свое мнение относительно работы НПО "GALA" и предоставил некоторую информацию, которую мы видели ранее в публикации </w:t>
      </w:r>
      <w:proofErr w:type="spellStart"/>
      <w:r>
        <w:t>Kok.team</w:t>
      </w:r>
      <w:proofErr w:type="spellEnd"/>
      <w:r>
        <w:t xml:space="preserve"> и сообщил как эта информация попала к нему, а также некоторые детали. С остальными представителями группы МСМ разговор состоялся по телефону, практически все те, с кем мы разговаривали поднимали вопрос о публикации и высказывали свое мнение. Встречи были организованы, как с аутрич работниками и клиентами НПО "GALA", так и с представителями сообщества МСМ, которые не работают с НПО, однако являются активистами и волонтерами. Во время общения с активистами-волонтерами была получена положительная оценка работы НПО "GALA" и озвучены несколько предложений о работе с сообществом МСМ в регионе (необходимость поддержки работы в г. Темиртау и др.). Также несколько активистов попросили их включить в группу по созданию платформы для МСМ сообщества, и представили свои контактные данные, которые были переданы представителю ЮНЭЙДС, так как они координируют данную работу. Разрешение на передачу контактных данных получено в переписке с активистами и представителями сообщества МСМ.   Важно было получить независимое мнение от представителей сообщества МСМ Карагандинской области.</w:t>
      </w:r>
    </w:p>
    <w:p w14:paraId="7D485D9B" w14:textId="7341360D" w:rsidR="00344D74" w:rsidRPr="00500B2D" w:rsidRDefault="00500B2D" w:rsidP="00344D74">
      <w:pPr>
        <w:jc w:val="both"/>
        <w:rPr>
          <w:sz w:val="22"/>
          <w:szCs w:val="22"/>
        </w:rPr>
      </w:pPr>
      <w:r w:rsidRPr="00547520">
        <w:rPr>
          <w:b/>
          <w:sz w:val="22"/>
          <w:szCs w:val="22"/>
        </w:rPr>
        <w:t>Пояснения ГРПГФ:</w:t>
      </w:r>
      <w:r w:rsidRPr="00500B2D">
        <w:rPr>
          <w:sz w:val="22"/>
          <w:szCs w:val="22"/>
        </w:rPr>
        <w:t xml:space="preserve"> </w:t>
      </w:r>
      <w:r w:rsidRPr="00500B2D">
        <w:rPr>
          <w:color w:val="333333"/>
          <w:sz w:val="22"/>
          <w:szCs w:val="22"/>
        </w:rPr>
        <w:t xml:space="preserve">Ежемесячная отчетность и финансирование не мешает эффективному планированию расходов. Для получения финансирования была разработана форма заявки, согласно которой </w:t>
      </w:r>
      <w:proofErr w:type="spellStart"/>
      <w:r w:rsidRPr="00500B2D">
        <w:rPr>
          <w:color w:val="333333"/>
          <w:sz w:val="22"/>
          <w:szCs w:val="22"/>
        </w:rPr>
        <w:t>суб</w:t>
      </w:r>
      <w:r w:rsidR="00EC1C86">
        <w:rPr>
          <w:color w:val="333333"/>
          <w:sz w:val="22"/>
          <w:szCs w:val="22"/>
        </w:rPr>
        <w:t>-</w:t>
      </w:r>
      <w:r w:rsidRPr="00500B2D">
        <w:rPr>
          <w:color w:val="333333"/>
          <w:sz w:val="22"/>
          <w:szCs w:val="22"/>
        </w:rPr>
        <w:t>субполучатель</w:t>
      </w:r>
      <w:proofErr w:type="spellEnd"/>
      <w:r w:rsidRPr="00500B2D">
        <w:rPr>
          <w:color w:val="333333"/>
          <w:sz w:val="22"/>
          <w:szCs w:val="22"/>
        </w:rPr>
        <w:t xml:space="preserve"> может указывать свои плановые расходы по утвержденному бюджету на отчетный месяц с учетом тех расходов, которые предполагают предоплату на последующие периоды (аренда помещения), закуп канцтоваров ( многие поставщики осуществляют бесплатную доставку при достижении определенного суммового порога, то возможно закупить товары на квартальной  основе). Такие запросы ГРП одобряются и финансируются. Любое изменение бюджета или использование экономии возможно только после согласования с ГРП, на ежемесячной основе это делать намного эффективнее, чем на квартальной. Так для принятия решения по использованию экономии </w:t>
      </w:r>
      <w:proofErr w:type="spellStart"/>
      <w:r w:rsidRPr="00500B2D">
        <w:rPr>
          <w:color w:val="333333"/>
          <w:sz w:val="22"/>
          <w:szCs w:val="22"/>
        </w:rPr>
        <w:t>суб</w:t>
      </w:r>
      <w:r w:rsidR="00EC1C86">
        <w:rPr>
          <w:color w:val="333333"/>
          <w:sz w:val="22"/>
          <w:szCs w:val="22"/>
        </w:rPr>
        <w:t>-</w:t>
      </w:r>
      <w:r w:rsidRPr="00500B2D">
        <w:rPr>
          <w:color w:val="333333"/>
          <w:sz w:val="22"/>
          <w:szCs w:val="22"/>
        </w:rPr>
        <w:t>субполучатель</w:t>
      </w:r>
      <w:proofErr w:type="spellEnd"/>
      <w:r w:rsidRPr="00500B2D">
        <w:rPr>
          <w:color w:val="333333"/>
          <w:sz w:val="22"/>
          <w:szCs w:val="22"/>
        </w:rPr>
        <w:t xml:space="preserve"> должен представить финансовый отчет, что наоборот будет приводить к задержке рассмотрения запросов. Ежемесячная отчетность, если и увеличивает нагрузку, то в первую очередь для финансистов ГРП, т</w:t>
      </w:r>
      <w:r w:rsidR="00A47405">
        <w:rPr>
          <w:color w:val="333333"/>
          <w:sz w:val="22"/>
          <w:szCs w:val="22"/>
        </w:rPr>
        <w:t>ак ка</w:t>
      </w:r>
      <w:r w:rsidRPr="00500B2D">
        <w:rPr>
          <w:color w:val="333333"/>
          <w:sz w:val="22"/>
          <w:szCs w:val="22"/>
        </w:rPr>
        <w:t xml:space="preserve">к все данные вносятся в базу по каждому НПО отдельно по соответствующим линиям бюджета.  </w:t>
      </w:r>
    </w:p>
    <w:bookmarkEnd w:id="12"/>
    <w:p w14:paraId="5C3BF8CB" w14:textId="77777777" w:rsidR="00344D74" w:rsidRDefault="00344D74" w:rsidP="00344D74">
      <w:pPr>
        <w:rPr>
          <w:sz w:val="22"/>
          <w:szCs w:val="22"/>
        </w:rPr>
      </w:pPr>
      <w:r>
        <w:rPr>
          <w:sz w:val="22"/>
          <w:szCs w:val="22"/>
        </w:rPr>
        <w:t>Также в ходе визита обсуждались вопросы, которые были отмечены в статье «</w:t>
      </w:r>
      <w:proofErr w:type="spellStart"/>
      <w:r>
        <w:rPr>
          <w:sz w:val="22"/>
          <w:szCs w:val="22"/>
          <w:lang w:val="en-US"/>
        </w:rPr>
        <w:t>Kok</w:t>
      </w:r>
      <w:proofErr w:type="spellEnd"/>
      <w:r>
        <w:rPr>
          <w:sz w:val="22"/>
          <w:szCs w:val="22"/>
        </w:rPr>
        <w:t>.</w:t>
      </w:r>
      <w:r>
        <w:rPr>
          <w:sz w:val="22"/>
          <w:szCs w:val="22"/>
          <w:lang w:val="en-US"/>
        </w:rPr>
        <w:t>team</w:t>
      </w:r>
      <w:r>
        <w:rPr>
          <w:sz w:val="22"/>
          <w:szCs w:val="22"/>
        </w:rPr>
        <w:t xml:space="preserve">». </w:t>
      </w:r>
      <w:bookmarkStart w:id="13" w:name="_Hlk50632939"/>
    </w:p>
    <w:p w14:paraId="03C47CC2" w14:textId="2ED80C3F" w:rsidR="00344D74" w:rsidRDefault="00344D74" w:rsidP="00D531D2">
      <w:pPr>
        <w:pStyle w:val="af"/>
        <w:numPr>
          <w:ilvl w:val="0"/>
          <w:numId w:val="16"/>
        </w:numPr>
        <w:tabs>
          <w:tab w:val="left" w:pos="851"/>
        </w:tabs>
        <w:ind w:left="0" w:firstLine="567"/>
        <w:jc w:val="both"/>
        <w:rPr>
          <w:sz w:val="22"/>
          <w:szCs w:val="22"/>
        </w:rPr>
      </w:pPr>
      <w:r>
        <w:rPr>
          <w:sz w:val="22"/>
          <w:szCs w:val="22"/>
        </w:rPr>
        <w:t xml:space="preserve">Просроченные </w:t>
      </w:r>
      <w:proofErr w:type="spellStart"/>
      <w:r>
        <w:rPr>
          <w:sz w:val="22"/>
          <w:szCs w:val="22"/>
        </w:rPr>
        <w:t>лубриканты</w:t>
      </w:r>
      <w:proofErr w:type="spellEnd"/>
      <w:r>
        <w:rPr>
          <w:sz w:val="22"/>
          <w:szCs w:val="22"/>
        </w:rPr>
        <w:t xml:space="preserve">: в момент визита в офисе ГАЛА в наличии 33 шт. лубрикантов со сроком годности до мая 2020 года (фото есть), которые не раздавались для программы и не будут использованы в работе. Аутрич-работники отметили, что </w:t>
      </w:r>
      <w:r w:rsidR="008D1075">
        <w:rPr>
          <w:sz w:val="22"/>
          <w:szCs w:val="22"/>
        </w:rPr>
        <w:t xml:space="preserve">по предположениям </w:t>
      </w:r>
      <w:r w:rsidR="00D531D2">
        <w:rPr>
          <w:sz w:val="22"/>
          <w:szCs w:val="22"/>
        </w:rPr>
        <w:t>сотрудников</w:t>
      </w:r>
      <w:r w:rsidR="008D1075">
        <w:rPr>
          <w:sz w:val="22"/>
          <w:szCs w:val="22"/>
        </w:rPr>
        <w:t xml:space="preserve"> ОО </w:t>
      </w:r>
      <w:r w:rsidR="008D1075">
        <w:rPr>
          <w:sz w:val="22"/>
          <w:szCs w:val="22"/>
        </w:rPr>
        <w:lastRenderedPageBreak/>
        <w:t xml:space="preserve">«ГАЛА» </w:t>
      </w:r>
      <w:r>
        <w:rPr>
          <w:sz w:val="22"/>
          <w:szCs w:val="22"/>
        </w:rPr>
        <w:t xml:space="preserve">автор статьи </w:t>
      </w:r>
      <w:r w:rsidR="008D1075">
        <w:rPr>
          <w:sz w:val="22"/>
          <w:szCs w:val="22"/>
        </w:rPr>
        <w:t xml:space="preserve">аутрич-работник, который </w:t>
      </w:r>
      <w:r>
        <w:rPr>
          <w:sz w:val="22"/>
          <w:szCs w:val="22"/>
        </w:rPr>
        <w:t>был уволен с 1 февраля 2020 года по собственному желанию, так как ему не удалось восстановить утерянные тесты по проекту «</w:t>
      </w:r>
      <w:proofErr w:type="spellStart"/>
      <w:r>
        <w:rPr>
          <w:sz w:val="22"/>
          <w:szCs w:val="22"/>
        </w:rPr>
        <w:t>Аманбол</w:t>
      </w:r>
      <w:proofErr w:type="spellEnd"/>
      <w:r>
        <w:rPr>
          <w:sz w:val="22"/>
          <w:szCs w:val="22"/>
        </w:rPr>
        <w:t xml:space="preserve">», в настоящее время он устроился на новую работу. В статье есть ссылка на эти </w:t>
      </w:r>
      <w:proofErr w:type="spellStart"/>
      <w:r>
        <w:rPr>
          <w:sz w:val="22"/>
          <w:szCs w:val="22"/>
        </w:rPr>
        <w:t>лубриканты</w:t>
      </w:r>
      <w:proofErr w:type="spellEnd"/>
      <w:r>
        <w:rPr>
          <w:sz w:val="22"/>
          <w:szCs w:val="22"/>
        </w:rPr>
        <w:t>.</w:t>
      </w:r>
    </w:p>
    <w:p w14:paraId="23F2DF5E" w14:textId="77777777" w:rsidR="00344D74" w:rsidRDefault="00344D74" w:rsidP="00D531D2">
      <w:pPr>
        <w:pStyle w:val="af"/>
        <w:tabs>
          <w:tab w:val="left" w:pos="851"/>
        </w:tabs>
        <w:ind w:left="0" w:firstLine="567"/>
        <w:jc w:val="both"/>
        <w:rPr>
          <w:sz w:val="22"/>
          <w:szCs w:val="22"/>
        </w:rPr>
      </w:pPr>
    </w:p>
    <w:tbl>
      <w:tblPr>
        <w:tblW w:w="9752" w:type="dxa"/>
        <w:tblInd w:w="-142" w:type="dxa"/>
        <w:tblLayout w:type="fixed"/>
        <w:tblLook w:val="04A0" w:firstRow="1" w:lastRow="0" w:firstColumn="1" w:lastColumn="0" w:noHBand="0" w:noVBand="1"/>
      </w:tblPr>
      <w:tblGrid>
        <w:gridCol w:w="4820"/>
        <w:gridCol w:w="4932"/>
      </w:tblGrid>
      <w:tr w:rsidR="00344D74" w14:paraId="086A09AA" w14:textId="77777777" w:rsidTr="009057C2">
        <w:trPr>
          <w:trHeight w:val="3141"/>
        </w:trPr>
        <w:tc>
          <w:tcPr>
            <w:tcW w:w="4820" w:type="dxa"/>
            <w:hideMark/>
          </w:tcPr>
          <w:p w14:paraId="376FD82A" w14:textId="77777777" w:rsidR="00344D74" w:rsidRDefault="00344D74">
            <w:pPr>
              <w:rPr>
                <w:sz w:val="22"/>
                <w:szCs w:val="22"/>
              </w:rPr>
            </w:pPr>
            <w:r>
              <w:rPr>
                <w:noProof/>
              </w:rPr>
              <w:drawing>
                <wp:inline distT="0" distB="0" distL="0" distR="0" wp14:anchorId="687AD1B7" wp14:editId="4ACC3C9C">
                  <wp:extent cx="2907665" cy="1849120"/>
                  <wp:effectExtent l="0" t="0" r="6985" b="0"/>
                  <wp:docPr id="3" name="Picture 3"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jpe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907665" cy="1849120"/>
                          </a:xfrm>
                          <a:prstGeom prst="rect">
                            <a:avLst/>
                          </a:prstGeom>
                          <a:noFill/>
                          <a:ln>
                            <a:noFill/>
                          </a:ln>
                        </pic:spPr>
                      </pic:pic>
                    </a:graphicData>
                  </a:graphic>
                </wp:inline>
              </w:drawing>
            </w:r>
          </w:p>
        </w:tc>
        <w:tc>
          <w:tcPr>
            <w:tcW w:w="4932" w:type="dxa"/>
            <w:hideMark/>
          </w:tcPr>
          <w:p w14:paraId="58C493E1" w14:textId="77777777" w:rsidR="00344D74" w:rsidRDefault="00344D74">
            <w:pPr>
              <w:rPr>
                <w:sz w:val="22"/>
                <w:szCs w:val="22"/>
              </w:rPr>
            </w:pPr>
            <w:r>
              <w:rPr>
                <w:noProof/>
              </w:rPr>
              <w:drawing>
                <wp:inline distT="0" distB="0" distL="0" distR="0" wp14:anchorId="183E126D" wp14:editId="2055ACB3">
                  <wp:extent cx="3020695" cy="1910715"/>
                  <wp:effectExtent l="0" t="0" r="8255" b="0"/>
                  <wp:docPr id="2" name="Picture 2"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jpe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020695" cy="1910715"/>
                          </a:xfrm>
                          <a:prstGeom prst="rect">
                            <a:avLst/>
                          </a:prstGeom>
                          <a:noFill/>
                          <a:ln>
                            <a:noFill/>
                          </a:ln>
                        </pic:spPr>
                      </pic:pic>
                    </a:graphicData>
                  </a:graphic>
                </wp:inline>
              </w:drawing>
            </w:r>
          </w:p>
        </w:tc>
      </w:tr>
      <w:tr w:rsidR="00344D74" w14:paraId="4515B9A8" w14:textId="77777777" w:rsidTr="009057C2">
        <w:trPr>
          <w:trHeight w:val="190"/>
        </w:trPr>
        <w:tc>
          <w:tcPr>
            <w:tcW w:w="4820" w:type="dxa"/>
            <w:hideMark/>
          </w:tcPr>
          <w:p w14:paraId="670179F3" w14:textId="77777777" w:rsidR="00344D74" w:rsidRDefault="00344D74">
            <w:pPr>
              <w:rPr>
                <w:sz w:val="22"/>
                <w:szCs w:val="22"/>
              </w:rPr>
            </w:pPr>
            <w:r>
              <w:rPr>
                <w:noProof/>
              </w:rPr>
              <w:drawing>
                <wp:inline distT="0" distB="0" distL="0" distR="0" wp14:anchorId="11CF2559" wp14:editId="52D88466">
                  <wp:extent cx="2907665" cy="1941830"/>
                  <wp:effectExtent l="0" t="0" r="6985" b="1270"/>
                  <wp:docPr id="1" name="Picture 1" descr="cid:6351945227021134620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6351945227021134620940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07665" cy="1941830"/>
                          </a:xfrm>
                          <a:prstGeom prst="rect">
                            <a:avLst/>
                          </a:prstGeom>
                          <a:noFill/>
                          <a:ln>
                            <a:noFill/>
                          </a:ln>
                        </pic:spPr>
                      </pic:pic>
                    </a:graphicData>
                  </a:graphic>
                </wp:inline>
              </w:drawing>
            </w:r>
          </w:p>
        </w:tc>
        <w:tc>
          <w:tcPr>
            <w:tcW w:w="4932" w:type="dxa"/>
          </w:tcPr>
          <w:p w14:paraId="3EB04C26" w14:textId="77777777" w:rsidR="00344D74" w:rsidRDefault="00344D74">
            <w:pPr>
              <w:rPr>
                <w:sz w:val="22"/>
                <w:szCs w:val="22"/>
              </w:rPr>
            </w:pPr>
          </w:p>
          <w:p w14:paraId="0C6624BA" w14:textId="77777777" w:rsidR="00344D74" w:rsidRDefault="00344D74">
            <w:pPr>
              <w:rPr>
                <w:sz w:val="22"/>
                <w:szCs w:val="22"/>
              </w:rPr>
            </w:pPr>
          </w:p>
          <w:p w14:paraId="459B9BA8" w14:textId="77777777" w:rsidR="00344D74" w:rsidRDefault="00344D74">
            <w:pPr>
              <w:rPr>
                <w:sz w:val="22"/>
                <w:szCs w:val="22"/>
              </w:rPr>
            </w:pPr>
          </w:p>
          <w:p w14:paraId="7DAF5CAF" w14:textId="77777777" w:rsidR="00344D74" w:rsidRDefault="00344D74">
            <w:pPr>
              <w:rPr>
                <w:sz w:val="22"/>
                <w:szCs w:val="22"/>
              </w:rPr>
            </w:pPr>
          </w:p>
          <w:p w14:paraId="4B83B1EA" w14:textId="77777777" w:rsidR="00344D74" w:rsidRDefault="00344D74">
            <w:pPr>
              <w:rPr>
                <w:sz w:val="22"/>
                <w:szCs w:val="22"/>
              </w:rPr>
            </w:pPr>
          </w:p>
          <w:p w14:paraId="164D4018" w14:textId="77777777" w:rsidR="00344D74" w:rsidRDefault="00344D74">
            <w:pPr>
              <w:rPr>
                <w:sz w:val="22"/>
                <w:szCs w:val="22"/>
              </w:rPr>
            </w:pPr>
          </w:p>
          <w:p w14:paraId="2CA08348" w14:textId="77777777" w:rsidR="00344D74" w:rsidRDefault="00344D74">
            <w:pPr>
              <w:rPr>
                <w:sz w:val="22"/>
                <w:szCs w:val="22"/>
              </w:rPr>
            </w:pPr>
          </w:p>
          <w:p w14:paraId="24D91B3A" w14:textId="77777777" w:rsidR="00344D74" w:rsidRDefault="00344D74">
            <w:pPr>
              <w:rPr>
                <w:sz w:val="22"/>
                <w:szCs w:val="22"/>
              </w:rPr>
            </w:pPr>
          </w:p>
          <w:p w14:paraId="37F65125" w14:textId="77777777" w:rsidR="00344D74" w:rsidRDefault="00344D74">
            <w:pPr>
              <w:rPr>
                <w:sz w:val="22"/>
                <w:szCs w:val="22"/>
              </w:rPr>
            </w:pPr>
          </w:p>
          <w:p w14:paraId="7F93C072" w14:textId="77777777" w:rsidR="00344D74" w:rsidRDefault="00344D74">
            <w:pPr>
              <w:rPr>
                <w:sz w:val="22"/>
                <w:szCs w:val="22"/>
              </w:rPr>
            </w:pPr>
          </w:p>
          <w:p w14:paraId="624AC49B" w14:textId="77777777" w:rsidR="00344D74" w:rsidRDefault="00344D74">
            <w:pPr>
              <w:rPr>
                <w:sz w:val="22"/>
                <w:szCs w:val="22"/>
              </w:rPr>
            </w:pPr>
          </w:p>
          <w:p w14:paraId="69655D6D" w14:textId="77777777" w:rsidR="00344D74" w:rsidRDefault="00344D74">
            <w:pPr>
              <w:rPr>
                <w:sz w:val="22"/>
                <w:szCs w:val="22"/>
              </w:rPr>
            </w:pPr>
          </w:p>
          <w:p w14:paraId="70BE06BF" w14:textId="77777777" w:rsidR="00344D74" w:rsidRDefault="00344D74">
            <w:pPr>
              <w:rPr>
                <w:sz w:val="22"/>
                <w:szCs w:val="22"/>
              </w:rPr>
            </w:pPr>
          </w:p>
        </w:tc>
      </w:tr>
    </w:tbl>
    <w:p w14:paraId="6D804E00" w14:textId="77777777" w:rsidR="00344D74" w:rsidRDefault="00344D74" w:rsidP="00344D74">
      <w:pPr>
        <w:ind w:left="360"/>
        <w:rPr>
          <w:sz w:val="22"/>
          <w:szCs w:val="22"/>
        </w:rPr>
      </w:pPr>
    </w:p>
    <w:p w14:paraId="6E3D4C62" w14:textId="77777777" w:rsidR="00344D74" w:rsidRDefault="00344D74" w:rsidP="00344D74">
      <w:pPr>
        <w:pStyle w:val="af"/>
        <w:numPr>
          <w:ilvl w:val="0"/>
          <w:numId w:val="16"/>
        </w:numPr>
        <w:jc w:val="both"/>
        <w:rPr>
          <w:sz w:val="22"/>
          <w:szCs w:val="22"/>
        </w:rPr>
      </w:pPr>
      <w:r>
        <w:rPr>
          <w:sz w:val="22"/>
          <w:szCs w:val="22"/>
        </w:rPr>
        <w:t xml:space="preserve">В ноябре 2019 года ОО «ГАЛА» готовились к акции и выносили из офиса презервативы и </w:t>
      </w:r>
      <w:proofErr w:type="spellStart"/>
      <w:r>
        <w:rPr>
          <w:sz w:val="22"/>
          <w:szCs w:val="22"/>
        </w:rPr>
        <w:t>лубриканты</w:t>
      </w:r>
      <w:proofErr w:type="spellEnd"/>
      <w:r>
        <w:rPr>
          <w:sz w:val="22"/>
          <w:szCs w:val="22"/>
        </w:rPr>
        <w:t xml:space="preserve"> в одной большой коробке для раздачи во время акции (120 наборов) в ночном клубе. Всего было роздано 56 наборов для 56 человек, хотя было запланировано охватить 120 человек, в тот день в клубе людей было мало. Оставшуюся часть (64 набора) привезли обратно в офис, так как акция проходила 30 ноября 2019 года все не розданные презервативы перешли на декабрь 2019 года. Ссылаясь на то, что аутрич-работники в декабре должны раздать остатки прошлого месяца (после акции) руководитель проекта А. </w:t>
      </w:r>
      <w:proofErr w:type="spellStart"/>
      <w:r>
        <w:rPr>
          <w:sz w:val="22"/>
          <w:szCs w:val="22"/>
        </w:rPr>
        <w:t>Саулина</w:t>
      </w:r>
      <w:proofErr w:type="spellEnd"/>
      <w:r>
        <w:rPr>
          <w:sz w:val="22"/>
          <w:szCs w:val="22"/>
        </w:rPr>
        <w:t xml:space="preserve"> обратилась к аутрич-работникам в чате с просьбой раздать остатки – 64 набора вместе с планом на декабрь 2019 года, со слов руководителя организации, сообщение в чате было об этом.</w:t>
      </w:r>
    </w:p>
    <w:p w14:paraId="40A84B81" w14:textId="77777777" w:rsidR="00344D74" w:rsidRDefault="00344D74" w:rsidP="00344D74">
      <w:pPr>
        <w:pStyle w:val="af"/>
        <w:numPr>
          <w:ilvl w:val="0"/>
          <w:numId w:val="16"/>
        </w:numPr>
        <w:jc w:val="both"/>
        <w:rPr>
          <w:sz w:val="22"/>
          <w:szCs w:val="22"/>
        </w:rPr>
      </w:pPr>
      <w:r>
        <w:rPr>
          <w:sz w:val="22"/>
          <w:szCs w:val="22"/>
        </w:rPr>
        <w:t>Руководитель ОФ «ГАЛА» подтверждает, что пустые коробки из-под презерватива и лубрикантов вывезла к себе домой для использования в хозяйственных целях. Для перевозки использовали автомашину «Газель», владелец которого ее друг помог с перевозкой на безвозмездной основе.</w:t>
      </w:r>
    </w:p>
    <w:p w14:paraId="1365701A" w14:textId="77777777" w:rsidR="00344D74" w:rsidRDefault="00344D74" w:rsidP="00344D74">
      <w:pPr>
        <w:pStyle w:val="af"/>
        <w:numPr>
          <w:ilvl w:val="0"/>
          <w:numId w:val="16"/>
        </w:numPr>
        <w:jc w:val="both"/>
        <w:rPr>
          <w:sz w:val="22"/>
          <w:szCs w:val="22"/>
        </w:rPr>
      </w:pPr>
      <w:r>
        <w:rPr>
          <w:sz w:val="22"/>
          <w:szCs w:val="22"/>
        </w:rPr>
        <w:t xml:space="preserve">В апреле 2019 года было направлено письмо в ГРП ГФ - 23 апреля 2019 года с просьбой разрешить аутрич-работникам раздавать по 1 презервативу и 2 </w:t>
      </w:r>
      <w:proofErr w:type="spellStart"/>
      <w:r>
        <w:rPr>
          <w:sz w:val="22"/>
          <w:szCs w:val="22"/>
        </w:rPr>
        <w:t>лубриканта</w:t>
      </w:r>
      <w:proofErr w:type="spellEnd"/>
      <w:r>
        <w:rPr>
          <w:sz w:val="22"/>
          <w:szCs w:val="22"/>
        </w:rPr>
        <w:t xml:space="preserve"> (прим. аутрич-работника: для смазывания партнера и себя). Вопрос перераспределения лубрикантов с коротким сроком годности в другие регионы не обсуждался. Был получен ответ с помощью электронной почты, что ГРП ГФ не возражают. </w:t>
      </w:r>
    </w:p>
    <w:p w14:paraId="358A5FED" w14:textId="77777777" w:rsidR="00344D74" w:rsidRDefault="00344D74" w:rsidP="00344D74">
      <w:pPr>
        <w:ind w:left="360"/>
        <w:jc w:val="both"/>
        <w:rPr>
          <w:sz w:val="22"/>
          <w:szCs w:val="22"/>
        </w:rPr>
      </w:pPr>
      <w:r>
        <w:rPr>
          <w:sz w:val="22"/>
          <w:szCs w:val="22"/>
        </w:rPr>
        <w:t>Все вопросы обсуждались с сообществом МСМ во время аутрич-выхода в места сбора МСМ, встреча проходила в ночном клубе, беседа проводилась с клиентами и аутрич-работниками (17 человек). Представители сообщества МСМ подтвердили, что фактически для 1 полового контакта необходимо более 2-х лубрикантов, так как анус не является органом, выделяющим физиологические выделения и в целях профилактики образования входных ворот для ВИЧ-инфекции, используют несколько лубрикантов.</w:t>
      </w:r>
    </w:p>
    <w:bookmarkEnd w:id="13"/>
    <w:p w14:paraId="188ECFB5" w14:textId="77777777" w:rsidR="00344D74" w:rsidRDefault="00344D74" w:rsidP="00344D74">
      <w:pPr>
        <w:ind w:left="360"/>
        <w:rPr>
          <w:sz w:val="22"/>
          <w:szCs w:val="22"/>
        </w:rPr>
      </w:pPr>
    </w:p>
    <w:p w14:paraId="39C3069B" w14:textId="77777777" w:rsidR="00344D74" w:rsidRDefault="00344D74" w:rsidP="00344D74">
      <w:pPr>
        <w:ind w:left="360"/>
        <w:rPr>
          <w:b/>
          <w:sz w:val="22"/>
          <w:szCs w:val="22"/>
        </w:rPr>
      </w:pPr>
      <w:proofErr w:type="spellStart"/>
      <w:r>
        <w:rPr>
          <w:b/>
          <w:sz w:val="22"/>
          <w:szCs w:val="22"/>
          <w:lang w:val="en-US"/>
        </w:rPr>
        <w:t>PreP</w:t>
      </w:r>
      <w:proofErr w:type="spellEnd"/>
      <w:r>
        <w:rPr>
          <w:b/>
          <w:sz w:val="22"/>
          <w:szCs w:val="22"/>
        </w:rPr>
        <w:t xml:space="preserve"> МСМ</w:t>
      </w:r>
    </w:p>
    <w:p w14:paraId="09E13676" w14:textId="77777777" w:rsidR="00344D74" w:rsidRDefault="00344D74" w:rsidP="00344D74">
      <w:pPr>
        <w:ind w:left="360"/>
        <w:jc w:val="both"/>
        <w:rPr>
          <w:sz w:val="22"/>
          <w:szCs w:val="22"/>
        </w:rPr>
      </w:pPr>
      <w:r>
        <w:rPr>
          <w:sz w:val="22"/>
          <w:szCs w:val="22"/>
        </w:rPr>
        <w:lastRenderedPageBreak/>
        <w:t xml:space="preserve">Аутрич-работниками было отмечено, что программа </w:t>
      </w:r>
      <w:proofErr w:type="spellStart"/>
      <w:r>
        <w:rPr>
          <w:sz w:val="22"/>
          <w:szCs w:val="22"/>
          <w:lang w:val="en-US"/>
        </w:rPr>
        <w:t>PreP</w:t>
      </w:r>
      <w:proofErr w:type="spellEnd"/>
      <w:r w:rsidRPr="00344D74">
        <w:rPr>
          <w:sz w:val="22"/>
          <w:szCs w:val="22"/>
        </w:rPr>
        <w:t xml:space="preserve"> </w:t>
      </w:r>
      <w:r>
        <w:rPr>
          <w:sz w:val="22"/>
          <w:szCs w:val="22"/>
        </w:rPr>
        <w:t xml:space="preserve">МСМ в Карагандинской области будет работать эффективно с охватом рекомендуемого количества, потому что большинство представителей </w:t>
      </w:r>
      <w:proofErr w:type="spellStart"/>
      <w:r>
        <w:rPr>
          <w:sz w:val="22"/>
          <w:szCs w:val="22"/>
        </w:rPr>
        <w:t>дискордантных</w:t>
      </w:r>
      <w:proofErr w:type="spellEnd"/>
      <w:r>
        <w:rPr>
          <w:sz w:val="22"/>
          <w:szCs w:val="22"/>
        </w:rPr>
        <w:t xml:space="preserve"> пар ждут начала программы. На данный момент 12 аутрич-работников во время тренингов были подготовлены по программе </w:t>
      </w:r>
      <w:proofErr w:type="spellStart"/>
      <w:r>
        <w:rPr>
          <w:sz w:val="22"/>
          <w:szCs w:val="22"/>
          <w:lang w:val="en-US"/>
        </w:rPr>
        <w:t>PreP</w:t>
      </w:r>
      <w:proofErr w:type="spellEnd"/>
      <w:r w:rsidRPr="00344D74">
        <w:rPr>
          <w:sz w:val="22"/>
          <w:szCs w:val="22"/>
        </w:rPr>
        <w:t xml:space="preserve"> </w:t>
      </w:r>
      <w:r>
        <w:rPr>
          <w:sz w:val="22"/>
          <w:szCs w:val="22"/>
        </w:rPr>
        <w:t xml:space="preserve">МСМ и работе с клиентами по данному направлению. </w:t>
      </w:r>
    </w:p>
    <w:p w14:paraId="1FF311A7" w14:textId="77777777" w:rsidR="00344D74" w:rsidRDefault="00344D74" w:rsidP="00344D74">
      <w:pPr>
        <w:ind w:left="360"/>
        <w:jc w:val="both"/>
        <w:rPr>
          <w:sz w:val="22"/>
          <w:szCs w:val="22"/>
        </w:rPr>
      </w:pPr>
      <w:r>
        <w:rPr>
          <w:sz w:val="22"/>
          <w:szCs w:val="22"/>
        </w:rPr>
        <w:t>Государственный социальный заказ для профилактики ВИЧ/ИППП среди МСМ нет.</w:t>
      </w:r>
    </w:p>
    <w:p w14:paraId="4AF903C4" w14:textId="77777777" w:rsidR="00344D74" w:rsidRDefault="00344D74" w:rsidP="00344D74">
      <w:pPr>
        <w:ind w:left="360"/>
        <w:jc w:val="both"/>
        <w:rPr>
          <w:sz w:val="22"/>
          <w:szCs w:val="22"/>
        </w:rPr>
      </w:pPr>
      <w:r>
        <w:rPr>
          <w:sz w:val="22"/>
          <w:szCs w:val="22"/>
        </w:rPr>
        <w:t xml:space="preserve">С представителями правоохранительных органов проблем не бывает. </w:t>
      </w:r>
    </w:p>
    <w:p w14:paraId="4E1256B6" w14:textId="77777777" w:rsidR="00344D74" w:rsidRDefault="00344D74" w:rsidP="00344D74">
      <w:pPr>
        <w:ind w:left="360"/>
        <w:jc w:val="both"/>
        <w:rPr>
          <w:sz w:val="22"/>
          <w:szCs w:val="22"/>
        </w:rPr>
      </w:pPr>
    </w:p>
    <w:p w14:paraId="30955C29" w14:textId="77777777" w:rsidR="00344D74" w:rsidRDefault="00344D74" w:rsidP="00344D74">
      <w:pPr>
        <w:ind w:left="360"/>
        <w:rPr>
          <w:b/>
          <w:sz w:val="22"/>
          <w:szCs w:val="22"/>
        </w:rPr>
      </w:pPr>
      <w:r>
        <w:rPr>
          <w:b/>
          <w:sz w:val="22"/>
          <w:szCs w:val="22"/>
        </w:rPr>
        <w:t>ТМЦ и база данных БДУИК</w:t>
      </w:r>
    </w:p>
    <w:p w14:paraId="6CFD54C7" w14:textId="77777777" w:rsidR="00344D74" w:rsidRDefault="00344D74" w:rsidP="00344D74">
      <w:pPr>
        <w:ind w:left="360"/>
        <w:jc w:val="both"/>
        <w:rPr>
          <w:sz w:val="22"/>
          <w:szCs w:val="22"/>
        </w:rPr>
      </w:pPr>
      <w:r>
        <w:rPr>
          <w:sz w:val="22"/>
          <w:szCs w:val="22"/>
        </w:rPr>
        <w:t xml:space="preserve">Прием, выдача ТМЦ аутрич-работникам. Во время ограничительных мероприятий выдавали 2 раза в месяц, а в обычном режиме работы выдаются 4 раза в месяц. Данные в базу данных собирают ежемесячно. </w:t>
      </w:r>
    </w:p>
    <w:p w14:paraId="4DAA45DC" w14:textId="77777777" w:rsidR="00344D74" w:rsidRDefault="00344D74" w:rsidP="00344D74">
      <w:pPr>
        <w:ind w:left="360"/>
        <w:jc w:val="both"/>
        <w:rPr>
          <w:sz w:val="22"/>
          <w:szCs w:val="22"/>
        </w:rPr>
      </w:pPr>
      <w:r>
        <w:rPr>
          <w:sz w:val="22"/>
          <w:szCs w:val="22"/>
        </w:rPr>
        <w:t>У специалиста по базе данных были предложения внести изменения в базу данных, например, добавить опцию ускоренного поиска адресов, в настоящее время поиск адресов осуществляется вручную, также чтобы сделать поиск по УИК необходимо внести полные данные клиента, предложение было поиск осуществлять, начиная от одной буквы или цифры.</w:t>
      </w:r>
    </w:p>
    <w:p w14:paraId="1846F499" w14:textId="77777777" w:rsidR="00344D74" w:rsidRDefault="00344D74" w:rsidP="00344D74">
      <w:pPr>
        <w:ind w:left="360"/>
        <w:jc w:val="both"/>
        <w:rPr>
          <w:sz w:val="22"/>
          <w:szCs w:val="22"/>
        </w:rPr>
      </w:pPr>
      <w:r>
        <w:rPr>
          <w:b/>
          <w:sz w:val="22"/>
          <w:szCs w:val="22"/>
        </w:rPr>
        <w:t>Рекомендация ОО «ГАЛА» и ГРП ГФ КНЦДИЗ</w:t>
      </w:r>
      <w:r>
        <w:rPr>
          <w:sz w:val="22"/>
          <w:szCs w:val="22"/>
        </w:rPr>
        <w:t xml:space="preserve">: следует обсудить данный вопрос и по необходимости рассмотреть вопрос совершенствования БДУИК. </w:t>
      </w:r>
    </w:p>
    <w:p w14:paraId="752245BB" w14:textId="77777777" w:rsidR="00344D74" w:rsidRDefault="00344D74" w:rsidP="00344D74">
      <w:pPr>
        <w:ind w:left="360"/>
        <w:rPr>
          <w:sz w:val="22"/>
          <w:szCs w:val="22"/>
        </w:rPr>
      </w:pPr>
    </w:p>
    <w:p w14:paraId="3EDA00F5" w14:textId="77777777" w:rsidR="00344D74" w:rsidRDefault="00344D74" w:rsidP="00344D74">
      <w:pPr>
        <w:ind w:left="360"/>
        <w:rPr>
          <w:sz w:val="22"/>
          <w:szCs w:val="22"/>
        </w:rPr>
      </w:pPr>
      <w:r>
        <w:rPr>
          <w:sz w:val="22"/>
          <w:szCs w:val="22"/>
        </w:rPr>
        <w:t>Рекомендации УЗКО (2018 год):</w:t>
      </w:r>
      <w:r>
        <w:rPr>
          <w:b/>
          <w:sz w:val="22"/>
          <w:szCs w:val="22"/>
        </w:rPr>
        <w:t xml:space="preserve"> </w:t>
      </w:r>
      <w:r>
        <w:rPr>
          <w:sz w:val="22"/>
          <w:szCs w:val="22"/>
        </w:rPr>
        <w:t xml:space="preserve">рассмотреть возможность привлечения частных медицинских центров в рамках государственного социального заказа по для предоставления услуг проктолога. </w:t>
      </w:r>
    </w:p>
    <w:p w14:paraId="4C6391BE" w14:textId="77777777" w:rsidR="00344D74" w:rsidRDefault="00344D74" w:rsidP="00344D74">
      <w:pPr>
        <w:ind w:left="360"/>
        <w:rPr>
          <w:sz w:val="22"/>
          <w:szCs w:val="22"/>
        </w:rPr>
      </w:pPr>
      <w:r>
        <w:rPr>
          <w:sz w:val="22"/>
          <w:szCs w:val="22"/>
        </w:rPr>
        <w:t>Данную рекомендацию пытались решить в рамках проекта «</w:t>
      </w:r>
      <w:proofErr w:type="spellStart"/>
      <w:r>
        <w:rPr>
          <w:sz w:val="22"/>
          <w:szCs w:val="22"/>
        </w:rPr>
        <w:t>Аманбол</w:t>
      </w:r>
      <w:proofErr w:type="spellEnd"/>
      <w:r>
        <w:rPr>
          <w:sz w:val="22"/>
          <w:szCs w:val="22"/>
        </w:rPr>
        <w:t xml:space="preserve">», осуществляли поиски проктолога, но оба компонента были безрезультатными. </w:t>
      </w:r>
    </w:p>
    <w:p w14:paraId="22DAFE97" w14:textId="77777777" w:rsidR="00344D74" w:rsidRDefault="00344D74" w:rsidP="00344D74">
      <w:pPr>
        <w:ind w:left="360"/>
        <w:rPr>
          <w:sz w:val="22"/>
          <w:szCs w:val="22"/>
        </w:rPr>
      </w:pPr>
    </w:p>
    <w:p w14:paraId="4665B528" w14:textId="77777777" w:rsidR="00344D74" w:rsidRDefault="00344D74" w:rsidP="00344D74">
      <w:pPr>
        <w:ind w:left="360"/>
        <w:jc w:val="both"/>
        <w:rPr>
          <w:sz w:val="22"/>
          <w:szCs w:val="22"/>
        </w:rPr>
      </w:pPr>
      <w:bookmarkStart w:id="14" w:name="_Hlk527460057"/>
    </w:p>
    <w:bookmarkEnd w:id="14"/>
    <w:p w14:paraId="46E39241" w14:textId="77777777" w:rsidR="00344D74" w:rsidRDefault="00344D74" w:rsidP="00344D74">
      <w:pPr>
        <w:rPr>
          <w:sz w:val="22"/>
          <w:szCs w:val="22"/>
        </w:rPr>
      </w:pPr>
      <w:r>
        <w:rPr>
          <w:sz w:val="22"/>
          <w:szCs w:val="22"/>
        </w:rPr>
        <w:t>Подписи участников надзорного визита в Карагандинскую область 07-11 сентября 2020 года:</w:t>
      </w:r>
    </w:p>
    <w:p w14:paraId="236E8F79" w14:textId="77777777" w:rsidR="00344D74" w:rsidRDefault="00344D74" w:rsidP="00344D74">
      <w:pPr>
        <w:pStyle w:val="ae"/>
        <w:rPr>
          <w:rFonts w:ascii="Times New Roman" w:hAnsi="Times New Roman" w:cs="Times New Roman"/>
        </w:rPr>
      </w:pPr>
    </w:p>
    <w:p w14:paraId="6382CFD9" w14:textId="77777777" w:rsidR="00344D74" w:rsidRDefault="00344D74" w:rsidP="00344D74">
      <w:pPr>
        <w:pStyle w:val="ae"/>
        <w:rPr>
          <w:rFonts w:ascii="Times New Roman" w:hAnsi="Times New Roman" w:cs="Times New Roman"/>
        </w:rPr>
      </w:pPr>
      <w:proofErr w:type="spellStart"/>
      <w:r>
        <w:rPr>
          <w:rFonts w:ascii="Times New Roman" w:hAnsi="Times New Roman" w:cs="Times New Roman"/>
        </w:rPr>
        <w:t>Голиусов</w:t>
      </w:r>
      <w:proofErr w:type="spellEnd"/>
      <w:r>
        <w:rPr>
          <w:rFonts w:ascii="Times New Roman" w:hAnsi="Times New Roman" w:cs="Times New Roman"/>
        </w:rPr>
        <w:t xml:space="preserve"> Александр Тимофеевич, </w:t>
      </w:r>
    </w:p>
    <w:p w14:paraId="2C6CAF32" w14:textId="77777777" w:rsidR="00344D74" w:rsidRDefault="00344D74" w:rsidP="00344D74">
      <w:pPr>
        <w:pStyle w:val="ae"/>
        <w:rPr>
          <w:rFonts w:ascii="Times New Roman" w:hAnsi="Times New Roman" w:cs="Times New Roman"/>
        </w:rPr>
      </w:pPr>
      <w:r>
        <w:rPr>
          <w:rFonts w:ascii="Times New Roman" w:hAnsi="Times New Roman" w:cs="Times New Roman"/>
        </w:rPr>
        <w:t>Директор офиса ЮНЭЙДС по Казахстану, председатель Комитета по надзору, заместитель председателя СКК (онлайн);</w:t>
      </w:r>
    </w:p>
    <w:p w14:paraId="6089D233" w14:textId="77777777" w:rsidR="00344D74" w:rsidRDefault="00344D74" w:rsidP="00344D74">
      <w:pPr>
        <w:pStyle w:val="ae"/>
        <w:rPr>
          <w:rFonts w:ascii="Times New Roman" w:hAnsi="Times New Roman" w:cs="Times New Roman"/>
        </w:rPr>
      </w:pPr>
    </w:p>
    <w:p w14:paraId="2251E1D8" w14:textId="77777777" w:rsidR="00344D74" w:rsidRDefault="00344D74" w:rsidP="00344D74">
      <w:pPr>
        <w:pStyle w:val="ae"/>
        <w:rPr>
          <w:rFonts w:ascii="Times New Roman" w:hAnsi="Times New Roman" w:cs="Times New Roman"/>
        </w:rPr>
      </w:pPr>
    </w:p>
    <w:p w14:paraId="3A51E3DA" w14:textId="77777777" w:rsidR="00344D74" w:rsidRDefault="00344D74" w:rsidP="00344D74">
      <w:pPr>
        <w:pStyle w:val="ae"/>
        <w:rPr>
          <w:rFonts w:ascii="Times New Roman" w:hAnsi="Times New Roman" w:cs="Times New Roman"/>
        </w:rPr>
      </w:pPr>
      <w:r>
        <w:rPr>
          <w:rFonts w:ascii="Times New Roman" w:hAnsi="Times New Roman" w:cs="Times New Roman"/>
        </w:rPr>
        <w:t xml:space="preserve">Нурали Аманжолов, </w:t>
      </w:r>
    </w:p>
    <w:p w14:paraId="729EE780" w14:textId="77777777" w:rsidR="00344D74" w:rsidRDefault="00344D74" w:rsidP="00344D74">
      <w:pPr>
        <w:pStyle w:val="ae"/>
        <w:rPr>
          <w:rFonts w:ascii="Times New Roman" w:hAnsi="Times New Roman" w:cs="Times New Roman"/>
        </w:rPr>
      </w:pPr>
      <w:r>
        <w:rPr>
          <w:rFonts w:ascii="Times New Roman" w:hAnsi="Times New Roman" w:cs="Times New Roman"/>
        </w:rPr>
        <w:t>Заместитель председателя СКК, Представитель сообщества ЛЖВ</w:t>
      </w:r>
    </w:p>
    <w:p w14:paraId="55241A60" w14:textId="77777777" w:rsidR="00344D74" w:rsidRDefault="00344D74" w:rsidP="00344D74">
      <w:pPr>
        <w:pStyle w:val="ae"/>
        <w:rPr>
          <w:rFonts w:ascii="Times New Roman" w:hAnsi="Times New Roman" w:cs="Times New Roman"/>
        </w:rPr>
      </w:pPr>
    </w:p>
    <w:p w14:paraId="6514BEE6" w14:textId="77777777" w:rsidR="00344D74" w:rsidRDefault="00344D74" w:rsidP="00344D74">
      <w:pPr>
        <w:pStyle w:val="ae"/>
        <w:rPr>
          <w:rFonts w:ascii="Times New Roman" w:hAnsi="Times New Roman" w:cs="Times New Roman"/>
        </w:rPr>
      </w:pPr>
      <w:proofErr w:type="spellStart"/>
      <w:r>
        <w:rPr>
          <w:rFonts w:ascii="Times New Roman" w:hAnsi="Times New Roman" w:cs="Times New Roman"/>
        </w:rPr>
        <w:t>Сауранбаева</w:t>
      </w:r>
      <w:proofErr w:type="spellEnd"/>
      <w:r>
        <w:rPr>
          <w:rFonts w:ascii="Times New Roman" w:hAnsi="Times New Roman" w:cs="Times New Roman"/>
        </w:rPr>
        <w:t xml:space="preserve"> Мира</w:t>
      </w:r>
    </w:p>
    <w:p w14:paraId="67EC5837" w14:textId="77777777" w:rsidR="00344D74" w:rsidRDefault="00344D74" w:rsidP="00344D74">
      <w:pPr>
        <w:pStyle w:val="ae"/>
        <w:rPr>
          <w:rFonts w:ascii="Times New Roman" w:hAnsi="Times New Roman" w:cs="Times New Roman"/>
        </w:rPr>
      </w:pPr>
      <w:r>
        <w:rPr>
          <w:rFonts w:ascii="Times New Roman" w:hAnsi="Times New Roman" w:cs="Times New Roman"/>
        </w:rPr>
        <w:t>Член СКК, эксперт по ТБ</w:t>
      </w:r>
    </w:p>
    <w:p w14:paraId="71012DF0" w14:textId="77777777" w:rsidR="00344D74" w:rsidRDefault="00344D74" w:rsidP="00344D74">
      <w:pPr>
        <w:pStyle w:val="ae"/>
        <w:rPr>
          <w:rFonts w:ascii="Times New Roman" w:hAnsi="Times New Roman" w:cs="Times New Roman"/>
        </w:rPr>
      </w:pPr>
    </w:p>
    <w:p w14:paraId="554C48F9" w14:textId="77777777" w:rsidR="00344D74" w:rsidRDefault="00344D74" w:rsidP="00344D74">
      <w:pPr>
        <w:pStyle w:val="ae"/>
        <w:rPr>
          <w:rFonts w:ascii="Times New Roman" w:hAnsi="Times New Roman" w:cs="Times New Roman"/>
        </w:rPr>
      </w:pPr>
      <w:r>
        <w:rPr>
          <w:rFonts w:ascii="Times New Roman" w:hAnsi="Times New Roman" w:cs="Times New Roman"/>
        </w:rPr>
        <w:t>Катренова А.Н., Главный эксперт комитета безопасности качества товаров и услуг МЗРК (онлайн)</w:t>
      </w:r>
    </w:p>
    <w:p w14:paraId="6A984ACD" w14:textId="77777777" w:rsidR="00344D74" w:rsidRDefault="00344D74" w:rsidP="00344D74">
      <w:pPr>
        <w:pStyle w:val="ae"/>
        <w:rPr>
          <w:rFonts w:ascii="Times New Roman" w:hAnsi="Times New Roman" w:cs="Times New Roman"/>
        </w:rPr>
      </w:pPr>
    </w:p>
    <w:p w14:paraId="6F7A8C36" w14:textId="77777777" w:rsidR="00344D74" w:rsidRDefault="00344D74" w:rsidP="00344D74">
      <w:pPr>
        <w:pStyle w:val="ae"/>
        <w:rPr>
          <w:rFonts w:ascii="Times New Roman" w:hAnsi="Times New Roman" w:cs="Times New Roman"/>
        </w:rPr>
      </w:pPr>
    </w:p>
    <w:p w14:paraId="4B61E97B" w14:textId="77777777" w:rsidR="00344D74" w:rsidRDefault="00344D74" w:rsidP="00344D74">
      <w:pPr>
        <w:pStyle w:val="ae"/>
        <w:rPr>
          <w:rFonts w:ascii="Times New Roman" w:hAnsi="Times New Roman" w:cs="Times New Roman"/>
        </w:rPr>
      </w:pPr>
    </w:p>
    <w:p w14:paraId="0646E2E3" w14:textId="77777777" w:rsidR="00712A04" w:rsidRDefault="00712A04"/>
    <w:sectPr w:rsidR="00712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340B5"/>
    <w:multiLevelType w:val="hybridMultilevel"/>
    <w:tmpl w:val="839670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1A44A51"/>
    <w:multiLevelType w:val="hybridMultilevel"/>
    <w:tmpl w:val="7514E7E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00B42C3"/>
    <w:multiLevelType w:val="hybridMultilevel"/>
    <w:tmpl w:val="F1C25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528736C"/>
    <w:multiLevelType w:val="hybridMultilevel"/>
    <w:tmpl w:val="67EC29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E132ABB"/>
    <w:multiLevelType w:val="hybridMultilevel"/>
    <w:tmpl w:val="8ED4DE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EF87284"/>
    <w:multiLevelType w:val="hybridMultilevel"/>
    <w:tmpl w:val="8ED87BF4"/>
    <w:lvl w:ilvl="0" w:tplc="70B696F8">
      <w:start w:val="1"/>
      <w:numFmt w:val="bullet"/>
      <w:lvlText w:val=""/>
      <w:lvlJc w:val="left"/>
      <w:pPr>
        <w:ind w:left="360" w:hanging="360"/>
      </w:pPr>
      <w:rPr>
        <w:rFonts w:ascii="Symbol" w:hAnsi="Symbol" w:hint="default"/>
        <w:color w:val="auto"/>
      </w:rPr>
    </w:lvl>
    <w:lvl w:ilvl="1" w:tplc="E552F6AA">
      <w:start w:val="1"/>
      <w:numFmt w:val="decimal"/>
      <w:lvlText w:val="%2."/>
      <w:lvlJc w:val="left"/>
      <w:pPr>
        <w:tabs>
          <w:tab w:val="num" w:pos="1440"/>
        </w:tabs>
        <w:ind w:left="1440" w:hanging="360"/>
      </w:pPr>
      <w:rPr>
        <w:rFonts w:cs="Times New Roman"/>
        <w:b/>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73EC6984"/>
    <w:multiLevelType w:val="hybridMultilevel"/>
    <w:tmpl w:val="E2E898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D130ED3"/>
    <w:multiLevelType w:val="hybridMultilevel"/>
    <w:tmpl w:val="E702FB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74"/>
    <w:rsid w:val="000108DD"/>
    <w:rsid w:val="0003126C"/>
    <w:rsid w:val="00080045"/>
    <w:rsid w:val="000A693F"/>
    <w:rsid w:val="000D4AFB"/>
    <w:rsid w:val="000E4D58"/>
    <w:rsid w:val="000F496C"/>
    <w:rsid w:val="00145EDD"/>
    <w:rsid w:val="0028111E"/>
    <w:rsid w:val="002A0B0B"/>
    <w:rsid w:val="002C6802"/>
    <w:rsid w:val="00344D74"/>
    <w:rsid w:val="003555C7"/>
    <w:rsid w:val="003C689A"/>
    <w:rsid w:val="004008DA"/>
    <w:rsid w:val="00407FB2"/>
    <w:rsid w:val="00440649"/>
    <w:rsid w:val="004543EB"/>
    <w:rsid w:val="0047561C"/>
    <w:rsid w:val="004C6C9E"/>
    <w:rsid w:val="00500B2D"/>
    <w:rsid w:val="0051103B"/>
    <w:rsid w:val="00540D24"/>
    <w:rsid w:val="00547520"/>
    <w:rsid w:val="005806B8"/>
    <w:rsid w:val="00582788"/>
    <w:rsid w:val="005A567C"/>
    <w:rsid w:val="005B755B"/>
    <w:rsid w:val="006A049A"/>
    <w:rsid w:val="006D3676"/>
    <w:rsid w:val="00712A04"/>
    <w:rsid w:val="007615B5"/>
    <w:rsid w:val="00782FAF"/>
    <w:rsid w:val="007C304B"/>
    <w:rsid w:val="00815715"/>
    <w:rsid w:val="00831004"/>
    <w:rsid w:val="0083737E"/>
    <w:rsid w:val="00862E4A"/>
    <w:rsid w:val="00864DD6"/>
    <w:rsid w:val="00885331"/>
    <w:rsid w:val="008B6438"/>
    <w:rsid w:val="008D1075"/>
    <w:rsid w:val="008D7865"/>
    <w:rsid w:val="008E042B"/>
    <w:rsid w:val="009057C2"/>
    <w:rsid w:val="00913DBE"/>
    <w:rsid w:val="00924D13"/>
    <w:rsid w:val="009909C2"/>
    <w:rsid w:val="0099586B"/>
    <w:rsid w:val="00A02E22"/>
    <w:rsid w:val="00A05F3C"/>
    <w:rsid w:val="00A35B37"/>
    <w:rsid w:val="00A47405"/>
    <w:rsid w:val="00A75E97"/>
    <w:rsid w:val="00A8632C"/>
    <w:rsid w:val="00AB4111"/>
    <w:rsid w:val="00AE51AD"/>
    <w:rsid w:val="00B81CFA"/>
    <w:rsid w:val="00BA1B4F"/>
    <w:rsid w:val="00C04C2F"/>
    <w:rsid w:val="00C11597"/>
    <w:rsid w:val="00CF011F"/>
    <w:rsid w:val="00D3057E"/>
    <w:rsid w:val="00D531D2"/>
    <w:rsid w:val="00D67036"/>
    <w:rsid w:val="00D75430"/>
    <w:rsid w:val="00D818B3"/>
    <w:rsid w:val="00DB338F"/>
    <w:rsid w:val="00E203D3"/>
    <w:rsid w:val="00EC1C86"/>
    <w:rsid w:val="00F12CAA"/>
    <w:rsid w:val="00FA3429"/>
    <w:rsid w:val="00FA64FA"/>
    <w:rsid w:val="00FB04C6"/>
    <w:rsid w:val="00FD7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5493"/>
  <w15:chartTrackingRefBased/>
  <w15:docId w15:val="{9BD18B81-22A5-49F8-B06A-8585F777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D7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344D7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4">
    <w:name w:val="heading 4"/>
    <w:basedOn w:val="a"/>
    <w:next w:val="a"/>
    <w:link w:val="40"/>
    <w:uiPriority w:val="9"/>
    <w:semiHidden/>
    <w:unhideWhenUsed/>
    <w:qFormat/>
    <w:rsid w:val="00344D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D74"/>
    <w:rPr>
      <w:rFonts w:asciiTheme="majorHAnsi" w:eastAsiaTheme="majorEastAsia" w:hAnsiTheme="majorHAnsi" w:cstheme="majorBidi"/>
      <w:b/>
      <w:bCs/>
      <w:color w:val="2F5496" w:themeColor="accent1" w:themeShade="BF"/>
      <w:sz w:val="28"/>
      <w:szCs w:val="28"/>
      <w:lang w:val="ru-RU" w:eastAsia="ru-RU"/>
    </w:rPr>
  </w:style>
  <w:style w:type="character" w:customStyle="1" w:styleId="40">
    <w:name w:val="Заголовок 4 Знак"/>
    <w:basedOn w:val="a0"/>
    <w:link w:val="4"/>
    <w:uiPriority w:val="9"/>
    <w:semiHidden/>
    <w:rsid w:val="00344D74"/>
    <w:rPr>
      <w:rFonts w:asciiTheme="majorHAnsi" w:eastAsiaTheme="majorEastAsia" w:hAnsiTheme="majorHAnsi" w:cstheme="majorBidi"/>
      <w:i/>
      <w:iCs/>
      <w:color w:val="2F5496" w:themeColor="accent1" w:themeShade="BF"/>
      <w:sz w:val="24"/>
      <w:szCs w:val="24"/>
      <w:lang w:val="ru-RU" w:eastAsia="ru-RU"/>
    </w:rPr>
  </w:style>
  <w:style w:type="paragraph" w:styleId="a3">
    <w:name w:val="Normal (Web)"/>
    <w:basedOn w:val="a"/>
    <w:uiPriority w:val="99"/>
    <w:semiHidden/>
    <w:unhideWhenUsed/>
    <w:rsid w:val="00344D74"/>
    <w:pPr>
      <w:spacing w:before="100" w:beforeAutospacing="1" w:after="100" w:afterAutospacing="1"/>
    </w:pPr>
  </w:style>
  <w:style w:type="character" w:customStyle="1" w:styleId="a4">
    <w:name w:val="Текст примечания Знак"/>
    <w:basedOn w:val="a0"/>
    <w:link w:val="a5"/>
    <w:uiPriority w:val="99"/>
    <w:semiHidden/>
    <w:rsid w:val="00344D74"/>
    <w:rPr>
      <w:rFonts w:ascii="Times New Roman" w:eastAsia="Times New Roman" w:hAnsi="Times New Roman" w:cs="Times New Roman"/>
      <w:sz w:val="20"/>
      <w:szCs w:val="20"/>
      <w:lang w:val="ru-RU" w:eastAsia="ru-RU"/>
    </w:rPr>
  </w:style>
  <w:style w:type="paragraph" w:styleId="a5">
    <w:name w:val="annotation text"/>
    <w:basedOn w:val="a"/>
    <w:link w:val="a4"/>
    <w:uiPriority w:val="99"/>
    <w:semiHidden/>
    <w:unhideWhenUsed/>
    <w:rsid w:val="00344D74"/>
    <w:rPr>
      <w:sz w:val="20"/>
      <w:szCs w:val="20"/>
    </w:rPr>
  </w:style>
  <w:style w:type="character" w:customStyle="1" w:styleId="a6">
    <w:name w:val="Верхний колонтитул Знак"/>
    <w:basedOn w:val="a0"/>
    <w:link w:val="a7"/>
    <w:uiPriority w:val="99"/>
    <w:semiHidden/>
    <w:rsid w:val="00344D74"/>
    <w:rPr>
      <w:rFonts w:ascii="Times New Roman" w:eastAsia="Times New Roman" w:hAnsi="Times New Roman" w:cs="Times New Roman"/>
      <w:sz w:val="24"/>
      <w:szCs w:val="24"/>
      <w:lang w:val="ru-RU" w:eastAsia="ru-RU"/>
    </w:rPr>
  </w:style>
  <w:style w:type="paragraph" w:styleId="a7">
    <w:name w:val="header"/>
    <w:basedOn w:val="a"/>
    <w:link w:val="a6"/>
    <w:uiPriority w:val="99"/>
    <w:semiHidden/>
    <w:unhideWhenUsed/>
    <w:rsid w:val="00344D74"/>
    <w:pPr>
      <w:tabs>
        <w:tab w:val="center" w:pos="4677"/>
        <w:tab w:val="right" w:pos="9355"/>
      </w:tabs>
    </w:pPr>
  </w:style>
  <w:style w:type="character" w:customStyle="1" w:styleId="a8">
    <w:name w:val="Нижний колонтитул Знак"/>
    <w:basedOn w:val="a0"/>
    <w:link w:val="a9"/>
    <w:uiPriority w:val="99"/>
    <w:semiHidden/>
    <w:rsid w:val="00344D74"/>
    <w:rPr>
      <w:rFonts w:ascii="Times New Roman" w:eastAsia="Times New Roman" w:hAnsi="Times New Roman" w:cs="Times New Roman"/>
      <w:sz w:val="24"/>
      <w:szCs w:val="24"/>
      <w:lang w:val="ru-RU" w:eastAsia="ru-RU"/>
    </w:rPr>
  </w:style>
  <w:style w:type="paragraph" w:styleId="a9">
    <w:name w:val="footer"/>
    <w:basedOn w:val="a"/>
    <w:link w:val="a8"/>
    <w:uiPriority w:val="99"/>
    <w:semiHidden/>
    <w:unhideWhenUsed/>
    <w:rsid w:val="00344D74"/>
    <w:pPr>
      <w:tabs>
        <w:tab w:val="center" w:pos="4677"/>
        <w:tab w:val="right" w:pos="9355"/>
      </w:tabs>
    </w:pPr>
  </w:style>
  <w:style w:type="character" w:customStyle="1" w:styleId="aa">
    <w:name w:val="Тема примечания Знак"/>
    <w:basedOn w:val="a4"/>
    <w:link w:val="ab"/>
    <w:uiPriority w:val="99"/>
    <w:semiHidden/>
    <w:rsid w:val="00344D74"/>
    <w:rPr>
      <w:rFonts w:ascii="Times New Roman" w:eastAsia="Times New Roman" w:hAnsi="Times New Roman" w:cs="Times New Roman"/>
      <w:b/>
      <w:bCs/>
      <w:sz w:val="20"/>
      <w:szCs w:val="20"/>
      <w:lang w:val="ru-RU" w:eastAsia="ru-RU"/>
    </w:rPr>
  </w:style>
  <w:style w:type="paragraph" w:styleId="ab">
    <w:name w:val="annotation subject"/>
    <w:basedOn w:val="a5"/>
    <w:next w:val="a5"/>
    <w:link w:val="aa"/>
    <w:uiPriority w:val="99"/>
    <w:semiHidden/>
    <w:unhideWhenUsed/>
    <w:rsid w:val="00344D74"/>
    <w:rPr>
      <w:b/>
      <w:bCs/>
    </w:rPr>
  </w:style>
  <w:style w:type="character" w:customStyle="1" w:styleId="ac">
    <w:name w:val="Текст выноски Знак"/>
    <w:basedOn w:val="a0"/>
    <w:link w:val="ad"/>
    <w:uiPriority w:val="99"/>
    <w:semiHidden/>
    <w:rsid w:val="00344D74"/>
    <w:rPr>
      <w:rFonts w:ascii="Tahoma" w:eastAsia="Times New Roman" w:hAnsi="Tahoma" w:cs="Tahoma"/>
      <w:sz w:val="16"/>
      <w:szCs w:val="16"/>
      <w:lang w:val="ru-RU" w:eastAsia="ru-RU"/>
    </w:rPr>
  </w:style>
  <w:style w:type="paragraph" w:styleId="ad">
    <w:name w:val="Balloon Text"/>
    <w:basedOn w:val="a"/>
    <w:link w:val="ac"/>
    <w:uiPriority w:val="99"/>
    <w:semiHidden/>
    <w:unhideWhenUsed/>
    <w:rsid w:val="00344D74"/>
    <w:rPr>
      <w:rFonts w:ascii="Tahoma" w:hAnsi="Tahoma" w:cs="Tahoma"/>
      <w:sz w:val="16"/>
      <w:szCs w:val="16"/>
    </w:rPr>
  </w:style>
  <w:style w:type="paragraph" w:styleId="ae">
    <w:name w:val="No Spacing"/>
    <w:uiPriority w:val="1"/>
    <w:qFormat/>
    <w:rsid w:val="00344D74"/>
    <w:pPr>
      <w:spacing w:after="0" w:line="240" w:lineRule="auto"/>
    </w:pPr>
    <w:rPr>
      <w:lang w:val="ru-RU"/>
    </w:rPr>
  </w:style>
  <w:style w:type="paragraph" w:styleId="af">
    <w:name w:val="List Paragraph"/>
    <w:basedOn w:val="a"/>
    <w:uiPriority w:val="34"/>
    <w:qFormat/>
    <w:rsid w:val="00344D74"/>
    <w:pPr>
      <w:ind w:left="720"/>
      <w:contextualSpacing/>
    </w:pPr>
  </w:style>
  <w:style w:type="paragraph" w:customStyle="1" w:styleId="msonormalmailrucssattributepostfix">
    <w:name w:val="msonormal_mailru_css_attribute_postfix"/>
    <w:basedOn w:val="a"/>
    <w:uiPriority w:val="99"/>
    <w:semiHidden/>
    <w:rsid w:val="00344D74"/>
    <w:rPr>
      <w:rFonts w:ascii="Calibri" w:eastAsiaTheme="minorHAnsi" w:hAnsi="Calibri" w:cs="Calibri"/>
      <w:sz w:val="22"/>
      <w:szCs w:val="22"/>
      <w:lang w:val="en-GB" w:eastAsia="en-GB"/>
    </w:rPr>
  </w:style>
  <w:style w:type="character" w:customStyle="1" w:styleId="st">
    <w:name w:val="st"/>
    <w:basedOn w:val="a0"/>
    <w:rsid w:val="00344D74"/>
  </w:style>
  <w:style w:type="character" w:customStyle="1" w:styleId="js-phone-number">
    <w:name w:val="js-phone-number"/>
    <w:basedOn w:val="a0"/>
    <w:rsid w:val="00344D74"/>
  </w:style>
  <w:style w:type="table" w:styleId="af0">
    <w:name w:val="Table Grid"/>
    <w:basedOn w:val="a1"/>
    <w:uiPriority w:val="39"/>
    <w:rsid w:val="00344D74"/>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194234">
      <w:bodyDiv w:val="1"/>
      <w:marLeft w:val="0"/>
      <w:marRight w:val="0"/>
      <w:marTop w:val="0"/>
      <w:marBottom w:val="0"/>
      <w:divBdr>
        <w:top w:val="none" w:sz="0" w:space="0" w:color="auto"/>
        <w:left w:val="none" w:sz="0" w:space="0" w:color="auto"/>
        <w:bottom w:val="none" w:sz="0" w:space="0" w:color="auto"/>
        <w:right w:val="none" w:sz="0" w:space="0" w:color="auto"/>
      </w:divBdr>
    </w:div>
    <w:div w:id="20120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6460211F-B9E1-4EA7-BA0C-8CAB4DCBEBF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6118D2BA-5589-4915-9945-9E779C394A77" TargetMode="External"/><Relationship Id="rId5" Type="http://schemas.openxmlformats.org/officeDocument/2006/relationships/styles" Target="styles.xml"/><Relationship Id="rId15" Type="http://schemas.openxmlformats.org/officeDocument/2006/relationships/image" Target="cid:63519452270211346209406"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9bffe488481e2f17053b0a59f19d5746">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01a90dc272ad836529f05610019c732"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E1EAE-2DE4-4674-AD91-D2B6030D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FE556-F74E-4EF7-BE8E-64FBB34743EF}">
  <ds:schemaRefs>
    <ds:schemaRef ds:uri="http://schemas.microsoft.com/sharepoint/v3/contenttype/forms"/>
  </ds:schemaRefs>
</ds:datastoreItem>
</file>

<file path=customXml/itemProps3.xml><?xml version="1.0" encoding="utf-8"?>
<ds:datastoreItem xmlns:ds="http://schemas.openxmlformats.org/officeDocument/2006/customXml" ds:itemID="{5A79C9D5-A0B7-4EA2-9308-6730222819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20</Pages>
  <Words>10663</Words>
  <Characters>60781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Ryssaldy Demeuova</dc:creator>
  <cp:keywords/>
  <dc:description/>
  <cp:lastModifiedBy>Ryssaldy Demeuova</cp:lastModifiedBy>
  <cp:revision>66</cp:revision>
  <dcterms:created xsi:type="dcterms:W3CDTF">2020-09-16T17:09:00Z</dcterms:created>
  <dcterms:modified xsi:type="dcterms:W3CDTF">2020-12-07T09:56:00Z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ies>
</file>