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80BE5" w14:textId="77777777" w:rsidR="00E42706" w:rsidRPr="00C5744B" w:rsidRDefault="00E42706" w:rsidP="00E42706">
      <w:pPr>
        <w:jc w:val="center"/>
        <w:rPr>
          <w:b/>
          <w:sz w:val="22"/>
          <w:szCs w:val="22"/>
        </w:rPr>
      </w:pPr>
      <w:r w:rsidRPr="00C5744B">
        <w:rPr>
          <w:b/>
          <w:sz w:val="22"/>
          <w:szCs w:val="22"/>
        </w:rPr>
        <w:t xml:space="preserve">Отчет по итогам надзорного визита в </w:t>
      </w:r>
      <w:r w:rsidR="00960E95" w:rsidRPr="00C5744B">
        <w:rPr>
          <w:b/>
          <w:sz w:val="22"/>
          <w:szCs w:val="22"/>
        </w:rPr>
        <w:t>Костанай</w:t>
      </w:r>
      <w:r w:rsidR="00523B89" w:rsidRPr="00C5744B">
        <w:rPr>
          <w:b/>
          <w:sz w:val="22"/>
          <w:szCs w:val="22"/>
        </w:rPr>
        <w:t xml:space="preserve">скую </w:t>
      </w:r>
      <w:r w:rsidRPr="00C5744B">
        <w:rPr>
          <w:b/>
          <w:sz w:val="22"/>
          <w:szCs w:val="22"/>
        </w:rPr>
        <w:t>область</w:t>
      </w:r>
    </w:p>
    <w:p w14:paraId="027D42C3" w14:textId="77777777" w:rsidR="00E42706" w:rsidRPr="00C5744B" w:rsidRDefault="00E42706" w:rsidP="00E42706">
      <w:pPr>
        <w:jc w:val="center"/>
        <w:rPr>
          <w:b/>
          <w:sz w:val="22"/>
          <w:szCs w:val="22"/>
        </w:rPr>
      </w:pPr>
    </w:p>
    <w:p w14:paraId="1A76DBE7" w14:textId="59498B6E" w:rsidR="008129F9" w:rsidRPr="00C5744B" w:rsidRDefault="00960E95" w:rsidP="0036191F">
      <w:pPr>
        <w:tabs>
          <w:tab w:val="left" w:pos="6318"/>
        </w:tabs>
        <w:rPr>
          <w:b/>
          <w:sz w:val="22"/>
          <w:szCs w:val="22"/>
        </w:rPr>
      </w:pPr>
      <w:r w:rsidRPr="00C5744B">
        <w:rPr>
          <w:b/>
          <w:sz w:val="22"/>
          <w:szCs w:val="22"/>
        </w:rPr>
        <w:t>03 - 08 августа</w:t>
      </w:r>
      <w:r w:rsidR="00702796" w:rsidRPr="00C5744B">
        <w:rPr>
          <w:b/>
          <w:sz w:val="22"/>
          <w:szCs w:val="22"/>
        </w:rPr>
        <w:t xml:space="preserve"> 201</w:t>
      </w:r>
      <w:r w:rsidR="00F96A35" w:rsidRPr="00C5744B">
        <w:rPr>
          <w:b/>
          <w:sz w:val="22"/>
          <w:szCs w:val="22"/>
        </w:rPr>
        <w:t>5</w:t>
      </w:r>
      <w:r w:rsidR="00702796" w:rsidRPr="00C5744B">
        <w:rPr>
          <w:b/>
          <w:sz w:val="22"/>
          <w:szCs w:val="22"/>
        </w:rPr>
        <w:t xml:space="preserve"> года</w:t>
      </w:r>
    </w:p>
    <w:p w14:paraId="5CDEF513" w14:textId="77777777" w:rsidR="00E42706" w:rsidRPr="00C5744B" w:rsidRDefault="00E42706" w:rsidP="00E42706">
      <w:pPr>
        <w:rPr>
          <w:sz w:val="22"/>
          <w:szCs w:val="22"/>
        </w:rPr>
      </w:pPr>
    </w:p>
    <w:p w14:paraId="706CC7AB" w14:textId="77777777" w:rsidR="00E42706" w:rsidRPr="00C5744B" w:rsidRDefault="00E42706" w:rsidP="00E42706">
      <w:pPr>
        <w:jc w:val="both"/>
        <w:rPr>
          <w:i/>
          <w:sz w:val="22"/>
          <w:szCs w:val="22"/>
        </w:rPr>
      </w:pPr>
      <w:r w:rsidRPr="00C5744B">
        <w:rPr>
          <w:i/>
          <w:sz w:val="22"/>
          <w:szCs w:val="22"/>
        </w:rPr>
        <w:t>Цель визита:</w:t>
      </w:r>
    </w:p>
    <w:p w14:paraId="1834EF4C" w14:textId="77777777" w:rsidR="00E42706" w:rsidRPr="00C5744B" w:rsidRDefault="00E42706" w:rsidP="00E42706">
      <w:pPr>
        <w:jc w:val="both"/>
        <w:rPr>
          <w:sz w:val="22"/>
          <w:szCs w:val="22"/>
        </w:rPr>
      </w:pPr>
      <w:r w:rsidRPr="00C5744B">
        <w:rPr>
          <w:sz w:val="22"/>
          <w:szCs w:val="22"/>
        </w:rPr>
        <w:t xml:space="preserve">Осуществление надзорной функции Странового координационного комитета по работе с международными организациями (далее - СКК) путем анализа прогресса и пробелов в ходе выполнения проекта, финансируемого из средств гранта Глобального фонда по борьбе со СПИДом, туберкулезом и малярией (далее </w:t>
      </w:r>
      <w:r w:rsidR="00C4240A" w:rsidRPr="00C5744B">
        <w:rPr>
          <w:sz w:val="22"/>
          <w:szCs w:val="22"/>
        </w:rPr>
        <w:t>-</w:t>
      </w:r>
      <w:r w:rsidRPr="00C5744B">
        <w:rPr>
          <w:sz w:val="22"/>
          <w:szCs w:val="22"/>
        </w:rPr>
        <w:t xml:space="preserve"> </w:t>
      </w:r>
      <w:r w:rsidR="00C4240A" w:rsidRPr="00C5744B">
        <w:rPr>
          <w:sz w:val="22"/>
          <w:szCs w:val="22"/>
        </w:rPr>
        <w:t>Глобальный фонд</w:t>
      </w:r>
      <w:r w:rsidRPr="00C5744B">
        <w:rPr>
          <w:sz w:val="22"/>
          <w:szCs w:val="22"/>
        </w:rPr>
        <w:t>).</w:t>
      </w:r>
    </w:p>
    <w:p w14:paraId="41CCF9F8" w14:textId="77777777" w:rsidR="008129F9" w:rsidRPr="00C5744B" w:rsidRDefault="008129F9" w:rsidP="00E42706">
      <w:pPr>
        <w:jc w:val="both"/>
        <w:rPr>
          <w:sz w:val="22"/>
          <w:szCs w:val="22"/>
        </w:rPr>
      </w:pPr>
    </w:p>
    <w:p w14:paraId="6F9E843F" w14:textId="77777777" w:rsidR="00E42706" w:rsidRPr="00C5744B" w:rsidRDefault="00E42706" w:rsidP="00E42706">
      <w:pPr>
        <w:jc w:val="both"/>
        <w:rPr>
          <w:i/>
          <w:sz w:val="22"/>
          <w:szCs w:val="22"/>
        </w:rPr>
      </w:pPr>
      <w:r w:rsidRPr="00C5744B">
        <w:rPr>
          <w:i/>
          <w:sz w:val="22"/>
          <w:szCs w:val="22"/>
        </w:rPr>
        <w:t>Задачи:</w:t>
      </w:r>
    </w:p>
    <w:p w14:paraId="2F4446F8" w14:textId="77777777" w:rsidR="00E42706" w:rsidRPr="00C5744B" w:rsidRDefault="00E42706" w:rsidP="00E42706">
      <w:pPr>
        <w:pStyle w:val="ListParagraph"/>
        <w:numPr>
          <w:ilvl w:val="0"/>
          <w:numId w:val="6"/>
        </w:numPr>
        <w:tabs>
          <w:tab w:val="left" w:pos="284"/>
        </w:tabs>
        <w:ind w:left="0" w:firstLine="0"/>
        <w:jc w:val="both"/>
        <w:rPr>
          <w:sz w:val="22"/>
          <w:szCs w:val="22"/>
        </w:rPr>
      </w:pPr>
      <w:r w:rsidRPr="00C5744B">
        <w:rPr>
          <w:sz w:val="22"/>
          <w:szCs w:val="22"/>
        </w:rPr>
        <w:t xml:space="preserve">Анализ отчетов суб – получателей грантов </w:t>
      </w:r>
      <w:r w:rsidR="00C4240A" w:rsidRPr="00C5744B">
        <w:rPr>
          <w:sz w:val="22"/>
          <w:szCs w:val="22"/>
        </w:rPr>
        <w:t>Глобального фонда</w:t>
      </w:r>
      <w:r w:rsidRPr="00C5744B">
        <w:rPr>
          <w:sz w:val="22"/>
          <w:szCs w:val="22"/>
        </w:rPr>
        <w:t xml:space="preserve"> за 201</w:t>
      </w:r>
      <w:r w:rsidR="00F96A35" w:rsidRPr="00C5744B">
        <w:rPr>
          <w:sz w:val="22"/>
          <w:szCs w:val="22"/>
        </w:rPr>
        <w:t>4</w:t>
      </w:r>
      <w:r w:rsidRPr="00C5744B">
        <w:rPr>
          <w:sz w:val="22"/>
          <w:szCs w:val="22"/>
        </w:rPr>
        <w:t xml:space="preserve"> год;</w:t>
      </w:r>
    </w:p>
    <w:p w14:paraId="69636917" w14:textId="77777777" w:rsidR="00E42706" w:rsidRPr="00C5744B" w:rsidRDefault="00E42706" w:rsidP="00E42706">
      <w:pPr>
        <w:pStyle w:val="ListParagraph"/>
        <w:numPr>
          <w:ilvl w:val="0"/>
          <w:numId w:val="6"/>
        </w:numPr>
        <w:tabs>
          <w:tab w:val="left" w:pos="284"/>
        </w:tabs>
        <w:ind w:left="0" w:firstLine="0"/>
        <w:jc w:val="both"/>
        <w:rPr>
          <w:sz w:val="22"/>
          <w:szCs w:val="22"/>
        </w:rPr>
      </w:pPr>
      <w:r w:rsidRPr="00C5744B">
        <w:rPr>
          <w:sz w:val="22"/>
          <w:szCs w:val="22"/>
        </w:rPr>
        <w:t xml:space="preserve">Встречи с суб - получателями грантов по проектам </w:t>
      </w:r>
      <w:r w:rsidR="00C4240A" w:rsidRPr="00C5744B">
        <w:rPr>
          <w:sz w:val="22"/>
          <w:szCs w:val="22"/>
        </w:rPr>
        <w:t>Глобального фонда</w:t>
      </w:r>
      <w:r w:rsidRPr="00C5744B">
        <w:rPr>
          <w:sz w:val="22"/>
          <w:szCs w:val="22"/>
        </w:rPr>
        <w:t xml:space="preserve"> согласно графику встреч (см. приложение) и получение информации о ходе реализации гранта </w:t>
      </w:r>
      <w:r w:rsidR="00C4240A" w:rsidRPr="00C5744B">
        <w:rPr>
          <w:sz w:val="22"/>
          <w:szCs w:val="22"/>
        </w:rPr>
        <w:t>Глобального фонда</w:t>
      </w:r>
      <w:r w:rsidRPr="00C5744B">
        <w:rPr>
          <w:sz w:val="22"/>
          <w:szCs w:val="22"/>
        </w:rPr>
        <w:t>;</w:t>
      </w:r>
    </w:p>
    <w:p w14:paraId="25C37EC2" w14:textId="7576E189" w:rsidR="00E42706" w:rsidRPr="00C5744B" w:rsidRDefault="00E42706" w:rsidP="00E42706">
      <w:pPr>
        <w:pStyle w:val="ListParagraph"/>
        <w:numPr>
          <w:ilvl w:val="0"/>
          <w:numId w:val="6"/>
        </w:numPr>
        <w:tabs>
          <w:tab w:val="left" w:pos="284"/>
        </w:tabs>
        <w:ind w:left="0" w:firstLine="0"/>
        <w:jc w:val="both"/>
        <w:rPr>
          <w:sz w:val="22"/>
          <w:szCs w:val="22"/>
        </w:rPr>
      </w:pPr>
      <w:r w:rsidRPr="00C5744B">
        <w:rPr>
          <w:sz w:val="22"/>
          <w:szCs w:val="22"/>
        </w:rPr>
        <w:t>Встречи с получателями услуг</w:t>
      </w:r>
      <w:r w:rsidR="00BE0D62" w:rsidRPr="00C5744B">
        <w:rPr>
          <w:sz w:val="22"/>
          <w:szCs w:val="22"/>
        </w:rPr>
        <w:t xml:space="preserve"> (</w:t>
      </w:r>
      <w:r w:rsidR="00801448">
        <w:rPr>
          <w:sz w:val="22"/>
          <w:szCs w:val="22"/>
        </w:rPr>
        <w:t>ЛУИН</w:t>
      </w:r>
      <w:r w:rsidR="00BE0D62" w:rsidRPr="00C5744B">
        <w:rPr>
          <w:sz w:val="22"/>
          <w:szCs w:val="22"/>
        </w:rPr>
        <w:t>, РС, МСМ)</w:t>
      </w:r>
      <w:r w:rsidRPr="00C5744B">
        <w:rPr>
          <w:sz w:val="22"/>
          <w:szCs w:val="22"/>
        </w:rPr>
        <w:t xml:space="preserve"> по гранту </w:t>
      </w:r>
      <w:r w:rsidR="00C4240A" w:rsidRPr="00C5744B">
        <w:rPr>
          <w:sz w:val="22"/>
          <w:szCs w:val="22"/>
        </w:rPr>
        <w:t>Глобального фонда</w:t>
      </w:r>
      <w:r w:rsidRPr="00C5744B">
        <w:rPr>
          <w:sz w:val="22"/>
          <w:szCs w:val="22"/>
        </w:rPr>
        <w:t>;</w:t>
      </w:r>
    </w:p>
    <w:p w14:paraId="57E2A56D" w14:textId="77777777" w:rsidR="00E42706" w:rsidRPr="00C5744B" w:rsidRDefault="00E42706" w:rsidP="00E42706">
      <w:pPr>
        <w:pStyle w:val="ListParagraph"/>
        <w:numPr>
          <w:ilvl w:val="0"/>
          <w:numId w:val="6"/>
        </w:numPr>
        <w:tabs>
          <w:tab w:val="left" w:pos="284"/>
        </w:tabs>
        <w:ind w:left="0" w:firstLine="0"/>
        <w:jc w:val="both"/>
        <w:rPr>
          <w:sz w:val="22"/>
          <w:szCs w:val="22"/>
        </w:rPr>
      </w:pPr>
      <w:r w:rsidRPr="00C5744B">
        <w:rPr>
          <w:sz w:val="22"/>
          <w:szCs w:val="22"/>
        </w:rPr>
        <w:t xml:space="preserve">Обсуждение итогов визита с основным получателем гранта </w:t>
      </w:r>
      <w:r w:rsidR="00C4240A" w:rsidRPr="00C5744B">
        <w:rPr>
          <w:sz w:val="22"/>
          <w:szCs w:val="22"/>
        </w:rPr>
        <w:t>Глобального фонда</w:t>
      </w:r>
      <w:r w:rsidRPr="00C5744B">
        <w:rPr>
          <w:sz w:val="22"/>
          <w:szCs w:val="22"/>
        </w:rPr>
        <w:t xml:space="preserve"> - ГУ «Республиканский центр по профилактике и борьбе со СПИД» (далее РЦСПИД) и ГУ «Национальный центр проблем туберкулеза»;</w:t>
      </w:r>
    </w:p>
    <w:p w14:paraId="2CF13558" w14:textId="77777777" w:rsidR="00E42706" w:rsidRPr="00C5744B" w:rsidRDefault="00E42706" w:rsidP="00E42706">
      <w:pPr>
        <w:pStyle w:val="ListParagraph"/>
        <w:numPr>
          <w:ilvl w:val="0"/>
          <w:numId w:val="6"/>
        </w:numPr>
        <w:tabs>
          <w:tab w:val="left" w:pos="284"/>
        </w:tabs>
        <w:ind w:left="0" w:firstLine="0"/>
        <w:jc w:val="both"/>
        <w:rPr>
          <w:sz w:val="22"/>
          <w:szCs w:val="22"/>
        </w:rPr>
      </w:pPr>
      <w:r w:rsidRPr="00C5744B">
        <w:rPr>
          <w:sz w:val="22"/>
          <w:szCs w:val="22"/>
        </w:rPr>
        <w:t xml:space="preserve">Подготовка отчета с рекомендациями по устранению проблем, связанных с выполнением проекта и распространению лучших практик для суб – получателей из других областей; </w:t>
      </w:r>
    </w:p>
    <w:p w14:paraId="3C983647" w14:textId="77777777" w:rsidR="00E42706" w:rsidRPr="00C5744B" w:rsidRDefault="00E42706" w:rsidP="00E42706">
      <w:pPr>
        <w:pStyle w:val="ListParagraph"/>
        <w:numPr>
          <w:ilvl w:val="0"/>
          <w:numId w:val="6"/>
        </w:numPr>
        <w:tabs>
          <w:tab w:val="left" w:pos="284"/>
        </w:tabs>
        <w:ind w:left="0" w:firstLine="0"/>
        <w:jc w:val="both"/>
        <w:rPr>
          <w:sz w:val="22"/>
          <w:szCs w:val="22"/>
        </w:rPr>
      </w:pPr>
      <w:r w:rsidRPr="00C5744B">
        <w:rPr>
          <w:sz w:val="22"/>
          <w:szCs w:val="22"/>
        </w:rPr>
        <w:t>Распространение отчета с рекомендациями всем членам СКК и другим заинтересованным ведомствам;</w:t>
      </w:r>
    </w:p>
    <w:p w14:paraId="36671C4F" w14:textId="77777777" w:rsidR="00E42706" w:rsidRPr="00C5744B" w:rsidRDefault="00E42706" w:rsidP="00E42706">
      <w:pPr>
        <w:pStyle w:val="ListParagraph"/>
        <w:numPr>
          <w:ilvl w:val="0"/>
          <w:numId w:val="6"/>
        </w:numPr>
        <w:tabs>
          <w:tab w:val="left" w:pos="284"/>
        </w:tabs>
        <w:ind w:left="0" w:firstLine="0"/>
        <w:jc w:val="both"/>
        <w:rPr>
          <w:sz w:val="22"/>
          <w:szCs w:val="22"/>
        </w:rPr>
      </w:pPr>
      <w:r w:rsidRPr="00C5744B">
        <w:rPr>
          <w:sz w:val="22"/>
          <w:szCs w:val="22"/>
        </w:rPr>
        <w:t>Разработка плана мероприятий по выполнен</w:t>
      </w:r>
      <w:r w:rsidR="00BE0D62" w:rsidRPr="00C5744B">
        <w:rPr>
          <w:sz w:val="22"/>
          <w:szCs w:val="22"/>
        </w:rPr>
        <w:t>ию</w:t>
      </w:r>
      <w:r w:rsidRPr="00C5744B">
        <w:rPr>
          <w:sz w:val="22"/>
          <w:szCs w:val="22"/>
        </w:rPr>
        <w:t xml:space="preserve"> рекомендаций суб-реципиентами</w:t>
      </w:r>
      <w:r w:rsidR="00BE0D62" w:rsidRPr="00C5744B">
        <w:rPr>
          <w:sz w:val="22"/>
          <w:szCs w:val="22"/>
        </w:rPr>
        <w:t xml:space="preserve"> и Основными реципиентами</w:t>
      </w:r>
      <w:r w:rsidRPr="00C5744B">
        <w:rPr>
          <w:sz w:val="22"/>
          <w:szCs w:val="22"/>
        </w:rPr>
        <w:t>.</w:t>
      </w:r>
    </w:p>
    <w:p w14:paraId="2CB5C65C" w14:textId="77777777" w:rsidR="00E42706" w:rsidRPr="00C5744B" w:rsidRDefault="00E42706" w:rsidP="00E42706">
      <w:pPr>
        <w:pStyle w:val="ListParagraph"/>
        <w:tabs>
          <w:tab w:val="left" w:pos="284"/>
        </w:tabs>
        <w:ind w:left="0"/>
        <w:jc w:val="both"/>
        <w:rPr>
          <w:sz w:val="22"/>
          <w:szCs w:val="22"/>
        </w:rPr>
      </w:pPr>
    </w:p>
    <w:p w14:paraId="54879216" w14:textId="77777777" w:rsidR="00E42706" w:rsidRPr="00C5744B" w:rsidRDefault="005B344D" w:rsidP="00E42706">
      <w:pPr>
        <w:ind w:left="360" w:hanging="360"/>
        <w:rPr>
          <w:b/>
          <w:sz w:val="22"/>
          <w:szCs w:val="22"/>
        </w:rPr>
      </w:pPr>
      <w:r w:rsidRPr="00C5744B">
        <w:rPr>
          <w:b/>
          <w:sz w:val="22"/>
          <w:szCs w:val="22"/>
        </w:rPr>
        <w:t>Обоснование</w:t>
      </w:r>
    </w:p>
    <w:p w14:paraId="454048BA" w14:textId="77777777" w:rsidR="00C5744B" w:rsidRPr="00D55F97" w:rsidRDefault="00C5744B" w:rsidP="00C5744B">
      <w:pPr>
        <w:jc w:val="both"/>
      </w:pPr>
      <w:r w:rsidRPr="00506AF9">
        <w:t>В соответствии с планом работы на 201</w:t>
      </w:r>
      <w:r>
        <w:t>5</w:t>
      </w:r>
      <w:r w:rsidRPr="00506AF9">
        <w:t xml:space="preserve"> - 201</w:t>
      </w:r>
      <w:r>
        <w:t>6</w:t>
      </w:r>
      <w:r w:rsidRPr="00506AF9">
        <w:t xml:space="preserve"> годы, финансируемого ГФСТМ, 30 апреля 2015 года СКК избрал членов надзорного визита</w:t>
      </w:r>
      <w:r w:rsidRPr="00506AF9">
        <w:rPr>
          <w:color w:val="000000"/>
        </w:rPr>
        <w:t>, с целью выполнения надзорной функции СКК</w:t>
      </w:r>
      <w:r w:rsidRPr="00506AF9">
        <w:t>, с учетом квалификационных критерий ГФСТМ к СКК.</w:t>
      </w:r>
      <w:r w:rsidRPr="00506AF9">
        <w:rPr>
          <w:sz w:val="22"/>
          <w:szCs w:val="22"/>
        </w:rPr>
        <w:t xml:space="preserve"> </w:t>
      </w:r>
      <w:r w:rsidRPr="00D55F97">
        <w:t xml:space="preserve">План работы утвержден решением СКК от 12 мая и 11 ноября 2014 года. </w:t>
      </w:r>
    </w:p>
    <w:p w14:paraId="6FFC2796" w14:textId="574A4EB6" w:rsidR="00E42706" w:rsidRPr="00C5744B" w:rsidRDefault="00E42706" w:rsidP="00E42706">
      <w:pPr>
        <w:jc w:val="both"/>
        <w:rPr>
          <w:sz w:val="22"/>
          <w:szCs w:val="22"/>
        </w:rPr>
      </w:pPr>
      <w:r w:rsidRPr="00C5744B">
        <w:rPr>
          <w:sz w:val="22"/>
          <w:szCs w:val="22"/>
        </w:rPr>
        <w:t xml:space="preserve">Обеспечение надзора за реализацией гранта является одной из важных функций СКК в обеспечении того, что гранты реализуются, как запланировано, и достигают получателей услуг. Надзорные визиты подразумевают получение общего представления о реализации грантов, об управлении грантами, партнерстве в рамках грантов и </w:t>
      </w:r>
      <w:r w:rsidR="00BE0D62" w:rsidRPr="00C5744B">
        <w:rPr>
          <w:sz w:val="22"/>
          <w:szCs w:val="22"/>
        </w:rPr>
        <w:t xml:space="preserve">достигнутых </w:t>
      </w:r>
      <w:r w:rsidRPr="00C5744B">
        <w:rPr>
          <w:sz w:val="22"/>
          <w:szCs w:val="22"/>
        </w:rPr>
        <w:t>результат</w:t>
      </w:r>
      <w:r w:rsidR="00BE0D62" w:rsidRPr="00C5744B">
        <w:rPr>
          <w:sz w:val="22"/>
          <w:szCs w:val="22"/>
        </w:rPr>
        <w:t>ах</w:t>
      </w:r>
      <w:r w:rsidRPr="00C5744B">
        <w:rPr>
          <w:sz w:val="22"/>
          <w:szCs w:val="22"/>
        </w:rPr>
        <w:t xml:space="preserve">. Рекомендации по итогам надзорных визитов будут под наблюдением СКК, чтобы способствовать решению проблем, которые блокируют ход реализаций гранта и препятствуют успешной работе. </w:t>
      </w:r>
    </w:p>
    <w:p w14:paraId="37879E47" w14:textId="58BA9068" w:rsidR="00E42706" w:rsidRPr="00C5744B" w:rsidRDefault="00E42706" w:rsidP="00E42706">
      <w:pPr>
        <w:jc w:val="both"/>
        <w:rPr>
          <w:sz w:val="22"/>
          <w:szCs w:val="22"/>
        </w:rPr>
      </w:pPr>
      <w:r w:rsidRPr="00C5744B">
        <w:rPr>
          <w:sz w:val="22"/>
          <w:szCs w:val="22"/>
        </w:rPr>
        <w:t xml:space="preserve">Участники надзорных визитов утверждены решением СКК от </w:t>
      </w:r>
      <w:r w:rsidR="00C5744B" w:rsidRPr="00C5744B">
        <w:rPr>
          <w:sz w:val="22"/>
          <w:szCs w:val="22"/>
        </w:rPr>
        <w:t xml:space="preserve">30 </w:t>
      </w:r>
      <w:r w:rsidR="00C5744B">
        <w:rPr>
          <w:sz w:val="22"/>
          <w:szCs w:val="22"/>
        </w:rPr>
        <w:t>апреля 2015 года</w:t>
      </w:r>
      <w:r w:rsidRPr="00C5744B">
        <w:rPr>
          <w:sz w:val="22"/>
          <w:szCs w:val="22"/>
        </w:rPr>
        <w:t xml:space="preserve">, с учетом требований </w:t>
      </w:r>
      <w:r w:rsidR="00C4240A" w:rsidRPr="00C5744B">
        <w:rPr>
          <w:sz w:val="22"/>
          <w:szCs w:val="22"/>
        </w:rPr>
        <w:t>Глобального фонда</w:t>
      </w:r>
      <w:r w:rsidRPr="00C5744B">
        <w:rPr>
          <w:sz w:val="22"/>
          <w:szCs w:val="22"/>
        </w:rPr>
        <w:t>:</w:t>
      </w:r>
    </w:p>
    <w:p w14:paraId="68CFDC23" w14:textId="6CB73828" w:rsidR="00E42706" w:rsidRPr="00C5744B" w:rsidRDefault="00F96A35" w:rsidP="00E42706">
      <w:pPr>
        <w:numPr>
          <w:ilvl w:val="0"/>
          <w:numId w:val="7"/>
        </w:numPr>
        <w:tabs>
          <w:tab w:val="left" w:pos="284"/>
        </w:tabs>
        <w:ind w:left="0" w:firstLine="0"/>
        <w:jc w:val="both"/>
        <w:rPr>
          <w:sz w:val="22"/>
          <w:szCs w:val="22"/>
        </w:rPr>
      </w:pPr>
      <w:r w:rsidRPr="00C5744B">
        <w:rPr>
          <w:sz w:val="22"/>
          <w:szCs w:val="22"/>
        </w:rPr>
        <w:t xml:space="preserve">Александр Голиусов </w:t>
      </w:r>
      <w:r w:rsidR="00E42706" w:rsidRPr="00C5744B">
        <w:rPr>
          <w:sz w:val="22"/>
          <w:szCs w:val="22"/>
        </w:rPr>
        <w:t>- Председатель надзорного комитета;</w:t>
      </w:r>
    </w:p>
    <w:p w14:paraId="093D1C76" w14:textId="77777777" w:rsidR="00E42706" w:rsidRPr="00C5744B" w:rsidRDefault="00960E95" w:rsidP="00E42706">
      <w:pPr>
        <w:numPr>
          <w:ilvl w:val="0"/>
          <w:numId w:val="7"/>
        </w:numPr>
        <w:tabs>
          <w:tab w:val="left" w:pos="284"/>
        </w:tabs>
        <w:ind w:left="0" w:firstLine="0"/>
        <w:jc w:val="both"/>
        <w:rPr>
          <w:sz w:val="22"/>
          <w:szCs w:val="22"/>
        </w:rPr>
      </w:pPr>
      <w:r w:rsidRPr="00C5744B">
        <w:rPr>
          <w:sz w:val="22"/>
          <w:szCs w:val="22"/>
        </w:rPr>
        <w:t>Сауранбаева Мира – Эксперт по вопросам ТБ;</w:t>
      </w:r>
    </w:p>
    <w:p w14:paraId="08798402" w14:textId="43F5D7C7" w:rsidR="00E42706" w:rsidRPr="00C5744B" w:rsidRDefault="00960E95" w:rsidP="00E42706">
      <w:pPr>
        <w:numPr>
          <w:ilvl w:val="0"/>
          <w:numId w:val="7"/>
        </w:numPr>
        <w:tabs>
          <w:tab w:val="left" w:pos="284"/>
        </w:tabs>
        <w:ind w:left="0" w:firstLine="0"/>
        <w:jc w:val="both"/>
        <w:rPr>
          <w:sz w:val="22"/>
          <w:szCs w:val="22"/>
        </w:rPr>
      </w:pPr>
      <w:r w:rsidRPr="00C5744B">
        <w:rPr>
          <w:sz w:val="22"/>
          <w:szCs w:val="22"/>
        </w:rPr>
        <w:t>Чубукова Любовь</w:t>
      </w:r>
      <w:r w:rsidR="00E42706" w:rsidRPr="00C5744B">
        <w:rPr>
          <w:sz w:val="22"/>
          <w:szCs w:val="22"/>
        </w:rPr>
        <w:t xml:space="preserve"> </w:t>
      </w:r>
      <w:r w:rsidRPr="00C5744B">
        <w:rPr>
          <w:sz w:val="22"/>
          <w:szCs w:val="22"/>
        </w:rPr>
        <w:t>–</w:t>
      </w:r>
      <w:r w:rsidR="00E42706" w:rsidRPr="00C5744B">
        <w:rPr>
          <w:sz w:val="22"/>
          <w:szCs w:val="22"/>
        </w:rPr>
        <w:t xml:space="preserve"> </w:t>
      </w:r>
      <w:r w:rsidRPr="00C5744B">
        <w:rPr>
          <w:sz w:val="22"/>
          <w:szCs w:val="22"/>
        </w:rPr>
        <w:t>Казахстанская сеть</w:t>
      </w:r>
      <w:r w:rsidR="00E42706" w:rsidRPr="00C5744B">
        <w:rPr>
          <w:sz w:val="22"/>
          <w:szCs w:val="22"/>
        </w:rPr>
        <w:t>, живущих с ВИЧ</w:t>
      </w:r>
      <w:r w:rsidR="002E113D" w:rsidRPr="00C5744B">
        <w:rPr>
          <w:sz w:val="22"/>
          <w:szCs w:val="22"/>
        </w:rPr>
        <w:t xml:space="preserve"> в Казахстане</w:t>
      </w:r>
      <w:r w:rsidR="00E42706" w:rsidRPr="00C5744B">
        <w:rPr>
          <w:sz w:val="22"/>
          <w:szCs w:val="22"/>
        </w:rPr>
        <w:t>;</w:t>
      </w:r>
    </w:p>
    <w:p w14:paraId="350F330F" w14:textId="77777777" w:rsidR="00E42706" w:rsidRPr="00C5744B" w:rsidRDefault="00E42706" w:rsidP="00C5744B">
      <w:pPr>
        <w:numPr>
          <w:ilvl w:val="0"/>
          <w:numId w:val="7"/>
        </w:numPr>
        <w:tabs>
          <w:tab w:val="left" w:pos="284"/>
        </w:tabs>
        <w:ind w:left="0" w:firstLine="0"/>
        <w:jc w:val="both"/>
        <w:rPr>
          <w:sz w:val="22"/>
          <w:szCs w:val="22"/>
        </w:rPr>
      </w:pPr>
      <w:r w:rsidRPr="00C5744B">
        <w:rPr>
          <w:sz w:val="22"/>
          <w:szCs w:val="22"/>
        </w:rPr>
        <w:t>Рысалды Демеуова - координатор Секретариата СКК</w:t>
      </w:r>
    </w:p>
    <w:p w14:paraId="23268757" w14:textId="77777777" w:rsidR="00E42706" w:rsidRPr="00C5744B" w:rsidRDefault="00E42706" w:rsidP="00E42706">
      <w:pPr>
        <w:jc w:val="both"/>
        <w:rPr>
          <w:b/>
          <w:sz w:val="22"/>
          <w:szCs w:val="22"/>
        </w:rPr>
      </w:pPr>
    </w:p>
    <w:p w14:paraId="1822D39F" w14:textId="77777777" w:rsidR="00E42706" w:rsidRDefault="00E42706" w:rsidP="00E42706">
      <w:pPr>
        <w:jc w:val="both"/>
        <w:rPr>
          <w:b/>
          <w:sz w:val="22"/>
          <w:szCs w:val="22"/>
        </w:rPr>
      </w:pPr>
    </w:p>
    <w:p w14:paraId="2D9D2F48" w14:textId="77777777" w:rsidR="00C5744B" w:rsidRPr="00C5744B" w:rsidRDefault="00C5744B" w:rsidP="00E42706">
      <w:pPr>
        <w:jc w:val="both"/>
        <w:rPr>
          <w:b/>
          <w:sz w:val="22"/>
          <w:szCs w:val="22"/>
        </w:rPr>
      </w:pPr>
    </w:p>
    <w:p w14:paraId="0B1D4B63" w14:textId="77777777" w:rsidR="00E42706" w:rsidRPr="00C5744B" w:rsidRDefault="00E42706" w:rsidP="00E42706">
      <w:pPr>
        <w:jc w:val="both"/>
        <w:rPr>
          <w:b/>
          <w:sz w:val="22"/>
          <w:szCs w:val="22"/>
        </w:rPr>
      </w:pPr>
    </w:p>
    <w:p w14:paraId="7DE1D985" w14:textId="77777777" w:rsidR="00E42706" w:rsidRPr="00C5744B" w:rsidRDefault="00E42706" w:rsidP="00E42706">
      <w:pPr>
        <w:jc w:val="both"/>
        <w:rPr>
          <w:b/>
          <w:sz w:val="22"/>
          <w:szCs w:val="22"/>
        </w:rPr>
      </w:pPr>
    </w:p>
    <w:p w14:paraId="5C62CB3C" w14:textId="77777777" w:rsidR="00E42706" w:rsidRPr="00C5744B" w:rsidRDefault="00E42706" w:rsidP="00E42706">
      <w:pPr>
        <w:jc w:val="both"/>
        <w:rPr>
          <w:b/>
          <w:sz w:val="22"/>
          <w:szCs w:val="22"/>
        </w:rPr>
      </w:pPr>
    </w:p>
    <w:p w14:paraId="551BA9D1" w14:textId="77777777" w:rsidR="00E42706" w:rsidRPr="00C5744B" w:rsidRDefault="00E42706" w:rsidP="00E42706">
      <w:pPr>
        <w:jc w:val="both"/>
        <w:rPr>
          <w:b/>
          <w:sz w:val="22"/>
          <w:szCs w:val="22"/>
        </w:rPr>
      </w:pPr>
    </w:p>
    <w:p w14:paraId="214E9BC8" w14:textId="77777777" w:rsidR="00DC028C" w:rsidRPr="00C5744B" w:rsidRDefault="00DC028C" w:rsidP="00E42706">
      <w:pPr>
        <w:jc w:val="both"/>
        <w:rPr>
          <w:b/>
          <w:sz w:val="22"/>
          <w:szCs w:val="22"/>
        </w:rPr>
      </w:pPr>
    </w:p>
    <w:p w14:paraId="5FBB0DDD" w14:textId="77777777" w:rsidR="009E2532" w:rsidRPr="00C5744B" w:rsidRDefault="009E2532" w:rsidP="00E42706">
      <w:pPr>
        <w:jc w:val="both"/>
        <w:rPr>
          <w:b/>
          <w:sz w:val="22"/>
          <w:szCs w:val="22"/>
        </w:rPr>
      </w:pPr>
    </w:p>
    <w:p w14:paraId="260FB8B2" w14:textId="77777777" w:rsidR="009E2532" w:rsidRPr="00C5744B" w:rsidRDefault="009E2532" w:rsidP="00E42706">
      <w:pPr>
        <w:jc w:val="both"/>
        <w:rPr>
          <w:b/>
          <w:sz w:val="22"/>
          <w:szCs w:val="22"/>
        </w:rPr>
      </w:pPr>
    </w:p>
    <w:p w14:paraId="442D3D3C" w14:textId="77777777" w:rsidR="009E2532" w:rsidRPr="00C5744B" w:rsidRDefault="009E2532" w:rsidP="00E42706">
      <w:pPr>
        <w:jc w:val="both"/>
        <w:rPr>
          <w:b/>
          <w:sz w:val="22"/>
          <w:szCs w:val="22"/>
        </w:rPr>
      </w:pPr>
    </w:p>
    <w:p w14:paraId="169305F5" w14:textId="77777777" w:rsidR="009E2532" w:rsidRPr="00C5744B" w:rsidRDefault="009E2532" w:rsidP="00E42706">
      <w:pPr>
        <w:jc w:val="both"/>
        <w:rPr>
          <w:b/>
          <w:sz w:val="22"/>
          <w:szCs w:val="22"/>
        </w:rPr>
      </w:pPr>
    </w:p>
    <w:p w14:paraId="215855B5" w14:textId="77777777" w:rsidR="009E2532" w:rsidRPr="00C5744B" w:rsidRDefault="009E2532" w:rsidP="00E42706">
      <w:pPr>
        <w:jc w:val="both"/>
        <w:rPr>
          <w:b/>
          <w:sz w:val="22"/>
          <w:szCs w:val="22"/>
        </w:rPr>
      </w:pPr>
    </w:p>
    <w:p w14:paraId="54DCC217" w14:textId="77777777" w:rsidR="009E2532" w:rsidRPr="00C5744B" w:rsidRDefault="009E2532" w:rsidP="00E42706">
      <w:pPr>
        <w:jc w:val="both"/>
        <w:rPr>
          <w:b/>
          <w:sz w:val="22"/>
          <w:szCs w:val="22"/>
        </w:rPr>
      </w:pPr>
    </w:p>
    <w:p w14:paraId="340ED52E" w14:textId="77777777" w:rsidR="009E2532" w:rsidRPr="00C5744B" w:rsidRDefault="009E2532" w:rsidP="00E42706">
      <w:pPr>
        <w:jc w:val="both"/>
        <w:rPr>
          <w:b/>
          <w:sz w:val="22"/>
          <w:szCs w:val="22"/>
        </w:rPr>
      </w:pPr>
    </w:p>
    <w:p w14:paraId="381523F9" w14:textId="77777777" w:rsidR="009E2532" w:rsidRPr="00C5744B" w:rsidRDefault="009E2532" w:rsidP="00E42706">
      <w:pPr>
        <w:jc w:val="both"/>
        <w:rPr>
          <w:b/>
          <w:sz w:val="22"/>
          <w:szCs w:val="22"/>
        </w:rPr>
      </w:pPr>
    </w:p>
    <w:p w14:paraId="1E11CE44" w14:textId="77777777" w:rsidR="009E2532" w:rsidRPr="00C5744B" w:rsidRDefault="009E2532" w:rsidP="00E42706">
      <w:pPr>
        <w:jc w:val="both"/>
        <w:rPr>
          <w:b/>
          <w:sz w:val="22"/>
          <w:szCs w:val="22"/>
        </w:rPr>
      </w:pPr>
    </w:p>
    <w:p w14:paraId="2C22D322" w14:textId="77777777" w:rsidR="009E2532" w:rsidRPr="00C5744B" w:rsidRDefault="009E2532" w:rsidP="00E42706">
      <w:pPr>
        <w:jc w:val="both"/>
        <w:rPr>
          <w:b/>
          <w:sz w:val="22"/>
          <w:szCs w:val="22"/>
        </w:rPr>
      </w:pPr>
    </w:p>
    <w:p w14:paraId="4F0A7D51" w14:textId="77777777" w:rsidR="009E2532" w:rsidRPr="00C5744B" w:rsidRDefault="009E2532" w:rsidP="00E42706">
      <w:pPr>
        <w:jc w:val="both"/>
        <w:rPr>
          <w:b/>
          <w:sz w:val="22"/>
          <w:szCs w:val="22"/>
        </w:rPr>
      </w:pPr>
    </w:p>
    <w:p w14:paraId="60766E95" w14:textId="77777777" w:rsidR="009E2532" w:rsidRPr="00C5744B" w:rsidRDefault="009E2532" w:rsidP="00E42706">
      <w:pPr>
        <w:jc w:val="both"/>
        <w:rPr>
          <w:b/>
          <w:sz w:val="22"/>
          <w:szCs w:val="22"/>
        </w:rPr>
      </w:pPr>
    </w:p>
    <w:p w14:paraId="1EFE2091" w14:textId="77777777" w:rsidR="00E42706" w:rsidRPr="00090EC3" w:rsidRDefault="00E42706" w:rsidP="00E42706">
      <w:pPr>
        <w:jc w:val="both"/>
        <w:rPr>
          <w:b/>
          <w:sz w:val="22"/>
          <w:szCs w:val="22"/>
        </w:rPr>
      </w:pPr>
      <w:r w:rsidRPr="00090EC3">
        <w:rPr>
          <w:b/>
          <w:sz w:val="22"/>
          <w:szCs w:val="22"/>
        </w:rPr>
        <w:lastRenderedPageBreak/>
        <w:t>Краткий обзор ситуации</w:t>
      </w:r>
    </w:p>
    <w:p w14:paraId="16341652" w14:textId="040235B2" w:rsidR="0036191F" w:rsidRPr="00090EC3" w:rsidRDefault="00173CAD" w:rsidP="009E3DAE">
      <w:pPr>
        <w:jc w:val="both"/>
        <w:rPr>
          <w:sz w:val="22"/>
          <w:szCs w:val="22"/>
        </w:rPr>
      </w:pPr>
      <w:r w:rsidRPr="00090EC3">
        <w:rPr>
          <w:color w:val="000000" w:themeColor="text1"/>
          <w:sz w:val="22"/>
          <w:szCs w:val="22"/>
        </w:rPr>
        <w:t xml:space="preserve">Население </w:t>
      </w:r>
      <w:r w:rsidR="00A90B2A" w:rsidRPr="00090EC3">
        <w:rPr>
          <w:color w:val="000000" w:themeColor="text1"/>
          <w:sz w:val="22"/>
          <w:szCs w:val="22"/>
        </w:rPr>
        <w:t xml:space="preserve">Костанайской </w:t>
      </w:r>
      <w:r w:rsidR="00E42706" w:rsidRPr="00090EC3">
        <w:rPr>
          <w:color w:val="000000" w:themeColor="text1"/>
          <w:sz w:val="22"/>
          <w:szCs w:val="22"/>
        </w:rPr>
        <w:t xml:space="preserve">области составляет </w:t>
      </w:r>
      <w:r w:rsidR="005B588A" w:rsidRPr="00090EC3">
        <w:rPr>
          <w:rStyle w:val="st"/>
          <w:color w:val="000000" w:themeColor="text1"/>
          <w:sz w:val="22"/>
          <w:szCs w:val="22"/>
        </w:rPr>
        <w:t xml:space="preserve">881 116 </w:t>
      </w:r>
      <w:r w:rsidR="00E42706" w:rsidRPr="00090EC3">
        <w:rPr>
          <w:color w:val="000000" w:themeColor="text1"/>
          <w:sz w:val="22"/>
          <w:szCs w:val="22"/>
        </w:rPr>
        <w:t xml:space="preserve">человек. </w:t>
      </w:r>
      <w:r w:rsidR="0036191F" w:rsidRPr="00090EC3">
        <w:rPr>
          <w:color w:val="000000" w:themeColor="text1"/>
          <w:sz w:val="22"/>
          <w:szCs w:val="22"/>
        </w:rPr>
        <w:t>В 201</w:t>
      </w:r>
      <w:r w:rsidR="00F96A35" w:rsidRPr="00090EC3">
        <w:rPr>
          <w:color w:val="000000" w:themeColor="text1"/>
          <w:sz w:val="22"/>
          <w:szCs w:val="22"/>
        </w:rPr>
        <w:t>4</w:t>
      </w:r>
      <w:r w:rsidR="0036191F" w:rsidRPr="00090EC3">
        <w:rPr>
          <w:color w:val="000000" w:themeColor="text1"/>
          <w:sz w:val="22"/>
          <w:szCs w:val="22"/>
        </w:rPr>
        <w:t xml:space="preserve"> </w:t>
      </w:r>
      <w:r w:rsidR="0036191F" w:rsidRPr="00090EC3">
        <w:rPr>
          <w:sz w:val="22"/>
          <w:szCs w:val="22"/>
        </w:rPr>
        <w:t>году</w:t>
      </w:r>
      <w:r w:rsidR="00193AF5" w:rsidRPr="00090EC3">
        <w:rPr>
          <w:sz w:val="22"/>
          <w:szCs w:val="22"/>
        </w:rPr>
        <w:t>,</w:t>
      </w:r>
      <w:r w:rsidR="0036191F" w:rsidRPr="00090EC3">
        <w:rPr>
          <w:sz w:val="22"/>
          <w:szCs w:val="22"/>
        </w:rPr>
        <w:t xml:space="preserve"> в области зарегистрировано </w:t>
      </w:r>
      <w:r w:rsidR="002F32D9" w:rsidRPr="00090EC3">
        <w:rPr>
          <w:sz w:val="22"/>
          <w:szCs w:val="22"/>
        </w:rPr>
        <w:t>147</w:t>
      </w:r>
      <w:r w:rsidR="0036191F" w:rsidRPr="00090EC3">
        <w:rPr>
          <w:sz w:val="22"/>
          <w:szCs w:val="22"/>
        </w:rPr>
        <w:t xml:space="preserve"> случаев ВИЧ-инфекции, показатель заболеваемости </w:t>
      </w:r>
      <w:r w:rsidR="002F32D9" w:rsidRPr="00090EC3">
        <w:rPr>
          <w:sz w:val="22"/>
          <w:szCs w:val="22"/>
        </w:rPr>
        <w:t>16,7</w:t>
      </w:r>
      <w:r w:rsidR="0036191F" w:rsidRPr="00090EC3">
        <w:rPr>
          <w:sz w:val="22"/>
          <w:szCs w:val="22"/>
        </w:rPr>
        <w:t>,0 на 100 тыс</w:t>
      </w:r>
      <w:r w:rsidR="00193AF5" w:rsidRPr="00090EC3">
        <w:rPr>
          <w:sz w:val="22"/>
          <w:szCs w:val="22"/>
        </w:rPr>
        <w:t>. населения</w:t>
      </w:r>
      <w:r w:rsidR="0036191F" w:rsidRPr="00090EC3">
        <w:rPr>
          <w:sz w:val="22"/>
          <w:szCs w:val="22"/>
        </w:rPr>
        <w:t>, в сравнении с 201</w:t>
      </w:r>
      <w:r w:rsidR="00B8518D" w:rsidRPr="00090EC3">
        <w:rPr>
          <w:sz w:val="22"/>
          <w:szCs w:val="22"/>
        </w:rPr>
        <w:t>3</w:t>
      </w:r>
      <w:r w:rsidR="0036191F" w:rsidRPr="00090EC3">
        <w:rPr>
          <w:sz w:val="22"/>
          <w:szCs w:val="22"/>
        </w:rPr>
        <w:t xml:space="preserve"> годом увеличилась на </w:t>
      </w:r>
      <w:r w:rsidR="002F32D9" w:rsidRPr="00090EC3">
        <w:rPr>
          <w:sz w:val="22"/>
          <w:szCs w:val="22"/>
        </w:rPr>
        <w:t>9,5</w:t>
      </w:r>
      <w:r w:rsidR="0036191F" w:rsidRPr="00090EC3">
        <w:rPr>
          <w:sz w:val="22"/>
          <w:szCs w:val="22"/>
        </w:rPr>
        <w:t>% (</w:t>
      </w:r>
      <w:r w:rsidR="002F32D9" w:rsidRPr="00090EC3">
        <w:rPr>
          <w:sz w:val="22"/>
          <w:szCs w:val="22"/>
        </w:rPr>
        <w:t>141</w:t>
      </w:r>
      <w:r w:rsidR="00193AF5" w:rsidRPr="00090EC3">
        <w:rPr>
          <w:sz w:val="22"/>
          <w:szCs w:val="22"/>
        </w:rPr>
        <w:t xml:space="preserve"> случай</w:t>
      </w:r>
      <w:r w:rsidR="0036191F" w:rsidRPr="00090EC3">
        <w:rPr>
          <w:sz w:val="22"/>
          <w:szCs w:val="22"/>
        </w:rPr>
        <w:t>, показатель на 100 тыс</w:t>
      </w:r>
      <w:r w:rsidR="00193AF5" w:rsidRPr="00090EC3">
        <w:rPr>
          <w:sz w:val="22"/>
          <w:szCs w:val="22"/>
        </w:rPr>
        <w:t>.</w:t>
      </w:r>
      <w:r w:rsidR="0036191F" w:rsidRPr="00090EC3">
        <w:rPr>
          <w:sz w:val="22"/>
          <w:szCs w:val="22"/>
        </w:rPr>
        <w:t xml:space="preserve"> населения - </w:t>
      </w:r>
      <w:r w:rsidR="002F32D9" w:rsidRPr="00090EC3">
        <w:rPr>
          <w:sz w:val="22"/>
          <w:szCs w:val="22"/>
        </w:rPr>
        <w:t>16</w:t>
      </w:r>
      <w:r w:rsidR="0036191F" w:rsidRPr="00090EC3">
        <w:rPr>
          <w:sz w:val="22"/>
          <w:szCs w:val="22"/>
        </w:rPr>
        <w:t>,</w:t>
      </w:r>
      <w:r w:rsidR="002F32D9" w:rsidRPr="00090EC3">
        <w:rPr>
          <w:sz w:val="22"/>
          <w:szCs w:val="22"/>
        </w:rPr>
        <w:t>0</w:t>
      </w:r>
      <w:r w:rsidR="0036191F" w:rsidRPr="00090EC3">
        <w:rPr>
          <w:sz w:val="22"/>
          <w:szCs w:val="22"/>
        </w:rPr>
        <w:t xml:space="preserve">) и превышает республиканский показатель </w:t>
      </w:r>
      <w:r w:rsidR="002F32D9" w:rsidRPr="00090EC3">
        <w:rPr>
          <w:sz w:val="22"/>
          <w:szCs w:val="22"/>
        </w:rPr>
        <w:t xml:space="preserve">(12,7 в 2014 году) </w:t>
      </w:r>
      <w:r w:rsidR="0036191F" w:rsidRPr="00090EC3">
        <w:rPr>
          <w:sz w:val="22"/>
          <w:szCs w:val="22"/>
        </w:rPr>
        <w:t xml:space="preserve">в </w:t>
      </w:r>
      <w:r w:rsidR="002F32D9" w:rsidRPr="00090EC3">
        <w:rPr>
          <w:sz w:val="22"/>
          <w:szCs w:val="22"/>
        </w:rPr>
        <w:t>1</w:t>
      </w:r>
      <w:r w:rsidR="0036191F" w:rsidRPr="00090EC3">
        <w:rPr>
          <w:sz w:val="22"/>
          <w:szCs w:val="22"/>
        </w:rPr>
        <w:t>,</w:t>
      </w:r>
      <w:r w:rsidR="002F32D9" w:rsidRPr="00090EC3">
        <w:rPr>
          <w:sz w:val="22"/>
          <w:szCs w:val="22"/>
        </w:rPr>
        <w:t>3</w:t>
      </w:r>
      <w:r w:rsidR="0036191F" w:rsidRPr="00090EC3">
        <w:rPr>
          <w:sz w:val="22"/>
          <w:szCs w:val="22"/>
        </w:rPr>
        <w:t xml:space="preserve"> раза. </w:t>
      </w:r>
      <w:r w:rsidR="000A64DE" w:rsidRPr="00090EC3">
        <w:rPr>
          <w:sz w:val="22"/>
          <w:szCs w:val="22"/>
        </w:rPr>
        <w:t>Показатель з</w:t>
      </w:r>
      <w:r w:rsidR="0036191F" w:rsidRPr="00090EC3">
        <w:rPr>
          <w:sz w:val="22"/>
          <w:szCs w:val="22"/>
        </w:rPr>
        <w:t>аболеваемост</w:t>
      </w:r>
      <w:r w:rsidR="00193AF5" w:rsidRPr="00090EC3">
        <w:rPr>
          <w:sz w:val="22"/>
          <w:szCs w:val="22"/>
        </w:rPr>
        <w:t>и</w:t>
      </w:r>
      <w:r w:rsidR="0036191F" w:rsidRPr="00090EC3">
        <w:rPr>
          <w:sz w:val="22"/>
          <w:szCs w:val="22"/>
        </w:rPr>
        <w:t xml:space="preserve"> </w:t>
      </w:r>
      <w:r w:rsidR="000A64DE" w:rsidRPr="00090EC3">
        <w:rPr>
          <w:sz w:val="22"/>
          <w:szCs w:val="22"/>
        </w:rPr>
        <w:t xml:space="preserve">по </w:t>
      </w:r>
      <w:r w:rsidR="0036191F" w:rsidRPr="00090EC3">
        <w:rPr>
          <w:sz w:val="22"/>
          <w:szCs w:val="22"/>
        </w:rPr>
        <w:t xml:space="preserve">ВИЧ-инфекции за </w:t>
      </w:r>
      <w:r w:rsidR="00B8518D" w:rsidRPr="00090EC3">
        <w:rPr>
          <w:sz w:val="22"/>
          <w:szCs w:val="22"/>
        </w:rPr>
        <w:t>6</w:t>
      </w:r>
      <w:r w:rsidR="0036191F" w:rsidRPr="00090EC3">
        <w:rPr>
          <w:sz w:val="22"/>
          <w:szCs w:val="22"/>
        </w:rPr>
        <w:t xml:space="preserve"> месяцев 201</w:t>
      </w:r>
      <w:r w:rsidR="00B8518D" w:rsidRPr="00090EC3">
        <w:rPr>
          <w:sz w:val="22"/>
          <w:szCs w:val="22"/>
        </w:rPr>
        <w:t>5</w:t>
      </w:r>
      <w:r w:rsidR="0036191F" w:rsidRPr="00090EC3">
        <w:rPr>
          <w:sz w:val="22"/>
          <w:szCs w:val="22"/>
        </w:rPr>
        <w:t xml:space="preserve"> года в сравнении с аналогичным периодом 201</w:t>
      </w:r>
      <w:r w:rsidR="00B8518D" w:rsidRPr="00090EC3">
        <w:rPr>
          <w:sz w:val="22"/>
          <w:szCs w:val="22"/>
        </w:rPr>
        <w:t>4</w:t>
      </w:r>
      <w:r w:rsidR="0036191F" w:rsidRPr="00090EC3">
        <w:rPr>
          <w:sz w:val="22"/>
          <w:szCs w:val="22"/>
        </w:rPr>
        <w:t xml:space="preserve"> года несколько </w:t>
      </w:r>
      <w:r w:rsidR="00B8518D" w:rsidRPr="00090EC3">
        <w:rPr>
          <w:sz w:val="22"/>
          <w:szCs w:val="22"/>
        </w:rPr>
        <w:t xml:space="preserve">увеличилась и </w:t>
      </w:r>
      <w:r w:rsidR="000A64DE" w:rsidRPr="00090EC3">
        <w:rPr>
          <w:sz w:val="22"/>
          <w:szCs w:val="22"/>
        </w:rPr>
        <w:t xml:space="preserve">составила </w:t>
      </w:r>
      <w:r w:rsidR="0036191F" w:rsidRPr="00090EC3">
        <w:rPr>
          <w:sz w:val="22"/>
          <w:szCs w:val="22"/>
        </w:rPr>
        <w:t>8,</w:t>
      </w:r>
      <w:r w:rsidR="00B8518D" w:rsidRPr="00090EC3">
        <w:rPr>
          <w:sz w:val="22"/>
          <w:szCs w:val="22"/>
        </w:rPr>
        <w:t>3</w:t>
      </w:r>
      <w:r w:rsidR="0036191F" w:rsidRPr="00090EC3">
        <w:rPr>
          <w:sz w:val="22"/>
          <w:szCs w:val="22"/>
        </w:rPr>
        <w:t xml:space="preserve"> (абс.ч. </w:t>
      </w:r>
      <w:r w:rsidR="00193AF5" w:rsidRPr="00090EC3">
        <w:rPr>
          <w:sz w:val="22"/>
          <w:szCs w:val="22"/>
        </w:rPr>
        <w:t xml:space="preserve">- </w:t>
      </w:r>
      <w:r w:rsidR="00B8518D" w:rsidRPr="00090EC3">
        <w:rPr>
          <w:sz w:val="22"/>
          <w:szCs w:val="22"/>
        </w:rPr>
        <w:t>73</w:t>
      </w:r>
      <w:r w:rsidR="00193AF5" w:rsidRPr="00090EC3">
        <w:rPr>
          <w:sz w:val="22"/>
          <w:szCs w:val="22"/>
        </w:rPr>
        <w:t xml:space="preserve"> сл.</w:t>
      </w:r>
      <w:r w:rsidR="0036191F" w:rsidRPr="00090EC3">
        <w:rPr>
          <w:sz w:val="22"/>
          <w:szCs w:val="22"/>
        </w:rPr>
        <w:t xml:space="preserve">) и </w:t>
      </w:r>
      <w:r w:rsidR="00B8518D" w:rsidRPr="00090EC3">
        <w:rPr>
          <w:sz w:val="22"/>
          <w:szCs w:val="22"/>
        </w:rPr>
        <w:t>8</w:t>
      </w:r>
      <w:r w:rsidR="0036191F" w:rsidRPr="00090EC3">
        <w:rPr>
          <w:sz w:val="22"/>
          <w:szCs w:val="22"/>
        </w:rPr>
        <w:t>,</w:t>
      </w:r>
      <w:r w:rsidR="00B8518D" w:rsidRPr="00090EC3">
        <w:rPr>
          <w:sz w:val="22"/>
          <w:szCs w:val="22"/>
        </w:rPr>
        <w:t>0</w:t>
      </w:r>
      <w:r w:rsidR="0036191F" w:rsidRPr="00090EC3">
        <w:rPr>
          <w:sz w:val="22"/>
          <w:szCs w:val="22"/>
        </w:rPr>
        <w:t xml:space="preserve"> (абс.ч. </w:t>
      </w:r>
      <w:r w:rsidR="00193AF5" w:rsidRPr="00090EC3">
        <w:rPr>
          <w:sz w:val="22"/>
          <w:szCs w:val="22"/>
        </w:rPr>
        <w:t>-</w:t>
      </w:r>
      <w:r w:rsidR="00B8518D" w:rsidRPr="00090EC3">
        <w:rPr>
          <w:sz w:val="22"/>
          <w:szCs w:val="22"/>
        </w:rPr>
        <w:t xml:space="preserve"> 70</w:t>
      </w:r>
      <w:r w:rsidR="00193AF5" w:rsidRPr="00090EC3">
        <w:rPr>
          <w:sz w:val="22"/>
          <w:szCs w:val="22"/>
        </w:rPr>
        <w:t xml:space="preserve"> сл.</w:t>
      </w:r>
      <w:r w:rsidR="0036191F" w:rsidRPr="00090EC3">
        <w:rPr>
          <w:sz w:val="22"/>
          <w:szCs w:val="22"/>
        </w:rPr>
        <w:t xml:space="preserve">) соответственно. </w:t>
      </w:r>
      <w:r w:rsidR="00B8518D" w:rsidRPr="00090EC3">
        <w:rPr>
          <w:sz w:val="22"/>
          <w:szCs w:val="22"/>
        </w:rPr>
        <w:t xml:space="preserve">Среди детей до 14 лет данный показатель остается без изменений. </w:t>
      </w:r>
      <w:r w:rsidR="0036191F" w:rsidRPr="00090EC3">
        <w:rPr>
          <w:sz w:val="22"/>
          <w:szCs w:val="22"/>
        </w:rPr>
        <w:t xml:space="preserve">Вместе с тем, превышает республиканский показатель </w:t>
      </w:r>
      <w:r w:rsidR="000D2948" w:rsidRPr="00090EC3">
        <w:rPr>
          <w:sz w:val="22"/>
          <w:szCs w:val="22"/>
        </w:rPr>
        <w:t xml:space="preserve">(5,5) </w:t>
      </w:r>
      <w:r w:rsidR="0036191F" w:rsidRPr="00090EC3">
        <w:rPr>
          <w:sz w:val="22"/>
          <w:szCs w:val="22"/>
        </w:rPr>
        <w:t>в 1,6 раз</w:t>
      </w:r>
      <w:r w:rsidR="000D2948" w:rsidRPr="00090EC3">
        <w:rPr>
          <w:sz w:val="22"/>
          <w:szCs w:val="22"/>
        </w:rPr>
        <w:t>.</w:t>
      </w:r>
      <w:r w:rsidR="0036191F" w:rsidRPr="00090EC3">
        <w:rPr>
          <w:sz w:val="22"/>
          <w:szCs w:val="22"/>
        </w:rPr>
        <w:t xml:space="preserve"> </w:t>
      </w:r>
    </w:p>
    <w:p w14:paraId="674911BE" w14:textId="77777777" w:rsidR="00B8518D" w:rsidRPr="00090EC3" w:rsidRDefault="00B8518D" w:rsidP="00B8518D">
      <w:pPr>
        <w:jc w:val="both"/>
        <w:rPr>
          <w:sz w:val="22"/>
          <w:szCs w:val="22"/>
        </w:rPr>
      </w:pPr>
      <w:r w:rsidRPr="00090EC3">
        <w:rPr>
          <w:sz w:val="22"/>
          <w:szCs w:val="22"/>
        </w:rPr>
        <w:t>С нарастающим итогом на 30 июня 2015 год</w:t>
      </w:r>
      <w:r w:rsidR="002F32D9" w:rsidRPr="00090EC3">
        <w:rPr>
          <w:sz w:val="22"/>
          <w:szCs w:val="22"/>
        </w:rPr>
        <w:t>а</w:t>
      </w:r>
      <w:r w:rsidRPr="00090EC3">
        <w:rPr>
          <w:sz w:val="22"/>
          <w:szCs w:val="22"/>
        </w:rPr>
        <w:t xml:space="preserve"> Костанайской области зарегистрировано 1507 ВИЧ-инфицированных, из них 15 детей до 14 лет. Кумулятивно зарегистрировано 69 больных на стадии СПИДа, детей до 14 лет зарегистрировано 2 случая. </w:t>
      </w:r>
    </w:p>
    <w:p w14:paraId="793A8A93" w14:textId="77777777" w:rsidR="00B8518D" w:rsidRPr="00090EC3" w:rsidRDefault="00B8518D" w:rsidP="00B8518D">
      <w:pPr>
        <w:jc w:val="both"/>
        <w:rPr>
          <w:sz w:val="22"/>
          <w:szCs w:val="22"/>
        </w:rPr>
      </w:pPr>
      <w:r w:rsidRPr="00090EC3">
        <w:rPr>
          <w:sz w:val="22"/>
          <w:szCs w:val="22"/>
        </w:rPr>
        <w:t>Из 73 ВИЧ-инфицированных, зарегистрированных в текущем году,</w:t>
      </w:r>
      <w:r w:rsidR="002F32D9" w:rsidRPr="00090EC3">
        <w:rPr>
          <w:sz w:val="22"/>
          <w:szCs w:val="22"/>
        </w:rPr>
        <w:t xml:space="preserve"> 21</w:t>
      </w:r>
      <w:r w:rsidR="00F20041" w:rsidRPr="00090EC3">
        <w:rPr>
          <w:sz w:val="22"/>
          <w:szCs w:val="22"/>
        </w:rPr>
        <w:t xml:space="preserve"> человек (67,1</w:t>
      </w:r>
      <w:r w:rsidRPr="00090EC3">
        <w:rPr>
          <w:sz w:val="22"/>
          <w:szCs w:val="22"/>
        </w:rPr>
        <w:t xml:space="preserve">%) инфицированы половым путем, </w:t>
      </w:r>
      <w:r w:rsidR="002F32D9" w:rsidRPr="00090EC3">
        <w:rPr>
          <w:sz w:val="22"/>
          <w:szCs w:val="22"/>
        </w:rPr>
        <w:t>39</w:t>
      </w:r>
      <w:r w:rsidRPr="00090EC3">
        <w:rPr>
          <w:sz w:val="22"/>
          <w:szCs w:val="22"/>
        </w:rPr>
        <w:t xml:space="preserve"> человека (</w:t>
      </w:r>
      <w:r w:rsidR="002F32D9" w:rsidRPr="00090EC3">
        <w:rPr>
          <w:sz w:val="22"/>
          <w:szCs w:val="22"/>
        </w:rPr>
        <w:t>53</w:t>
      </w:r>
      <w:r w:rsidRPr="00090EC3">
        <w:rPr>
          <w:sz w:val="22"/>
          <w:szCs w:val="22"/>
        </w:rPr>
        <w:t>,</w:t>
      </w:r>
      <w:r w:rsidR="002F32D9" w:rsidRPr="00090EC3">
        <w:rPr>
          <w:sz w:val="22"/>
          <w:szCs w:val="22"/>
        </w:rPr>
        <w:t>4</w:t>
      </w:r>
      <w:r w:rsidRPr="00090EC3">
        <w:rPr>
          <w:sz w:val="22"/>
          <w:szCs w:val="22"/>
        </w:rPr>
        <w:t xml:space="preserve">%) парентеральным, у </w:t>
      </w:r>
      <w:r w:rsidR="002F32D9" w:rsidRPr="00090EC3">
        <w:rPr>
          <w:sz w:val="22"/>
          <w:szCs w:val="22"/>
        </w:rPr>
        <w:t>9</w:t>
      </w:r>
      <w:r w:rsidRPr="00090EC3">
        <w:rPr>
          <w:sz w:val="22"/>
          <w:szCs w:val="22"/>
        </w:rPr>
        <w:t xml:space="preserve"> ВИЧ-инфицированных</w:t>
      </w:r>
      <w:r w:rsidR="002F32D9" w:rsidRPr="00090EC3">
        <w:rPr>
          <w:sz w:val="22"/>
          <w:szCs w:val="22"/>
        </w:rPr>
        <w:t xml:space="preserve"> (16,4</w:t>
      </w:r>
      <w:r w:rsidRPr="00090EC3">
        <w:rPr>
          <w:sz w:val="22"/>
          <w:szCs w:val="22"/>
        </w:rPr>
        <w:t>%</w:t>
      </w:r>
      <w:r w:rsidR="009B378C" w:rsidRPr="00090EC3">
        <w:rPr>
          <w:sz w:val="22"/>
          <w:szCs w:val="22"/>
        </w:rPr>
        <w:t xml:space="preserve"> в 2015 году</w:t>
      </w:r>
      <w:r w:rsidRPr="00090EC3">
        <w:rPr>
          <w:sz w:val="22"/>
          <w:szCs w:val="22"/>
        </w:rPr>
        <w:t xml:space="preserve">) путь передачи не установлен, вертикальный </w:t>
      </w:r>
      <w:r w:rsidR="00C46D14" w:rsidRPr="00090EC3">
        <w:rPr>
          <w:sz w:val="22"/>
          <w:szCs w:val="22"/>
        </w:rPr>
        <w:t>-</w:t>
      </w:r>
      <w:r w:rsidRPr="00090EC3">
        <w:rPr>
          <w:sz w:val="22"/>
          <w:szCs w:val="22"/>
        </w:rPr>
        <w:t xml:space="preserve"> 1 (</w:t>
      </w:r>
      <w:r w:rsidR="002F32D9" w:rsidRPr="00090EC3">
        <w:rPr>
          <w:sz w:val="22"/>
          <w:szCs w:val="22"/>
        </w:rPr>
        <w:t>1,4</w:t>
      </w:r>
      <w:r w:rsidRPr="00090EC3">
        <w:rPr>
          <w:sz w:val="22"/>
          <w:szCs w:val="22"/>
        </w:rPr>
        <w:t>%).</w:t>
      </w:r>
      <w:r w:rsidR="009B378C" w:rsidRPr="00090EC3">
        <w:rPr>
          <w:sz w:val="22"/>
          <w:szCs w:val="22"/>
        </w:rPr>
        <w:t xml:space="preserve"> По ге</w:t>
      </w:r>
      <w:r w:rsidR="00C46D14" w:rsidRPr="00090EC3">
        <w:rPr>
          <w:sz w:val="22"/>
          <w:szCs w:val="22"/>
        </w:rPr>
        <w:t>ндерному признаку: доля мужчин -</w:t>
      </w:r>
      <w:r w:rsidR="002F32D9" w:rsidRPr="00090EC3">
        <w:rPr>
          <w:sz w:val="22"/>
          <w:szCs w:val="22"/>
        </w:rPr>
        <w:t xml:space="preserve"> 52,1</w:t>
      </w:r>
      <w:r w:rsidR="009B378C" w:rsidRPr="00090EC3">
        <w:rPr>
          <w:sz w:val="22"/>
          <w:szCs w:val="22"/>
        </w:rPr>
        <w:t>%</w:t>
      </w:r>
      <w:r w:rsidR="002F32D9" w:rsidRPr="00090EC3">
        <w:rPr>
          <w:sz w:val="22"/>
          <w:szCs w:val="22"/>
        </w:rPr>
        <w:t xml:space="preserve"> и женщин </w:t>
      </w:r>
      <w:r w:rsidR="00C46D14" w:rsidRPr="00090EC3">
        <w:rPr>
          <w:sz w:val="22"/>
          <w:szCs w:val="22"/>
        </w:rPr>
        <w:t>-</w:t>
      </w:r>
      <w:r w:rsidR="002F32D9" w:rsidRPr="00090EC3">
        <w:rPr>
          <w:sz w:val="22"/>
          <w:szCs w:val="22"/>
        </w:rPr>
        <w:t xml:space="preserve"> 47,9%.</w:t>
      </w:r>
    </w:p>
    <w:p w14:paraId="55E32076" w14:textId="77777777" w:rsidR="000D2948" w:rsidRPr="00090EC3" w:rsidRDefault="000D2948" w:rsidP="0036191F">
      <w:pPr>
        <w:jc w:val="both"/>
        <w:rPr>
          <w:sz w:val="22"/>
          <w:szCs w:val="22"/>
        </w:rPr>
      </w:pPr>
    </w:p>
    <w:p w14:paraId="056140D6" w14:textId="6106A2AA" w:rsidR="0036191F" w:rsidRPr="00090EC3" w:rsidRDefault="0036191F" w:rsidP="0036191F">
      <w:pPr>
        <w:jc w:val="both"/>
        <w:rPr>
          <w:sz w:val="22"/>
          <w:szCs w:val="22"/>
        </w:rPr>
      </w:pPr>
      <w:r w:rsidRPr="00090EC3">
        <w:rPr>
          <w:sz w:val="22"/>
          <w:szCs w:val="22"/>
        </w:rPr>
        <w:t>В 201</w:t>
      </w:r>
      <w:r w:rsidR="006331A3" w:rsidRPr="00090EC3">
        <w:rPr>
          <w:sz w:val="22"/>
          <w:szCs w:val="22"/>
        </w:rPr>
        <w:t>4</w:t>
      </w:r>
      <w:r w:rsidRPr="00090EC3">
        <w:rPr>
          <w:sz w:val="22"/>
          <w:szCs w:val="22"/>
        </w:rPr>
        <w:t xml:space="preserve"> году</w:t>
      </w:r>
      <w:r w:rsidR="00193AF5" w:rsidRPr="00090EC3">
        <w:rPr>
          <w:sz w:val="22"/>
          <w:szCs w:val="22"/>
        </w:rPr>
        <w:t>,</w:t>
      </w:r>
      <w:r w:rsidRPr="00090EC3">
        <w:rPr>
          <w:sz w:val="22"/>
          <w:szCs w:val="22"/>
        </w:rPr>
        <w:t xml:space="preserve"> в </w:t>
      </w:r>
      <w:r w:rsidR="00F12652" w:rsidRPr="00090EC3">
        <w:rPr>
          <w:sz w:val="22"/>
          <w:szCs w:val="22"/>
        </w:rPr>
        <w:t xml:space="preserve">Костанайской </w:t>
      </w:r>
      <w:r w:rsidRPr="00090EC3">
        <w:rPr>
          <w:sz w:val="22"/>
          <w:szCs w:val="22"/>
        </w:rPr>
        <w:t xml:space="preserve">области зарегистрировано </w:t>
      </w:r>
      <w:r w:rsidR="00CA52FB" w:rsidRPr="00090EC3">
        <w:rPr>
          <w:sz w:val="22"/>
          <w:szCs w:val="22"/>
        </w:rPr>
        <w:t xml:space="preserve">672 </w:t>
      </w:r>
      <w:r w:rsidRPr="00090EC3">
        <w:rPr>
          <w:sz w:val="22"/>
          <w:szCs w:val="22"/>
        </w:rPr>
        <w:t>случаев туберкулеза органов дыхания, показатель заболеваемости на 100 тыс</w:t>
      </w:r>
      <w:r w:rsidR="00BD50C7" w:rsidRPr="00090EC3">
        <w:rPr>
          <w:sz w:val="22"/>
          <w:szCs w:val="22"/>
        </w:rPr>
        <w:t>.</w:t>
      </w:r>
      <w:r w:rsidRPr="00090EC3">
        <w:rPr>
          <w:sz w:val="22"/>
          <w:szCs w:val="22"/>
        </w:rPr>
        <w:t xml:space="preserve"> населения составляет </w:t>
      </w:r>
      <w:r w:rsidR="00CA52FB" w:rsidRPr="00090EC3">
        <w:rPr>
          <w:sz w:val="22"/>
          <w:szCs w:val="22"/>
        </w:rPr>
        <w:t>76</w:t>
      </w:r>
      <w:r w:rsidRPr="00090EC3">
        <w:rPr>
          <w:sz w:val="22"/>
          <w:szCs w:val="22"/>
        </w:rPr>
        <w:t>,</w:t>
      </w:r>
      <w:r w:rsidR="00CA52FB" w:rsidRPr="00090EC3">
        <w:rPr>
          <w:sz w:val="22"/>
          <w:szCs w:val="22"/>
        </w:rPr>
        <w:t>4</w:t>
      </w:r>
      <w:r w:rsidRPr="00090EC3">
        <w:rPr>
          <w:sz w:val="22"/>
          <w:szCs w:val="22"/>
        </w:rPr>
        <w:t xml:space="preserve">, </w:t>
      </w:r>
      <w:r w:rsidR="000A64DE" w:rsidRPr="00090EC3">
        <w:rPr>
          <w:sz w:val="22"/>
          <w:szCs w:val="22"/>
        </w:rPr>
        <w:t xml:space="preserve">наблюдается снижение по сравнению с аналогичным периодом </w:t>
      </w:r>
      <w:r w:rsidR="00CA52FB" w:rsidRPr="00090EC3">
        <w:rPr>
          <w:sz w:val="22"/>
          <w:szCs w:val="22"/>
        </w:rPr>
        <w:t>2013 года</w:t>
      </w:r>
      <w:r w:rsidR="000A64DE" w:rsidRPr="00090EC3">
        <w:rPr>
          <w:sz w:val="22"/>
          <w:szCs w:val="22"/>
        </w:rPr>
        <w:t xml:space="preserve"> - </w:t>
      </w:r>
      <w:r w:rsidR="00CA52FB" w:rsidRPr="00090EC3">
        <w:rPr>
          <w:sz w:val="22"/>
          <w:szCs w:val="22"/>
        </w:rPr>
        <w:t>87</w:t>
      </w:r>
      <w:r w:rsidR="000A64DE" w:rsidRPr="00090EC3">
        <w:rPr>
          <w:sz w:val="22"/>
          <w:szCs w:val="22"/>
        </w:rPr>
        <w:t>,0</w:t>
      </w:r>
      <w:r w:rsidR="000A64DE" w:rsidRPr="00090EC3" w:rsidDel="000A64DE">
        <w:rPr>
          <w:sz w:val="22"/>
          <w:szCs w:val="22"/>
        </w:rPr>
        <w:t xml:space="preserve"> </w:t>
      </w:r>
      <w:r w:rsidR="000A64DE" w:rsidRPr="00090EC3">
        <w:rPr>
          <w:sz w:val="22"/>
          <w:szCs w:val="22"/>
        </w:rPr>
        <w:t>(</w:t>
      </w:r>
      <w:r w:rsidR="00CA52FB" w:rsidRPr="00090EC3">
        <w:rPr>
          <w:sz w:val="22"/>
          <w:szCs w:val="22"/>
        </w:rPr>
        <w:t>765</w:t>
      </w:r>
      <w:r w:rsidR="000A64DE" w:rsidRPr="00090EC3">
        <w:rPr>
          <w:sz w:val="22"/>
          <w:szCs w:val="22"/>
        </w:rPr>
        <w:t xml:space="preserve"> сл.</w:t>
      </w:r>
      <w:r w:rsidRPr="00090EC3">
        <w:rPr>
          <w:sz w:val="22"/>
          <w:szCs w:val="22"/>
        </w:rPr>
        <w:t>)</w:t>
      </w:r>
      <w:r w:rsidR="000A64DE" w:rsidRPr="00090EC3">
        <w:rPr>
          <w:sz w:val="22"/>
          <w:szCs w:val="22"/>
        </w:rPr>
        <w:t>,</w:t>
      </w:r>
      <w:r w:rsidRPr="00090EC3">
        <w:rPr>
          <w:sz w:val="22"/>
          <w:szCs w:val="22"/>
        </w:rPr>
        <w:t xml:space="preserve"> </w:t>
      </w:r>
      <w:r w:rsidR="00CA52FB" w:rsidRPr="00090EC3">
        <w:rPr>
          <w:sz w:val="22"/>
          <w:szCs w:val="22"/>
        </w:rPr>
        <w:t>выше</w:t>
      </w:r>
      <w:r w:rsidRPr="00090EC3">
        <w:rPr>
          <w:sz w:val="22"/>
          <w:szCs w:val="22"/>
        </w:rPr>
        <w:t xml:space="preserve"> </w:t>
      </w:r>
      <w:r w:rsidR="000A64DE" w:rsidRPr="00090EC3">
        <w:rPr>
          <w:sz w:val="22"/>
          <w:szCs w:val="22"/>
        </w:rPr>
        <w:t xml:space="preserve">республиканского показателя </w:t>
      </w:r>
      <w:r w:rsidRPr="00090EC3">
        <w:rPr>
          <w:sz w:val="22"/>
          <w:szCs w:val="22"/>
        </w:rPr>
        <w:t>-</w:t>
      </w:r>
      <w:r w:rsidR="00193AF5" w:rsidRPr="00090EC3">
        <w:rPr>
          <w:sz w:val="22"/>
          <w:szCs w:val="22"/>
        </w:rPr>
        <w:t xml:space="preserve"> </w:t>
      </w:r>
      <w:r w:rsidR="001401E9" w:rsidRPr="00090EC3">
        <w:rPr>
          <w:sz w:val="22"/>
          <w:szCs w:val="22"/>
        </w:rPr>
        <w:t>66</w:t>
      </w:r>
      <w:r w:rsidRPr="00090EC3">
        <w:rPr>
          <w:sz w:val="22"/>
          <w:szCs w:val="22"/>
        </w:rPr>
        <w:t>,</w:t>
      </w:r>
      <w:r w:rsidR="001401E9" w:rsidRPr="00090EC3">
        <w:rPr>
          <w:sz w:val="22"/>
          <w:szCs w:val="22"/>
        </w:rPr>
        <w:t>4</w:t>
      </w:r>
      <w:r w:rsidR="002776FE" w:rsidRPr="00090EC3">
        <w:rPr>
          <w:sz w:val="22"/>
          <w:szCs w:val="22"/>
        </w:rPr>
        <w:t xml:space="preserve"> (11478 сл.)</w:t>
      </w:r>
      <w:r w:rsidRPr="00090EC3">
        <w:rPr>
          <w:sz w:val="22"/>
          <w:szCs w:val="22"/>
        </w:rPr>
        <w:t>.</w:t>
      </w:r>
      <w:r w:rsidR="00F764FF" w:rsidRPr="00090EC3">
        <w:rPr>
          <w:sz w:val="22"/>
          <w:szCs w:val="22"/>
        </w:rPr>
        <w:t xml:space="preserve"> </w:t>
      </w:r>
      <w:r w:rsidRPr="00090EC3">
        <w:rPr>
          <w:sz w:val="22"/>
          <w:szCs w:val="22"/>
        </w:rPr>
        <w:t xml:space="preserve">За </w:t>
      </w:r>
      <w:r w:rsidR="001401E9" w:rsidRPr="00090EC3">
        <w:rPr>
          <w:sz w:val="22"/>
          <w:szCs w:val="22"/>
        </w:rPr>
        <w:t>6</w:t>
      </w:r>
      <w:r w:rsidRPr="00090EC3">
        <w:rPr>
          <w:sz w:val="22"/>
          <w:szCs w:val="22"/>
        </w:rPr>
        <w:t xml:space="preserve"> месяцев 201</w:t>
      </w:r>
      <w:r w:rsidR="006331A3" w:rsidRPr="00090EC3">
        <w:rPr>
          <w:sz w:val="22"/>
          <w:szCs w:val="22"/>
        </w:rPr>
        <w:t>5</w:t>
      </w:r>
      <w:r w:rsidRPr="00090EC3">
        <w:rPr>
          <w:sz w:val="22"/>
          <w:szCs w:val="22"/>
        </w:rPr>
        <w:t xml:space="preserve"> года в </w:t>
      </w:r>
      <w:r w:rsidR="000A64DE" w:rsidRPr="00090EC3">
        <w:rPr>
          <w:sz w:val="22"/>
          <w:szCs w:val="22"/>
        </w:rPr>
        <w:t xml:space="preserve">области </w:t>
      </w:r>
      <w:r w:rsidRPr="00090EC3">
        <w:rPr>
          <w:sz w:val="22"/>
          <w:szCs w:val="22"/>
        </w:rPr>
        <w:t xml:space="preserve">зарегистрировано </w:t>
      </w:r>
      <w:r w:rsidR="002776FE" w:rsidRPr="00090EC3">
        <w:rPr>
          <w:sz w:val="22"/>
          <w:szCs w:val="22"/>
        </w:rPr>
        <w:t>321</w:t>
      </w:r>
      <w:r w:rsidR="006331A3" w:rsidRPr="00090EC3">
        <w:rPr>
          <w:sz w:val="22"/>
          <w:szCs w:val="22"/>
        </w:rPr>
        <w:t xml:space="preserve"> </w:t>
      </w:r>
      <w:r w:rsidRPr="00090EC3">
        <w:rPr>
          <w:sz w:val="22"/>
          <w:szCs w:val="22"/>
        </w:rPr>
        <w:t>сл</w:t>
      </w:r>
      <w:r w:rsidR="00193AF5" w:rsidRPr="00090EC3">
        <w:rPr>
          <w:sz w:val="22"/>
          <w:szCs w:val="22"/>
        </w:rPr>
        <w:t>уча</w:t>
      </w:r>
      <w:r w:rsidR="001401E9" w:rsidRPr="00090EC3">
        <w:rPr>
          <w:sz w:val="22"/>
          <w:szCs w:val="22"/>
        </w:rPr>
        <w:t>й</w:t>
      </w:r>
      <w:r w:rsidR="00193AF5" w:rsidRPr="00090EC3">
        <w:rPr>
          <w:sz w:val="22"/>
          <w:szCs w:val="22"/>
        </w:rPr>
        <w:t xml:space="preserve"> </w:t>
      </w:r>
      <w:r w:rsidRPr="00090EC3">
        <w:rPr>
          <w:sz w:val="22"/>
          <w:szCs w:val="22"/>
        </w:rPr>
        <w:t>туберкулеза органов дыхания, показатель заболеваемости в сравнении с аналогичным периодом 201</w:t>
      </w:r>
      <w:r w:rsidR="006331A3" w:rsidRPr="00090EC3">
        <w:rPr>
          <w:sz w:val="22"/>
          <w:szCs w:val="22"/>
        </w:rPr>
        <w:t>4</w:t>
      </w:r>
      <w:r w:rsidRPr="00090EC3">
        <w:rPr>
          <w:sz w:val="22"/>
          <w:szCs w:val="22"/>
        </w:rPr>
        <w:t xml:space="preserve"> года </w:t>
      </w:r>
      <w:r w:rsidR="000A64DE" w:rsidRPr="00090EC3">
        <w:rPr>
          <w:sz w:val="22"/>
          <w:szCs w:val="22"/>
        </w:rPr>
        <w:t xml:space="preserve">снизился </w:t>
      </w:r>
      <w:r w:rsidR="002776FE" w:rsidRPr="00090EC3">
        <w:rPr>
          <w:sz w:val="22"/>
          <w:szCs w:val="22"/>
        </w:rPr>
        <w:t>с 40,6</w:t>
      </w:r>
      <w:r w:rsidR="000A64DE" w:rsidRPr="00090EC3">
        <w:rPr>
          <w:sz w:val="22"/>
          <w:szCs w:val="22"/>
        </w:rPr>
        <w:t xml:space="preserve"> д</w:t>
      </w:r>
      <w:r w:rsidR="006331A3" w:rsidRPr="00090EC3">
        <w:rPr>
          <w:sz w:val="22"/>
          <w:szCs w:val="22"/>
        </w:rPr>
        <w:t xml:space="preserve">о </w:t>
      </w:r>
      <w:r w:rsidR="002776FE" w:rsidRPr="00090EC3">
        <w:rPr>
          <w:sz w:val="22"/>
          <w:szCs w:val="22"/>
        </w:rPr>
        <w:t>36</w:t>
      </w:r>
      <w:r w:rsidR="000A64DE" w:rsidRPr="00090EC3">
        <w:rPr>
          <w:sz w:val="22"/>
          <w:szCs w:val="22"/>
        </w:rPr>
        <w:t>,</w:t>
      </w:r>
      <w:r w:rsidR="002776FE" w:rsidRPr="00090EC3">
        <w:rPr>
          <w:sz w:val="22"/>
          <w:szCs w:val="22"/>
        </w:rPr>
        <w:t>5</w:t>
      </w:r>
      <w:r w:rsidR="001401E9" w:rsidRPr="00090EC3">
        <w:rPr>
          <w:sz w:val="22"/>
          <w:szCs w:val="22"/>
        </w:rPr>
        <w:t xml:space="preserve"> </w:t>
      </w:r>
      <w:r w:rsidRPr="00090EC3">
        <w:rPr>
          <w:sz w:val="22"/>
          <w:szCs w:val="22"/>
        </w:rPr>
        <w:t>(</w:t>
      </w:r>
      <w:r w:rsidR="001401E9" w:rsidRPr="00090EC3">
        <w:rPr>
          <w:sz w:val="22"/>
          <w:szCs w:val="22"/>
        </w:rPr>
        <w:t>6</w:t>
      </w:r>
      <w:r w:rsidRPr="00090EC3">
        <w:rPr>
          <w:sz w:val="22"/>
          <w:szCs w:val="22"/>
        </w:rPr>
        <w:t>мес. 201</w:t>
      </w:r>
      <w:r w:rsidR="006331A3" w:rsidRPr="00090EC3">
        <w:rPr>
          <w:sz w:val="22"/>
          <w:szCs w:val="22"/>
        </w:rPr>
        <w:t>4</w:t>
      </w:r>
      <w:r w:rsidRPr="00090EC3">
        <w:rPr>
          <w:sz w:val="22"/>
          <w:szCs w:val="22"/>
        </w:rPr>
        <w:t xml:space="preserve"> года </w:t>
      </w:r>
      <w:r w:rsidR="00F764FF" w:rsidRPr="00090EC3">
        <w:rPr>
          <w:sz w:val="22"/>
          <w:szCs w:val="22"/>
        </w:rPr>
        <w:t>-</w:t>
      </w:r>
      <w:r w:rsidRPr="00090EC3">
        <w:rPr>
          <w:sz w:val="22"/>
          <w:szCs w:val="22"/>
        </w:rPr>
        <w:t xml:space="preserve"> </w:t>
      </w:r>
      <w:r w:rsidR="002776FE" w:rsidRPr="00090EC3">
        <w:rPr>
          <w:sz w:val="22"/>
          <w:szCs w:val="22"/>
        </w:rPr>
        <w:t>357</w:t>
      </w:r>
      <w:r w:rsidRPr="00090EC3">
        <w:rPr>
          <w:sz w:val="22"/>
          <w:szCs w:val="22"/>
        </w:rPr>
        <w:t xml:space="preserve"> сл</w:t>
      </w:r>
      <w:r w:rsidR="00BD50C7" w:rsidRPr="00090EC3">
        <w:rPr>
          <w:sz w:val="22"/>
          <w:szCs w:val="22"/>
        </w:rPr>
        <w:t>.</w:t>
      </w:r>
      <w:r w:rsidRPr="00090EC3">
        <w:rPr>
          <w:sz w:val="22"/>
          <w:szCs w:val="22"/>
        </w:rPr>
        <w:t>)</w:t>
      </w:r>
      <w:r w:rsidR="000A64DE" w:rsidRPr="00090EC3">
        <w:rPr>
          <w:sz w:val="22"/>
          <w:szCs w:val="22"/>
        </w:rPr>
        <w:t>,</w:t>
      </w:r>
      <w:r w:rsidRPr="00090EC3">
        <w:rPr>
          <w:sz w:val="22"/>
          <w:szCs w:val="22"/>
        </w:rPr>
        <w:t xml:space="preserve"> и превышает рес</w:t>
      </w:r>
      <w:r w:rsidR="005B588A" w:rsidRPr="00090EC3">
        <w:rPr>
          <w:sz w:val="22"/>
          <w:szCs w:val="22"/>
        </w:rPr>
        <w:t>п.</w:t>
      </w:r>
      <w:r w:rsidRPr="00090EC3">
        <w:rPr>
          <w:sz w:val="22"/>
          <w:szCs w:val="22"/>
        </w:rPr>
        <w:t xml:space="preserve"> показатель - </w:t>
      </w:r>
      <w:r w:rsidR="001401E9" w:rsidRPr="00090EC3">
        <w:rPr>
          <w:sz w:val="22"/>
          <w:szCs w:val="22"/>
        </w:rPr>
        <w:t>31</w:t>
      </w:r>
      <w:r w:rsidRPr="00090EC3">
        <w:rPr>
          <w:sz w:val="22"/>
          <w:szCs w:val="22"/>
        </w:rPr>
        <w:t>,</w:t>
      </w:r>
      <w:r w:rsidR="002776FE" w:rsidRPr="00090EC3">
        <w:rPr>
          <w:sz w:val="22"/>
          <w:szCs w:val="22"/>
        </w:rPr>
        <w:t>0.</w:t>
      </w:r>
    </w:p>
    <w:p w14:paraId="7F010FC7" w14:textId="77777777" w:rsidR="006331A3" w:rsidRPr="00090EC3" w:rsidRDefault="002776FE" w:rsidP="0036191F">
      <w:pPr>
        <w:jc w:val="both"/>
        <w:rPr>
          <w:sz w:val="22"/>
          <w:szCs w:val="22"/>
        </w:rPr>
      </w:pPr>
      <w:r w:rsidRPr="00090EC3">
        <w:rPr>
          <w:sz w:val="22"/>
          <w:szCs w:val="22"/>
        </w:rPr>
        <w:t xml:space="preserve"> </w:t>
      </w:r>
    </w:p>
    <w:p w14:paraId="66C754C7" w14:textId="77777777" w:rsidR="00A073EE" w:rsidRPr="00090EC3" w:rsidRDefault="00A073EE" w:rsidP="00A073EE">
      <w:pPr>
        <w:jc w:val="both"/>
        <w:rPr>
          <w:sz w:val="22"/>
          <w:szCs w:val="22"/>
        </w:rPr>
      </w:pPr>
      <w:r w:rsidRPr="00090EC3">
        <w:rPr>
          <w:sz w:val="22"/>
          <w:szCs w:val="22"/>
        </w:rPr>
        <w:t>По данным ДЭН области за 201</w:t>
      </w:r>
      <w:r w:rsidR="000A78D9" w:rsidRPr="00090EC3">
        <w:rPr>
          <w:sz w:val="22"/>
          <w:szCs w:val="22"/>
        </w:rPr>
        <w:t>4</w:t>
      </w:r>
      <w:r w:rsidRPr="00090EC3">
        <w:rPr>
          <w:sz w:val="22"/>
          <w:szCs w:val="22"/>
        </w:rPr>
        <w:t xml:space="preserve"> год, распространенность ВИЧ-инфекции среди </w:t>
      </w:r>
      <w:r w:rsidR="00801448" w:rsidRPr="00090EC3">
        <w:rPr>
          <w:sz w:val="22"/>
          <w:szCs w:val="22"/>
        </w:rPr>
        <w:t>ЛУИН</w:t>
      </w:r>
      <w:r w:rsidRPr="00090EC3">
        <w:rPr>
          <w:sz w:val="22"/>
          <w:szCs w:val="22"/>
        </w:rPr>
        <w:t xml:space="preserve"> составляет </w:t>
      </w:r>
      <w:r w:rsidR="000A78D9" w:rsidRPr="00090EC3">
        <w:rPr>
          <w:sz w:val="22"/>
          <w:szCs w:val="22"/>
        </w:rPr>
        <w:t>–</w:t>
      </w:r>
      <w:r w:rsidRPr="00090EC3">
        <w:rPr>
          <w:sz w:val="22"/>
          <w:szCs w:val="22"/>
        </w:rPr>
        <w:t xml:space="preserve"> </w:t>
      </w:r>
      <w:r w:rsidR="000A78D9" w:rsidRPr="00090EC3">
        <w:rPr>
          <w:sz w:val="22"/>
          <w:szCs w:val="22"/>
        </w:rPr>
        <w:t>6,7</w:t>
      </w:r>
      <w:r w:rsidRPr="00090EC3">
        <w:rPr>
          <w:sz w:val="22"/>
          <w:szCs w:val="22"/>
        </w:rPr>
        <w:t>%</w:t>
      </w:r>
      <w:r w:rsidR="000A78D9" w:rsidRPr="00090EC3">
        <w:rPr>
          <w:sz w:val="22"/>
          <w:szCs w:val="22"/>
        </w:rPr>
        <w:t xml:space="preserve"> (20/300), 3,0% (3/100) - среди РС, 2,0% - среди осужденных. </w:t>
      </w:r>
      <w:r w:rsidRPr="00090EC3">
        <w:rPr>
          <w:sz w:val="22"/>
          <w:szCs w:val="22"/>
        </w:rPr>
        <w:t xml:space="preserve">Показатель использования презервативов среди </w:t>
      </w:r>
      <w:r w:rsidR="00801448" w:rsidRPr="00090EC3">
        <w:rPr>
          <w:sz w:val="22"/>
          <w:szCs w:val="22"/>
        </w:rPr>
        <w:t>ЛУИН</w:t>
      </w:r>
      <w:r w:rsidRPr="00090EC3">
        <w:rPr>
          <w:sz w:val="22"/>
          <w:szCs w:val="22"/>
        </w:rPr>
        <w:t xml:space="preserve"> </w:t>
      </w:r>
      <w:r w:rsidR="005279AE" w:rsidRPr="00090EC3">
        <w:rPr>
          <w:sz w:val="22"/>
          <w:szCs w:val="22"/>
        </w:rPr>
        <w:t>–</w:t>
      </w:r>
      <w:r w:rsidRPr="00090EC3">
        <w:rPr>
          <w:sz w:val="22"/>
          <w:szCs w:val="22"/>
        </w:rPr>
        <w:t xml:space="preserve"> </w:t>
      </w:r>
      <w:r w:rsidR="005279AE" w:rsidRPr="00090EC3">
        <w:rPr>
          <w:sz w:val="22"/>
          <w:szCs w:val="22"/>
        </w:rPr>
        <w:t>80,6</w:t>
      </w:r>
      <w:r w:rsidRPr="00090EC3">
        <w:rPr>
          <w:sz w:val="22"/>
          <w:szCs w:val="22"/>
        </w:rPr>
        <w:t>%</w:t>
      </w:r>
      <w:r w:rsidR="005279AE" w:rsidRPr="00090EC3">
        <w:rPr>
          <w:sz w:val="22"/>
          <w:szCs w:val="22"/>
        </w:rPr>
        <w:t xml:space="preserve">, РС </w:t>
      </w:r>
      <w:r w:rsidR="00F12652" w:rsidRPr="00090EC3">
        <w:rPr>
          <w:sz w:val="22"/>
          <w:szCs w:val="22"/>
        </w:rPr>
        <w:t>- с коммерческими - 98%, непостоянными -100% и с постоянными половыми партнерами - 50%</w:t>
      </w:r>
      <w:r w:rsidRPr="00090EC3">
        <w:rPr>
          <w:sz w:val="22"/>
          <w:szCs w:val="22"/>
        </w:rPr>
        <w:t xml:space="preserve">, при уровне информированности безопасного поведения - </w:t>
      </w:r>
      <w:r w:rsidR="00F12652" w:rsidRPr="00090EC3">
        <w:rPr>
          <w:sz w:val="22"/>
          <w:szCs w:val="22"/>
        </w:rPr>
        <w:t>86</w:t>
      </w:r>
      <w:r w:rsidRPr="00090EC3">
        <w:rPr>
          <w:sz w:val="22"/>
          <w:szCs w:val="22"/>
        </w:rPr>
        <w:t>%</w:t>
      </w:r>
      <w:r w:rsidR="00F12652" w:rsidRPr="00090EC3">
        <w:rPr>
          <w:sz w:val="22"/>
          <w:szCs w:val="22"/>
        </w:rPr>
        <w:t>, РС - 9</w:t>
      </w:r>
      <w:r w:rsidRPr="00090EC3">
        <w:rPr>
          <w:sz w:val="22"/>
          <w:szCs w:val="22"/>
        </w:rPr>
        <w:t xml:space="preserve">7%, </w:t>
      </w:r>
      <w:r w:rsidR="005279AE" w:rsidRPr="00090EC3">
        <w:rPr>
          <w:sz w:val="22"/>
          <w:szCs w:val="22"/>
        </w:rPr>
        <w:t xml:space="preserve">осужденные – 98%, </w:t>
      </w:r>
      <w:r w:rsidRPr="00090EC3">
        <w:rPr>
          <w:sz w:val="22"/>
          <w:szCs w:val="22"/>
        </w:rPr>
        <w:t xml:space="preserve">т.е. </w:t>
      </w:r>
      <w:r w:rsidR="00801448" w:rsidRPr="00090EC3">
        <w:rPr>
          <w:sz w:val="22"/>
          <w:szCs w:val="22"/>
        </w:rPr>
        <w:t>ЛУИН</w:t>
      </w:r>
      <w:r w:rsidRPr="00090EC3">
        <w:rPr>
          <w:sz w:val="22"/>
          <w:szCs w:val="22"/>
        </w:rPr>
        <w:t>ы</w:t>
      </w:r>
      <w:r w:rsidR="005279AE" w:rsidRPr="00090EC3">
        <w:rPr>
          <w:sz w:val="22"/>
          <w:szCs w:val="22"/>
        </w:rPr>
        <w:t xml:space="preserve">, </w:t>
      </w:r>
      <w:r w:rsidRPr="00090EC3">
        <w:rPr>
          <w:sz w:val="22"/>
          <w:szCs w:val="22"/>
        </w:rPr>
        <w:t>РС</w:t>
      </w:r>
      <w:r w:rsidR="005279AE" w:rsidRPr="00090EC3">
        <w:rPr>
          <w:sz w:val="22"/>
          <w:szCs w:val="22"/>
        </w:rPr>
        <w:t xml:space="preserve"> и осужденные</w:t>
      </w:r>
      <w:r w:rsidRPr="00090EC3">
        <w:rPr>
          <w:sz w:val="22"/>
          <w:szCs w:val="22"/>
        </w:rPr>
        <w:t>, которые назвали правильные способы профилактики ВИЧ.</w:t>
      </w:r>
    </w:p>
    <w:p w14:paraId="080C5081" w14:textId="77777777" w:rsidR="009265C6" w:rsidRPr="00090EC3" w:rsidRDefault="009265C6" w:rsidP="009265C6">
      <w:pPr>
        <w:jc w:val="both"/>
        <w:rPr>
          <w:sz w:val="22"/>
          <w:szCs w:val="22"/>
        </w:rPr>
      </w:pPr>
      <w:r w:rsidRPr="00090EC3">
        <w:rPr>
          <w:sz w:val="22"/>
          <w:szCs w:val="22"/>
          <w:u w:val="single"/>
        </w:rPr>
        <w:t>Рекомендация ОЦСПИД:</w:t>
      </w:r>
      <w:r w:rsidRPr="00090EC3">
        <w:rPr>
          <w:sz w:val="22"/>
          <w:szCs w:val="22"/>
        </w:rPr>
        <w:t xml:space="preserve"> следует рассмотреть вопрос по выделению в отдельное направление работу по выходу на постоянных половых партнеров ЛУИН, так как с ними реже всего используются презервативы, и они подвергаются повышенному риску ВИЧ-инфекции.</w:t>
      </w:r>
    </w:p>
    <w:p w14:paraId="51202256" w14:textId="77777777" w:rsidR="00C4240A" w:rsidRPr="00090EC3" w:rsidRDefault="00C4240A" w:rsidP="0036191F">
      <w:pPr>
        <w:jc w:val="both"/>
        <w:rPr>
          <w:sz w:val="22"/>
          <w:szCs w:val="22"/>
        </w:rPr>
      </w:pPr>
    </w:p>
    <w:p w14:paraId="58D213DC" w14:textId="2CAB05A6" w:rsidR="00793159" w:rsidRPr="00090EC3" w:rsidRDefault="00793159" w:rsidP="0036191F">
      <w:pPr>
        <w:jc w:val="both"/>
        <w:rPr>
          <w:b/>
          <w:sz w:val="22"/>
          <w:szCs w:val="22"/>
        </w:rPr>
      </w:pPr>
      <w:r w:rsidRPr="00090EC3">
        <w:rPr>
          <w:b/>
          <w:sz w:val="22"/>
          <w:szCs w:val="22"/>
        </w:rPr>
        <w:t xml:space="preserve">Суб-реципиенты гранта </w:t>
      </w:r>
      <w:r w:rsidR="00C4240A" w:rsidRPr="00090EC3">
        <w:rPr>
          <w:b/>
          <w:sz w:val="22"/>
          <w:szCs w:val="22"/>
        </w:rPr>
        <w:t>Глобального фонда</w:t>
      </w:r>
      <w:r w:rsidRPr="00090EC3">
        <w:rPr>
          <w:b/>
          <w:sz w:val="22"/>
          <w:szCs w:val="22"/>
        </w:rPr>
        <w:t xml:space="preserve"> в К</w:t>
      </w:r>
      <w:r w:rsidR="00A90B2A" w:rsidRPr="00090EC3">
        <w:rPr>
          <w:b/>
          <w:sz w:val="22"/>
          <w:szCs w:val="22"/>
        </w:rPr>
        <w:t xml:space="preserve">останайской </w:t>
      </w:r>
      <w:r w:rsidRPr="00090EC3">
        <w:rPr>
          <w:b/>
          <w:sz w:val="22"/>
          <w:szCs w:val="22"/>
        </w:rPr>
        <w:t>области</w:t>
      </w:r>
      <w:r w:rsidR="005B344D" w:rsidRPr="00090EC3">
        <w:rPr>
          <w:b/>
          <w:sz w:val="22"/>
          <w:szCs w:val="22"/>
        </w:rPr>
        <w:t>:</w:t>
      </w:r>
    </w:p>
    <w:p w14:paraId="0E50B7DD" w14:textId="77777777" w:rsidR="00FE7282" w:rsidRPr="00090EC3" w:rsidRDefault="00FE7282" w:rsidP="00BB728A">
      <w:pPr>
        <w:pStyle w:val="NoSpacing"/>
        <w:jc w:val="both"/>
        <w:rPr>
          <w:rFonts w:ascii="Times New Roman" w:hAnsi="Times New Roman" w:cs="Times New Roman"/>
        </w:rPr>
      </w:pPr>
      <w:r w:rsidRPr="00090EC3">
        <w:rPr>
          <w:rFonts w:ascii="Times New Roman" w:hAnsi="Times New Roman" w:cs="Times New Roman"/>
        </w:rPr>
        <w:t xml:space="preserve">1) ГУ «Областной центр по профилактике и борьбе со СПИД» (ОЦСПИД); </w:t>
      </w:r>
    </w:p>
    <w:p w14:paraId="49AA6410" w14:textId="77777777" w:rsidR="008129F9" w:rsidRPr="00090EC3" w:rsidRDefault="00FE7282" w:rsidP="00C41EB2">
      <w:pPr>
        <w:pStyle w:val="NoSpacing"/>
        <w:jc w:val="both"/>
        <w:rPr>
          <w:rFonts w:ascii="Times New Roman" w:hAnsi="Times New Roman" w:cs="Times New Roman"/>
        </w:rPr>
      </w:pPr>
      <w:r w:rsidRPr="00090EC3">
        <w:rPr>
          <w:rFonts w:ascii="Times New Roman" w:hAnsi="Times New Roman" w:cs="Times New Roman"/>
        </w:rPr>
        <w:t>2) ГУ «Областной противотуберкулезный диспансер» (ОПТД)</w:t>
      </w:r>
      <w:r w:rsidR="008129F9" w:rsidRPr="00090EC3">
        <w:rPr>
          <w:rFonts w:ascii="Times New Roman" w:hAnsi="Times New Roman" w:cs="Times New Roman"/>
        </w:rPr>
        <w:t>;</w:t>
      </w:r>
    </w:p>
    <w:p w14:paraId="28CD9E4B" w14:textId="77777777" w:rsidR="00F764FF" w:rsidRPr="00090EC3" w:rsidRDefault="00F764FF" w:rsidP="00C41EB2">
      <w:pPr>
        <w:pStyle w:val="NoSpacing"/>
        <w:jc w:val="both"/>
        <w:rPr>
          <w:rFonts w:ascii="Times New Roman" w:hAnsi="Times New Roman" w:cs="Times New Roman"/>
        </w:rPr>
      </w:pPr>
      <w:r w:rsidRPr="00090EC3">
        <w:rPr>
          <w:rFonts w:ascii="Times New Roman" w:hAnsi="Times New Roman" w:cs="Times New Roman"/>
        </w:rPr>
        <w:t>3) ГКП на ПВХ «Областной наркологический диспансер»;</w:t>
      </w:r>
    </w:p>
    <w:p w14:paraId="3CE78278" w14:textId="7BC0F352" w:rsidR="008129F9" w:rsidRPr="00090EC3" w:rsidRDefault="00A90B2A" w:rsidP="00C41EB2">
      <w:pPr>
        <w:pStyle w:val="NoSpacing"/>
        <w:jc w:val="both"/>
        <w:rPr>
          <w:rFonts w:ascii="Times New Roman" w:hAnsi="Times New Roman" w:cs="Times New Roman"/>
        </w:rPr>
      </w:pPr>
      <w:r w:rsidRPr="00090EC3">
        <w:rPr>
          <w:rFonts w:ascii="Times New Roman" w:hAnsi="Times New Roman" w:cs="Times New Roman"/>
        </w:rPr>
        <w:t>4</w:t>
      </w:r>
      <w:r w:rsidR="008129F9" w:rsidRPr="00090EC3">
        <w:rPr>
          <w:rFonts w:ascii="Times New Roman" w:hAnsi="Times New Roman" w:cs="Times New Roman"/>
        </w:rPr>
        <w:t>) О</w:t>
      </w:r>
      <w:r w:rsidRPr="00090EC3">
        <w:rPr>
          <w:rFonts w:ascii="Times New Roman" w:hAnsi="Times New Roman" w:cs="Times New Roman"/>
        </w:rPr>
        <w:t>Ф</w:t>
      </w:r>
      <w:r w:rsidR="008129F9" w:rsidRPr="00090EC3">
        <w:rPr>
          <w:rFonts w:ascii="Times New Roman" w:hAnsi="Times New Roman" w:cs="Times New Roman"/>
        </w:rPr>
        <w:t xml:space="preserve"> «</w:t>
      </w:r>
      <w:r w:rsidRPr="00090EC3">
        <w:rPr>
          <w:rFonts w:ascii="Times New Roman" w:hAnsi="Times New Roman" w:cs="Times New Roman"/>
        </w:rPr>
        <w:t>Помощь</w:t>
      </w:r>
      <w:r w:rsidR="008129F9" w:rsidRPr="00090EC3">
        <w:rPr>
          <w:rFonts w:ascii="Times New Roman" w:hAnsi="Times New Roman" w:cs="Times New Roman"/>
        </w:rPr>
        <w:t>»</w:t>
      </w:r>
      <w:r w:rsidR="00793159" w:rsidRPr="00090EC3">
        <w:rPr>
          <w:rFonts w:ascii="Times New Roman" w:hAnsi="Times New Roman" w:cs="Times New Roman"/>
        </w:rPr>
        <w:t xml:space="preserve"> </w:t>
      </w:r>
      <w:r w:rsidR="004859AA" w:rsidRPr="00090EC3">
        <w:rPr>
          <w:rFonts w:ascii="Times New Roman" w:hAnsi="Times New Roman" w:cs="Times New Roman"/>
        </w:rPr>
        <w:t xml:space="preserve">- </w:t>
      </w:r>
      <w:r w:rsidR="00793159" w:rsidRPr="00090EC3">
        <w:rPr>
          <w:rFonts w:ascii="Times New Roman" w:hAnsi="Times New Roman" w:cs="Times New Roman"/>
        </w:rPr>
        <w:t xml:space="preserve"> </w:t>
      </w:r>
      <w:r w:rsidR="004859AA" w:rsidRPr="00090EC3">
        <w:rPr>
          <w:rFonts w:ascii="Times New Roman" w:hAnsi="Times New Roman" w:cs="Times New Roman"/>
        </w:rPr>
        <w:t>проекта по Договору с</w:t>
      </w:r>
      <w:r w:rsidR="00793159" w:rsidRPr="00090EC3">
        <w:rPr>
          <w:rFonts w:ascii="Times New Roman" w:hAnsi="Times New Roman" w:cs="Times New Roman"/>
        </w:rPr>
        <w:t xml:space="preserve"> </w:t>
      </w:r>
      <w:r w:rsidRPr="00090EC3">
        <w:rPr>
          <w:rFonts w:ascii="Times New Roman" w:hAnsi="Times New Roman" w:cs="Times New Roman"/>
        </w:rPr>
        <w:t>ОЮЛ «Каз Союз ЛЖВ»</w:t>
      </w:r>
      <w:r w:rsidR="00F764FF" w:rsidRPr="00090EC3">
        <w:rPr>
          <w:rFonts w:ascii="Times New Roman" w:hAnsi="Times New Roman" w:cs="Times New Roman"/>
        </w:rPr>
        <w:t>;</w:t>
      </w:r>
    </w:p>
    <w:p w14:paraId="442C614E" w14:textId="256A76B8" w:rsidR="00D73EA3" w:rsidRPr="00090EC3" w:rsidRDefault="00793159" w:rsidP="00C41EB2">
      <w:pPr>
        <w:pStyle w:val="NoSpacing"/>
        <w:jc w:val="both"/>
        <w:rPr>
          <w:rFonts w:ascii="Times New Roman" w:hAnsi="Times New Roman" w:cs="Times New Roman"/>
        </w:rPr>
      </w:pPr>
      <w:r w:rsidRPr="00090EC3">
        <w:rPr>
          <w:rFonts w:ascii="Times New Roman" w:hAnsi="Times New Roman" w:cs="Times New Roman"/>
        </w:rPr>
        <w:t xml:space="preserve">Всего в области реализуются </w:t>
      </w:r>
      <w:r w:rsidR="00A90B2A" w:rsidRPr="00090EC3">
        <w:rPr>
          <w:rFonts w:ascii="Times New Roman" w:hAnsi="Times New Roman" w:cs="Times New Roman"/>
        </w:rPr>
        <w:t>4</w:t>
      </w:r>
      <w:r w:rsidR="000D2948" w:rsidRPr="00090EC3">
        <w:rPr>
          <w:rFonts w:ascii="Times New Roman" w:hAnsi="Times New Roman" w:cs="Times New Roman"/>
        </w:rPr>
        <w:t xml:space="preserve"> </w:t>
      </w:r>
      <w:r w:rsidRPr="00090EC3">
        <w:rPr>
          <w:rFonts w:ascii="Times New Roman" w:hAnsi="Times New Roman" w:cs="Times New Roman"/>
        </w:rPr>
        <w:t>проект</w:t>
      </w:r>
      <w:r w:rsidR="00A90B2A" w:rsidRPr="00090EC3">
        <w:rPr>
          <w:rFonts w:ascii="Times New Roman" w:hAnsi="Times New Roman" w:cs="Times New Roman"/>
        </w:rPr>
        <w:t>а</w:t>
      </w:r>
      <w:r w:rsidRPr="00090EC3">
        <w:rPr>
          <w:rFonts w:ascii="Times New Roman" w:hAnsi="Times New Roman" w:cs="Times New Roman"/>
        </w:rPr>
        <w:t xml:space="preserve"> в рамках гранта Глобального фонда.</w:t>
      </w:r>
    </w:p>
    <w:p w14:paraId="759DD136" w14:textId="77777777" w:rsidR="00793159" w:rsidRPr="00090EC3" w:rsidRDefault="00793159" w:rsidP="00C41EB2">
      <w:pPr>
        <w:pStyle w:val="NoSpacing"/>
        <w:jc w:val="both"/>
        <w:rPr>
          <w:rFonts w:ascii="Times New Roman" w:hAnsi="Times New Roman" w:cs="Times New Roman"/>
        </w:rPr>
      </w:pPr>
    </w:p>
    <w:p w14:paraId="427009B1" w14:textId="298B0128" w:rsidR="00A46A2F" w:rsidRPr="00090EC3" w:rsidRDefault="00D73EA3" w:rsidP="00BD50C7">
      <w:pPr>
        <w:pStyle w:val="NoSpacing"/>
        <w:jc w:val="both"/>
        <w:rPr>
          <w:rFonts w:ascii="Times New Roman" w:hAnsi="Times New Roman" w:cs="Times New Roman"/>
        </w:rPr>
      </w:pPr>
      <w:r w:rsidRPr="00090EC3">
        <w:rPr>
          <w:rFonts w:ascii="Times New Roman" w:hAnsi="Times New Roman" w:cs="Times New Roman"/>
        </w:rPr>
        <w:t>В</w:t>
      </w:r>
      <w:r w:rsidR="00E42706" w:rsidRPr="00090EC3">
        <w:rPr>
          <w:rFonts w:ascii="Times New Roman" w:hAnsi="Times New Roman" w:cs="Times New Roman"/>
        </w:rPr>
        <w:t xml:space="preserve"> области </w:t>
      </w:r>
      <w:r w:rsidRPr="00090EC3">
        <w:rPr>
          <w:rFonts w:ascii="Times New Roman" w:hAnsi="Times New Roman" w:cs="Times New Roman"/>
        </w:rPr>
        <w:t>учрежден</w:t>
      </w:r>
      <w:r w:rsidR="00F31650" w:rsidRPr="00090EC3">
        <w:rPr>
          <w:rFonts w:ascii="Times New Roman" w:hAnsi="Times New Roman" w:cs="Times New Roman"/>
        </w:rPr>
        <w:t xml:space="preserve"> </w:t>
      </w:r>
      <w:r w:rsidR="00193A6F" w:rsidRPr="00090EC3">
        <w:rPr>
          <w:rFonts w:ascii="Times New Roman" w:hAnsi="Times New Roman" w:cs="Times New Roman"/>
        </w:rPr>
        <w:t>Областной к</w:t>
      </w:r>
      <w:r w:rsidR="00E42706" w:rsidRPr="00090EC3">
        <w:rPr>
          <w:rFonts w:ascii="Times New Roman" w:hAnsi="Times New Roman" w:cs="Times New Roman"/>
        </w:rPr>
        <w:t xml:space="preserve">оординационный совет по охране здоровья при Акиме </w:t>
      </w:r>
      <w:r w:rsidR="008129F9" w:rsidRPr="00090EC3">
        <w:rPr>
          <w:rFonts w:ascii="Times New Roman" w:hAnsi="Times New Roman" w:cs="Times New Roman"/>
        </w:rPr>
        <w:t>К</w:t>
      </w:r>
      <w:r w:rsidR="00A90B2A" w:rsidRPr="00090EC3">
        <w:rPr>
          <w:rFonts w:ascii="Times New Roman" w:hAnsi="Times New Roman" w:cs="Times New Roman"/>
        </w:rPr>
        <w:t>останай</w:t>
      </w:r>
      <w:r w:rsidR="008129F9" w:rsidRPr="00090EC3">
        <w:rPr>
          <w:rFonts w:ascii="Times New Roman" w:hAnsi="Times New Roman" w:cs="Times New Roman"/>
        </w:rPr>
        <w:t xml:space="preserve">ской </w:t>
      </w:r>
      <w:r w:rsidR="00E42706" w:rsidRPr="00090EC3">
        <w:rPr>
          <w:rFonts w:ascii="Times New Roman" w:hAnsi="Times New Roman" w:cs="Times New Roman"/>
        </w:rPr>
        <w:t xml:space="preserve">области под председательством заместителя Акима области. </w:t>
      </w:r>
      <w:r w:rsidR="00F96A35" w:rsidRPr="00090EC3">
        <w:rPr>
          <w:rFonts w:ascii="Times New Roman" w:hAnsi="Times New Roman" w:cs="Times New Roman"/>
        </w:rPr>
        <w:t xml:space="preserve">Вопросы реализации мероприятий по противодействию распространения ВИЧ/СПИД и туберкулеза в рамках государственной программы развития здравоохранения «Саламатты Казахстан на 2011 -2015 годы» рассматриваются ежегодно. </w:t>
      </w:r>
      <w:r w:rsidR="00266E72" w:rsidRPr="00090EC3">
        <w:rPr>
          <w:rFonts w:ascii="Times New Roman" w:hAnsi="Times New Roman" w:cs="Times New Roman"/>
        </w:rPr>
        <w:t xml:space="preserve">На последнем заседании Областного координационного совета </w:t>
      </w:r>
      <w:r w:rsidR="002F32D9" w:rsidRPr="00090EC3">
        <w:rPr>
          <w:rFonts w:ascii="Times New Roman" w:hAnsi="Times New Roman" w:cs="Times New Roman"/>
        </w:rPr>
        <w:t>от 20 сентября 2012 года</w:t>
      </w:r>
      <w:r w:rsidR="00266E72" w:rsidRPr="00090EC3">
        <w:rPr>
          <w:rFonts w:ascii="Times New Roman" w:hAnsi="Times New Roman" w:cs="Times New Roman"/>
        </w:rPr>
        <w:t xml:space="preserve"> рассматривали</w:t>
      </w:r>
      <w:r w:rsidR="00A46A2F" w:rsidRPr="00090EC3">
        <w:rPr>
          <w:rFonts w:ascii="Times New Roman" w:hAnsi="Times New Roman" w:cs="Times New Roman"/>
        </w:rPr>
        <w:t xml:space="preserve"> анализ состояния профилактической работы в пенитенциарных учреждениях области по профилактике ВИЧ-инфекции</w:t>
      </w:r>
      <w:r w:rsidR="00F31F2D" w:rsidRPr="00090EC3">
        <w:rPr>
          <w:rFonts w:ascii="Times New Roman" w:hAnsi="Times New Roman" w:cs="Times New Roman"/>
        </w:rPr>
        <w:t>.</w:t>
      </w:r>
      <w:r w:rsidR="00A46A2F" w:rsidRPr="00090EC3">
        <w:rPr>
          <w:rFonts w:ascii="Times New Roman" w:hAnsi="Times New Roman" w:cs="Times New Roman"/>
        </w:rPr>
        <w:t xml:space="preserve"> Решения были адресованы на укрепление проводимых профилактических мероприятий и усиления взаимодействия между службами. С 2012 года вопросы увеличения финансирования профилактических программ на рассмотрение координационного совета не выносились.</w:t>
      </w:r>
      <w:r w:rsidR="00804B55" w:rsidRPr="00090EC3">
        <w:rPr>
          <w:rFonts w:ascii="Times New Roman" w:hAnsi="Times New Roman" w:cs="Times New Roman"/>
        </w:rPr>
        <w:t xml:space="preserve"> </w:t>
      </w:r>
    </w:p>
    <w:p w14:paraId="65E642A6" w14:textId="2D1680BC" w:rsidR="00793159" w:rsidRPr="00090EC3" w:rsidRDefault="00793159" w:rsidP="00BD50C7">
      <w:pPr>
        <w:jc w:val="both"/>
        <w:rPr>
          <w:sz w:val="22"/>
          <w:szCs w:val="22"/>
        </w:rPr>
      </w:pPr>
      <w:r w:rsidRPr="00090EC3">
        <w:rPr>
          <w:sz w:val="22"/>
          <w:szCs w:val="22"/>
        </w:rPr>
        <w:t xml:space="preserve">Члены надзорного визита ознакомились с </w:t>
      </w:r>
      <w:r w:rsidR="000D2948" w:rsidRPr="00090EC3">
        <w:rPr>
          <w:sz w:val="22"/>
          <w:szCs w:val="22"/>
        </w:rPr>
        <w:t xml:space="preserve">выполнением </w:t>
      </w:r>
      <w:r w:rsidRPr="00090EC3">
        <w:rPr>
          <w:sz w:val="22"/>
          <w:szCs w:val="22"/>
        </w:rPr>
        <w:t xml:space="preserve">проектов Глобального </w:t>
      </w:r>
      <w:r w:rsidR="000D2948" w:rsidRPr="00090EC3">
        <w:rPr>
          <w:sz w:val="22"/>
          <w:szCs w:val="22"/>
        </w:rPr>
        <w:t xml:space="preserve">фонда </w:t>
      </w:r>
      <w:r w:rsidRPr="00090EC3">
        <w:rPr>
          <w:sz w:val="22"/>
          <w:szCs w:val="22"/>
        </w:rPr>
        <w:t>в г</w:t>
      </w:r>
      <w:r w:rsidR="005B588A" w:rsidRPr="00090EC3">
        <w:rPr>
          <w:sz w:val="22"/>
          <w:szCs w:val="22"/>
        </w:rPr>
        <w:t>.</w:t>
      </w:r>
      <w:r w:rsidRPr="00090EC3">
        <w:rPr>
          <w:sz w:val="22"/>
          <w:szCs w:val="22"/>
        </w:rPr>
        <w:t xml:space="preserve"> </w:t>
      </w:r>
      <w:r w:rsidR="00A90B2A" w:rsidRPr="00090EC3">
        <w:rPr>
          <w:sz w:val="22"/>
          <w:szCs w:val="22"/>
        </w:rPr>
        <w:t>Костанай</w:t>
      </w:r>
      <w:r w:rsidRPr="00090EC3">
        <w:rPr>
          <w:sz w:val="22"/>
          <w:szCs w:val="22"/>
        </w:rPr>
        <w:t>. Беседы с сотрудниками и клиентами проектов, изучение документации показывают, что ресурсы расходуются в соответствие с техническим заданием</w:t>
      </w:r>
      <w:r w:rsidR="00C8346F" w:rsidRPr="00090EC3">
        <w:rPr>
          <w:sz w:val="22"/>
          <w:szCs w:val="22"/>
        </w:rPr>
        <w:t>, а также выполнение рекомендаций надзорного комитета от 2012 года</w:t>
      </w:r>
      <w:r w:rsidRPr="00090EC3">
        <w:rPr>
          <w:sz w:val="22"/>
          <w:szCs w:val="22"/>
        </w:rPr>
        <w:t>. Услуги, оказываемые организациями</w:t>
      </w:r>
      <w:r w:rsidR="00E83B68" w:rsidRPr="00090EC3">
        <w:rPr>
          <w:sz w:val="22"/>
          <w:szCs w:val="22"/>
        </w:rPr>
        <w:t xml:space="preserve"> </w:t>
      </w:r>
      <w:r w:rsidRPr="00090EC3">
        <w:rPr>
          <w:sz w:val="22"/>
          <w:szCs w:val="22"/>
        </w:rPr>
        <w:t>-</w:t>
      </w:r>
      <w:r w:rsidR="00E83B68" w:rsidRPr="00090EC3">
        <w:rPr>
          <w:sz w:val="22"/>
          <w:szCs w:val="22"/>
        </w:rPr>
        <w:t xml:space="preserve"> </w:t>
      </w:r>
      <w:r w:rsidRPr="00090EC3">
        <w:rPr>
          <w:sz w:val="22"/>
          <w:szCs w:val="22"/>
        </w:rPr>
        <w:t xml:space="preserve">исполнителями, востребованы клиентами проектов. </w:t>
      </w:r>
      <w:r w:rsidR="00C8346F" w:rsidRPr="00090EC3">
        <w:rPr>
          <w:sz w:val="22"/>
          <w:szCs w:val="22"/>
        </w:rPr>
        <w:t>Р</w:t>
      </w:r>
      <w:r w:rsidRPr="00090EC3">
        <w:rPr>
          <w:sz w:val="22"/>
          <w:szCs w:val="22"/>
        </w:rPr>
        <w:t xml:space="preserve">асходы, изначально финансируемые Глобальным </w:t>
      </w:r>
      <w:r w:rsidR="000D2948" w:rsidRPr="00090EC3">
        <w:rPr>
          <w:sz w:val="22"/>
          <w:szCs w:val="22"/>
        </w:rPr>
        <w:t>фондом</w:t>
      </w:r>
      <w:r w:rsidRPr="00090EC3">
        <w:rPr>
          <w:sz w:val="22"/>
          <w:szCs w:val="22"/>
        </w:rPr>
        <w:t xml:space="preserve">, </w:t>
      </w:r>
      <w:r w:rsidR="00C8346F" w:rsidRPr="00090EC3">
        <w:rPr>
          <w:sz w:val="22"/>
          <w:szCs w:val="22"/>
        </w:rPr>
        <w:t xml:space="preserve">частично </w:t>
      </w:r>
      <w:r w:rsidRPr="00090EC3">
        <w:rPr>
          <w:sz w:val="22"/>
          <w:szCs w:val="22"/>
        </w:rPr>
        <w:t>переходят на финансирование</w:t>
      </w:r>
      <w:r w:rsidR="005B344D" w:rsidRPr="00090EC3">
        <w:rPr>
          <w:sz w:val="22"/>
          <w:szCs w:val="22"/>
        </w:rPr>
        <w:t xml:space="preserve"> из государственного бюджета</w:t>
      </w:r>
      <w:r w:rsidRPr="00090EC3">
        <w:rPr>
          <w:sz w:val="22"/>
          <w:szCs w:val="22"/>
        </w:rPr>
        <w:t xml:space="preserve">, </w:t>
      </w:r>
      <w:r w:rsidR="00C8346F" w:rsidRPr="00090EC3">
        <w:rPr>
          <w:sz w:val="22"/>
          <w:szCs w:val="22"/>
        </w:rPr>
        <w:t xml:space="preserve">но вопрос </w:t>
      </w:r>
      <w:r w:rsidRPr="00090EC3">
        <w:rPr>
          <w:sz w:val="22"/>
          <w:szCs w:val="22"/>
        </w:rPr>
        <w:t>выделени</w:t>
      </w:r>
      <w:r w:rsidR="00C8346F" w:rsidRPr="00090EC3">
        <w:rPr>
          <w:sz w:val="22"/>
          <w:szCs w:val="22"/>
        </w:rPr>
        <w:t>я</w:t>
      </w:r>
      <w:r w:rsidRPr="00090EC3">
        <w:rPr>
          <w:sz w:val="22"/>
          <w:szCs w:val="22"/>
        </w:rPr>
        <w:t xml:space="preserve"> социального заказа на приобретение услуг неправительственных организаций, что </w:t>
      </w:r>
      <w:r w:rsidR="00C5744B" w:rsidRPr="00090EC3">
        <w:rPr>
          <w:sz w:val="22"/>
          <w:szCs w:val="22"/>
        </w:rPr>
        <w:t>гарантировало бы</w:t>
      </w:r>
      <w:r w:rsidRPr="00090EC3">
        <w:rPr>
          <w:sz w:val="22"/>
          <w:szCs w:val="22"/>
        </w:rPr>
        <w:t xml:space="preserve"> устойчивость проекта по окончани</w:t>
      </w:r>
      <w:r w:rsidR="00427291" w:rsidRPr="00090EC3">
        <w:rPr>
          <w:sz w:val="22"/>
          <w:szCs w:val="22"/>
        </w:rPr>
        <w:t>и</w:t>
      </w:r>
      <w:r w:rsidRPr="00090EC3">
        <w:rPr>
          <w:sz w:val="22"/>
          <w:szCs w:val="22"/>
        </w:rPr>
        <w:t xml:space="preserve"> финансирования со стороны Глобального </w:t>
      </w:r>
      <w:r w:rsidR="000D2948" w:rsidRPr="00090EC3">
        <w:rPr>
          <w:sz w:val="22"/>
          <w:szCs w:val="22"/>
        </w:rPr>
        <w:t>фонда</w:t>
      </w:r>
      <w:r w:rsidR="00C8346F" w:rsidRPr="00090EC3">
        <w:rPr>
          <w:sz w:val="22"/>
          <w:szCs w:val="22"/>
        </w:rPr>
        <w:t xml:space="preserve"> все еще остается нерешенным</w:t>
      </w:r>
      <w:r w:rsidRPr="00090EC3">
        <w:rPr>
          <w:sz w:val="22"/>
          <w:szCs w:val="22"/>
        </w:rPr>
        <w:t xml:space="preserve">. </w:t>
      </w:r>
      <w:r w:rsidR="00C8346F" w:rsidRPr="00090EC3">
        <w:rPr>
          <w:sz w:val="22"/>
          <w:szCs w:val="22"/>
        </w:rPr>
        <w:t xml:space="preserve">Также </w:t>
      </w:r>
      <w:r w:rsidRPr="00090EC3">
        <w:rPr>
          <w:sz w:val="22"/>
          <w:szCs w:val="22"/>
        </w:rPr>
        <w:t>нерешённым остаётся вопрос об устойчивых источниках финансирования для оплаты труда аутрич-работников. Встреча с руководителем обл</w:t>
      </w:r>
      <w:r w:rsidR="005B344D" w:rsidRPr="00090EC3">
        <w:rPr>
          <w:sz w:val="22"/>
          <w:szCs w:val="22"/>
        </w:rPr>
        <w:t xml:space="preserve">астного управления </w:t>
      </w:r>
      <w:r w:rsidRPr="00090EC3">
        <w:rPr>
          <w:sz w:val="22"/>
          <w:szCs w:val="22"/>
        </w:rPr>
        <w:t>здрав</w:t>
      </w:r>
      <w:r w:rsidR="005B344D" w:rsidRPr="00090EC3">
        <w:rPr>
          <w:sz w:val="22"/>
          <w:szCs w:val="22"/>
        </w:rPr>
        <w:t>оохранения</w:t>
      </w:r>
      <w:r w:rsidRPr="00090EC3">
        <w:rPr>
          <w:sz w:val="22"/>
          <w:szCs w:val="22"/>
        </w:rPr>
        <w:t xml:space="preserve"> показала </w:t>
      </w:r>
      <w:r w:rsidR="00C5744B" w:rsidRPr="00090EC3">
        <w:rPr>
          <w:sz w:val="22"/>
          <w:szCs w:val="22"/>
        </w:rPr>
        <w:t xml:space="preserve">высокую </w:t>
      </w:r>
      <w:r w:rsidRPr="00090EC3">
        <w:rPr>
          <w:sz w:val="22"/>
          <w:szCs w:val="22"/>
        </w:rPr>
        <w:t xml:space="preserve">осведомлённость руководства области о работе в рамках проектов, финансируемых Глобальным фондом. </w:t>
      </w:r>
      <w:r w:rsidR="00C5744B" w:rsidRPr="00090EC3">
        <w:rPr>
          <w:sz w:val="22"/>
          <w:szCs w:val="22"/>
        </w:rPr>
        <w:t>Участники визита поделились опытом</w:t>
      </w:r>
      <w:r w:rsidR="001172CB" w:rsidRPr="00090EC3">
        <w:rPr>
          <w:sz w:val="22"/>
          <w:szCs w:val="22"/>
        </w:rPr>
        <w:t>,</w:t>
      </w:r>
      <w:r w:rsidR="00C5744B" w:rsidRPr="00090EC3">
        <w:rPr>
          <w:sz w:val="22"/>
          <w:szCs w:val="22"/>
        </w:rPr>
        <w:t xml:space="preserve"> как данны</w:t>
      </w:r>
      <w:r w:rsidR="001172CB" w:rsidRPr="00090EC3">
        <w:rPr>
          <w:sz w:val="22"/>
          <w:szCs w:val="22"/>
        </w:rPr>
        <w:t>й</w:t>
      </w:r>
      <w:r w:rsidR="00C5744B" w:rsidRPr="00090EC3">
        <w:rPr>
          <w:sz w:val="22"/>
          <w:szCs w:val="22"/>
        </w:rPr>
        <w:t xml:space="preserve"> вопрос решается в других областях, что можно выдавать гранты в рамках государственного социального заказа для НПО, которые могут </w:t>
      </w:r>
      <w:r w:rsidR="001172CB" w:rsidRPr="00090EC3">
        <w:rPr>
          <w:sz w:val="22"/>
          <w:szCs w:val="22"/>
        </w:rPr>
        <w:t xml:space="preserve">нанимать аутрич-работников. </w:t>
      </w:r>
      <w:r w:rsidRPr="00090EC3">
        <w:rPr>
          <w:sz w:val="22"/>
          <w:szCs w:val="22"/>
        </w:rPr>
        <w:t>Были получены уверения в том, что область изыщет ресурсы на вознаграждения аутрич-работникам.</w:t>
      </w:r>
    </w:p>
    <w:p w14:paraId="4D97C0E2" w14:textId="77777777" w:rsidR="00797A87" w:rsidRPr="00090EC3" w:rsidRDefault="00F31650" w:rsidP="00C41EB2">
      <w:pPr>
        <w:pStyle w:val="NoSpacing"/>
        <w:jc w:val="both"/>
        <w:rPr>
          <w:rFonts w:ascii="Times New Roman" w:hAnsi="Times New Roman" w:cs="Times New Roman"/>
          <w:lang w:eastAsia="ru-RU"/>
        </w:rPr>
      </w:pPr>
      <w:r w:rsidRPr="00090EC3">
        <w:rPr>
          <w:rFonts w:ascii="Times New Roman" w:hAnsi="Times New Roman" w:cs="Times New Roman"/>
          <w:lang w:eastAsia="ru-RU"/>
        </w:rPr>
        <w:t xml:space="preserve"> </w:t>
      </w:r>
    </w:p>
    <w:p w14:paraId="1D4DA057" w14:textId="73745A76" w:rsidR="00861200" w:rsidRPr="00090EC3" w:rsidRDefault="00861200" w:rsidP="00427291">
      <w:pPr>
        <w:jc w:val="both"/>
        <w:rPr>
          <w:sz w:val="22"/>
          <w:szCs w:val="22"/>
        </w:rPr>
      </w:pPr>
      <w:r w:rsidRPr="00090EC3">
        <w:rPr>
          <w:sz w:val="22"/>
          <w:szCs w:val="22"/>
          <w:u w:val="single"/>
        </w:rPr>
        <w:lastRenderedPageBreak/>
        <w:t>Рекомендация ГРП ГФСТМ/РЦСПИД</w:t>
      </w:r>
      <w:r w:rsidRPr="00090EC3">
        <w:rPr>
          <w:sz w:val="22"/>
          <w:szCs w:val="22"/>
        </w:rPr>
        <w:t xml:space="preserve">: Письменно уведомить управление здравоохранения </w:t>
      </w:r>
      <w:r w:rsidR="00C8346F" w:rsidRPr="00090EC3">
        <w:rPr>
          <w:sz w:val="22"/>
          <w:szCs w:val="22"/>
        </w:rPr>
        <w:t xml:space="preserve">Костанайской </w:t>
      </w:r>
      <w:r w:rsidRPr="00090EC3">
        <w:rPr>
          <w:sz w:val="22"/>
          <w:szCs w:val="22"/>
        </w:rPr>
        <w:t>области, о том, что c 1 января 201</w:t>
      </w:r>
      <w:r w:rsidR="00C8346F" w:rsidRPr="00090EC3">
        <w:rPr>
          <w:sz w:val="22"/>
          <w:szCs w:val="22"/>
        </w:rPr>
        <w:t>7</w:t>
      </w:r>
      <w:r w:rsidRPr="00090EC3">
        <w:rPr>
          <w:sz w:val="22"/>
          <w:szCs w:val="22"/>
        </w:rPr>
        <w:t xml:space="preserve"> года частично сокращается финансирование мероприятий по профилактике ВИЧ - инфекции среди уязвимых групп населения из средств </w:t>
      </w:r>
      <w:r w:rsidR="000D2948" w:rsidRPr="00090EC3">
        <w:rPr>
          <w:sz w:val="22"/>
          <w:szCs w:val="22"/>
        </w:rPr>
        <w:t>Глобального фонда</w:t>
      </w:r>
      <w:r w:rsidR="001172CB" w:rsidRPr="00090EC3">
        <w:rPr>
          <w:sz w:val="22"/>
          <w:szCs w:val="22"/>
        </w:rPr>
        <w:t xml:space="preserve">. </w:t>
      </w:r>
      <w:r w:rsidR="001172CB" w:rsidRPr="00090EC3">
        <w:rPr>
          <w:sz w:val="22"/>
          <w:szCs w:val="22"/>
          <w:u w:val="single"/>
        </w:rPr>
        <w:t>Данная рекомендация выполнена.</w:t>
      </w:r>
    </w:p>
    <w:p w14:paraId="460CEACB" w14:textId="5B15CC8D" w:rsidR="00861200" w:rsidRPr="00090EC3" w:rsidRDefault="00861200" w:rsidP="00427291">
      <w:pPr>
        <w:jc w:val="both"/>
        <w:rPr>
          <w:sz w:val="22"/>
          <w:szCs w:val="22"/>
        </w:rPr>
      </w:pPr>
      <w:r w:rsidRPr="00090EC3">
        <w:rPr>
          <w:sz w:val="22"/>
          <w:szCs w:val="22"/>
          <w:u w:val="single"/>
        </w:rPr>
        <w:t>Рекомендация ОЦСПИД</w:t>
      </w:r>
      <w:r w:rsidRPr="00090EC3">
        <w:rPr>
          <w:sz w:val="22"/>
          <w:szCs w:val="22"/>
        </w:rPr>
        <w:t>: внести в Акимат области предложение по пропорциональному увеличению финансирования ОЦСПИД, чтобы избежать сбоев в поставке средств индивидуальной защиты по профилактике ВИЧ - инфекции и организации аутрич-работы среди уязвимых групп населения, в частности РС и МСМ с 1 января 201</w:t>
      </w:r>
      <w:r w:rsidR="00C8346F" w:rsidRPr="00090EC3">
        <w:rPr>
          <w:sz w:val="22"/>
          <w:szCs w:val="22"/>
        </w:rPr>
        <w:t xml:space="preserve">7 </w:t>
      </w:r>
      <w:r w:rsidRPr="00090EC3">
        <w:rPr>
          <w:sz w:val="22"/>
          <w:szCs w:val="22"/>
        </w:rPr>
        <w:t>г.</w:t>
      </w:r>
      <w:r w:rsidR="00C8346F" w:rsidRPr="00090EC3">
        <w:rPr>
          <w:sz w:val="22"/>
          <w:szCs w:val="22"/>
        </w:rPr>
        <w:t>, а также необходимость выделения государственного социального заказа по вопросам профилактики ВИЧ/СПИДа для укрепления сотрудничества между ОЦСПИД и НПО.</w:t>
      </w:r>
      <w:r w:rsidR="001172CB" w:rsidRPr="00090EC3">
        <w:rPr>
          <w:sz w:val="22"/>
          <w:szCs w:val="22"/>
        </w:rPr>
        <w:t xml:space="preserve"> </w:t>
      </w:r>
      <w:r w:rsidR="001172CB" w:rsidRPr="00090EC3">
        <w:rPr>
          <w:sz w:val="22"/>
          <w:szCs w:val="22"/>
          <w:u w:val="single"/>
        </w:rPr>
        <w:t>Данная рекомендация частично выполнена поэтому дается повторно</w:t>
      </w:r>
      <w:r w:rsidR="001172CB" w:rsidRPr="00090EC3">
        <w:rPr>
          <w:sz w:val="22"/>
          <w:szCs w:val="22"/>
        </w:rPr>
        <w:t>.</w:t>
      </w:r>
    </w:p>
    <w:p w14:paraId="0527555B" w14:textId="77777777" w:rsidR="00E42706" w:rsidRPr="00090EC3" w:rsidRDefault="00E42706" w:rsidP="00797A87">
      <w:pPr>
        <w:jc w:val="both"/>
        <w:rPr>
          <w:sz w:val="22"/>
          <w:szCs w:val="22"/>
        </w:rPr>
      </w:pPr>
    </w:p>
    <w:p w14:paraId="0A740B91" w14:textId="77777777" w:rsidR="006A6180" w:rsidRPr="00090EC3" w:rsidRDefault="0060419D" w:rsidP="00797A87">
      <w:pPr>
        <w:jc w:val="both"/>
        <w:rPr>
          <w:b/>
          <w:sz w:val="22"/>
          <w:szCs w:val="22"/>
        </w:rPr>
      </w:pPr>
      <w:r w:rsidRPr="00090EC3">
        <w:rPr>
          <w:b/>
          <w:sz w:val="22"/>
          <w:szCs w:val="22"/>
        </w:rPr>
        <w:t xml:space="preserve">Суб получатель </w:t>
      </w:r>
      <w:r w:rsidR="005569C3" w:rsidRPr="00090EC3">
        <w:rPr>
          <w:b/>
          <w:sz w:val="22"/>
          <w:szCs w:val="22"/>
        </w:rPr>
        <w:t>-</w:t>
      </w:r>
      <w:r w:rsidRPr="00090EC3">
        <w:rPr>
          <w:b/>
          <w:sz w:val="22"/>
          <w:szCs w:val="22"/>
        </w:rPr>
        <w:t xml:space="preserve"> Областной центр по профилактике и борьбе со СПИД</w:t>
      </w:r>
      <w:r w:rsidR="00A61E39" w:rsidRPr="00090EC3">
        <w:rPr>
          <w:b/>
          <w:sz w:val="22"/>
          <w:szCs w:val="22"/>
        </w:rPr>
        <w:t xml:space="preserve"> (ОЦСПИД)</w:t>
      </w:r>
    </w:p>
    <w:p w14:paraId="28E950E5" w14:textId="77777777" w:rsidR="006F5C64" w:rsidRPr="00090EC3" w:rsidRDefault="006F5C64" w:rsidP="00090EC3">
      <w:pPr>
        <w:pStyle w:val="NoSpacing"/>
        <w:jc w:val="both"/>
        <w:rPr>
          <w:rFonts w:ascii="Times New Roman" w:hAnsi="Times New Roman" w:cs="Times New Roman"/>
        </w:rPr>
      </w:pPr>
      <w:r w:rsidRPr="00090EC3">
        <w:rPr>
          <w:rFonts w:ascii="Times New Roman" w:hAnsi="Times New Roman" w:cs="Times New Roman"/>
        </w:rPr>
        <w:t xml:space="preserve">Обзор финансовых документов по Договору №0016-2015 от 20.03.015г., Дополнительного соглашения №1 от 07.04.2015г. и Дополнительного соглашения №2 от 04.05.2015г. к Договору №0016-2015 от 20 марта 2015 года между ГУ «Республиканский центр по профилактике и борьбе со СПИД» в лице Генерального директора Байсеркина Б.С. и </w:t>
      </w:r>
      <w:bookmarkStart w:id="0" w:name="OLE_LINK11"/>
      <w:bookmarkStart w:id="1" w:name="OLE_LINK12"/>
      <w:r w:rsidRPr="00090EC3">
        <w:rPr>
          <w:rFonts w:ascii="Times New Roman" w:hAnsi="Times New Roman" w:cs="Times New Roman"/>
        </w:rPr>
        <w:t>КГУ «Костанайский областной центр по профилактике и борьбе со СПИД»</w:t>
      </w:r>
      <w:bookmarkEnd w:id="0"/>
      <w:bookmarkEnd w:id="1"/>
      <w:r w:rsidRPr="00090EC3">
        <w:rPr>
          <w:rFonts w:ascii="Times New Roman" w:hAnsi="Times New Roman" w:cs="Times New Roman"/>
        </w:rPr>
        <w:t xml:space="preserve"> в лице главного врача Тютеновой Ж.А., показал следующее:</w:t>
      </w:r>
    </w:p>
    <w:p w14:paraId="19D13364" w14:textId="77777777" w:rsidR="006F5C64" w:rsidRPr="00090EC3" w:rsidRDefault="006F5C64" w:rsidP="00090EC3">
      <w:pPr>
        <w:pStyle w:val="NoSpacing"/>
        <w:jc w:val="both"/>
        <w:rPr>
          <w:rFonts w:ascii="Times New Roman" w:hAnsi="Times New Roman" w:cs="Times New Roman"/>
        </w:rPr>
      </w:pPr>
      <w:r w:rsidRPr="00090EC3">
        <w:rPr>
          <w:rFonts w:ascii="Times New Roman" w:hAnsi="Times New Roman" w:cs="Times New Roman"/>
        </w:rPr>
        <w:t>Договор заключен в рамках Программного Соглашения о гранте №</w:t>
      </w:r>
      <w:r w:rsidRPr="00090EC3">
        <w:rPr>
          <w:rFonts w:ascii="Times New Roman" w:hAnsi="Times New Roman" w:cs="Times New Roman"/>
          <w:lang w:val="en-US"/>
        </w:rPr>
        <w:t>KAZ</w:t>
      </w:r>
      <w:r w:rsidRPr="00090EC3">
        <w:rPr>
          <w:rFonts w:ascii="Times New Roman" w:hAnsi="Times New Roman" w:cs="Times New Roman"/>
        </w:rPr>
        <w:t>-</w:t>
      </w:r>
      <w:r w:rsidRPr="00090EC3">
        <w:rPr>
          <w:rFonts w:ascii="Times New Roman" w:hAnsi="Times New Roman" w:cs="Times New Roman"/>
          <w:lang w:val="en-US"/>
        </w:rPr>
        <w:t>H</w:t>
      </w:r>
      <w:r w:rsidRPr="00090EC3">
        <w:rPr>
          <w:rFonts w:ascii="Times New Roman" w:hAnsi="Times New Roman" w:cs="Times New Roman"/>
        </w:rPr>
        <w:t>-</w:t>
      </w:r>
      <w:r w:rsidRPr="00090EC3">
        <w:rPr>
          <w:rFonts w:ascii="Times New Roman" w:hAnsi="Times New Roman" w:cs="Times New Roman"/>
          <w:lang w:val="en-US"/>
        </w:rPr>
        <w:t>RAC</w:t>
      </w:r>
      <w:r w:rsidRPr="00090EC3">
        <w:rPr>
          <w:rFonts w:ascii="Times New Roman" w:hAnsi="Times New Roman" w:cs="Times New Roman"/>
        </w:rPr>
        <w:t xml:space="preserve"> «Увеличение доступа к профилактическому лечению, оказание помощи и поддержки людям с ВИЧ/СПИДом, особенно для уязвимых групп населения в гражданском и пенитенциарном секторах через увеличение и расширение государственных, неправительственных и частных партнерских отношений», подписанного между ГУ «Республиканский центр по профилактике и борьбе со СПИД» и Глобальный Фонд для борьбы со СПИДом, туберкулезом и малярией. </w:t>
      </w:r>
    </w:p>
    <w:p w14:paraId="09AD40C6" w14:textId="77777777" w:rsidR="006F5C64" w:rsidRPr="00090EC3" w:rsidRDefault="006F5C64" w:rsidP="00090EC3">
      <w:pPr>
        <w:pStyle w:val="NoSpacing"/>
        <w:jc w:val="both"/>
        <w:rPr>
          <w:rFonts w:ascii="Times New Roman" w:hAnsi="Times New Roman" w:cs="Times New Roman"/>
        </w:rPr>
      </w:pPr>
      <w:r w:rsidRPr="00090EC3">
        <w:rPr>
          <w:rFonts w:ascii="Times New Roman" w:hAnsi="Times New Roman" w:cs="Times New Roman"/>
        </w:rPr>
        <w:t xml:space="preserve">Сумма </w:t>
      </w:r>
      <w:bookmarkStart w:id="2" w:name="OLE_LINK1"/>
      <w:bookmarkStart w:id="3" w:name="OLE_LINK2"/>
      <w:bookmarkStart w:id="4" w:name="OLE_LINK3"/>
      <w:r w:rsidRPr="00090EC3">
        <w:rPr>
          <w:rFonts w:ascii="Times New Roman" w:hAnsi="Times New Roman" w:cs="Times New Roman"/>
        </w:rPr>
        <w:t>Договора №0016-2015 от 20.04.2015г. и Дополнительного соглашения №1 от 07.04.2015г. и Дополнительного соглашения №2 от 04.05.2015г.</w:t>
      </w:r>
      <w:bookmarkEnd w:id="2"/>
      <w:bookmarkEnd w:id="3"/>
      <w:bookmarkEnd w:id="4"/>
      <w:r w:rsidRPr="00090EC3">
        <w:rPr>
          <w:rFonts w:ascii="Times New Roman" w:hAnsi="Times New Roman" w:cs="Times New Roman"/>
        </w:rPr>
        <w:t xml:space="preserve"> составила 6 513 705,00 (шесть миллионов пятьсот тринадцать тысяч семьсот пять,00) тенге и была распределена по следующим бюджетным линиям:</w:t>
      </w:r>
    </w:p>
    <w:tbl>
      <w:tblPr>
        <w:tblW w:w="0" w:type="auto"/>
        <w:tblInd w:w="567" w:type="dxa"/>
        <w:tblLayout w:type="fixed"/>
        <w:tblLook w:val="00A0" w:firstRow="1" w:lastRow="0" w:firstColumn="1" w:lastColumn="0" w:noHBand="0" w:noVBand="0"/>
      </w:tblPr>
      <w:tblGrid>
        <w:gridCol w:w="425"/>
        <w:gridCol w:w="5067"/>
        <w:gridCol w:w="2835"/>
      </w:tblGrid>
      <w:tr w:rsidR="006F5C64" w:rsidRPr="00156549" w14:paraId="3A1AD2F4" w14:textId="77777777" w:rsidTr="00090EC3">
        <w:tc>
          <w:tcPr>
            <w:tcW w:w="425" w:type="dxa"/>
          </w:tcPr>
          <w:p w14:paraId="569A9D4E" w14:textId="1B85A05E" w:rsidR="006F5C64" w:rsidRPr="00090EC3" w:rsidRDefault="006F5C64" w:rsidP="00090EC3">
            <w:pPr>
              <w:pStyle w:val="NoSpacing"/>
              <w:ind w:right="-142"/>
              <w:rPr>
                <w:rFonts w:ascii="Times New Roman" w:hAnsi="Times New Roman" w:cs="Times New Roman"/>
              </w:rPr>
            </w:pPr>
            <w:r w:rsidRPr="00090EC3">
              <w:rPr>
                <w:rFonts w:ascii="Times New Roman" w:hAnsi="Times New Roman" w:cs="Times New Roman"/>
              </w:rPr>
              <w:t>№</w:t>
            </w:r>
          </w:p>
        </w:tc>
        <w:tc>
          <w:tcPr>
            <w:tcW w:w="5067" w:type="dxa"/>
          </w:tcPr>
          <w:p w14:paraId="0491AE14" w14:textId="77777777" w:rsidR="006F5C64" w:rsidRPr="00090EC3" w:rsidRDefault="006F5C64" w:rsidP="006F5C64">
            <w:pPr>
              <w:pStyle w:val="NoSpacing"/>
              <w:rPr>
                <w:rFonts w:ascii="Times New Roman" w:hAnsi="Times New Roman" w:cs="Times New Roman"/>
              </w:rPr>
            </w:pPr>
            <w:r w:rsidRPr="00090EC3">
              <w:rPr>
                <w:rFonts w:ascii="Times New Roman" w:hAnsi="Times New Roman" w:cs="Times New Roman"/>
              </w:rPr>
              <w:t>Наименование расходов</w:t>
            </w:r>
          </w:p>
        </w:tc>
        <w:tc>
          <w:tcPr>
            <w:tcW w:w="2835" w:type="dxa"/>
          </w:tcPr>
          <w:p w14:paraId="63CFE897" w14:textId="77777777" w:rsidR="006F5C64" w:rsidRPr="00090EC3" w:rsidRDefault="006F5C64" w:rsidP="006F5C64">
            <w:pPr>
              <w:pStyle w:val="NoSpacing"/>
              <w:rPr>
                <w:rFonts w:ascii="Times New Roman" w:hAnsi="Times New Roman" w:cs="Times New Roman"/>
              </w:rPr>
            </w:pPr>
            <w:r w:rsidRPr="00090EC3">
              <w:rPr>
                <w:rFonts w:ascii="Times New Roman" w:hAnsi="Times New Roman" w:cs="Times New Roman"/>
              </w:rPr>
              <w:t>Сумма по договору</w:t>
            </w:r>
          </w:p>
        </w:tc>
      </w:tr>
      <w:tr w:rsidR="006F5C64" w:rsidRPr="00156549" w14:paraId="52196F2A" w14:textId="77777777" w:rsidTr="00090EC3">
        <w:tc>
          <w:tcPr>
            <w:tcW w:w="425" w:type="dxa"/>
          </w:tcPr>
          <w:p w14:paraId="321BBC46" w14:textId="77777777" w:rsidR="006F5C64" w:rsidRPr="00090EC3" w:rsidRDefault="006F5C64" w:rsidP="006F5C64">
            <w:pPr>
              <w:pStyle w:val="NoSpacing"/>
              <w:rPr>
                <w:rFonts w:ascii="Times New Roman" w:hAnsi="Times New Roman" w:cs="Times New Roman"/>
              </w:rPr>
            </w:pPr>
            <w:r w:rsidRPr="00090EC3">
              <w:rPr>
                <w:rFonts w:ascii="Times New Roman" w:hAnsi="Times New Roman" w:cs="Times New Roman"/>
              </w:rPr>
              <w:t>1</w:t>
            </w:r>
          </w:p>
        </w:tc>
        <w:tc>
          <w:tcPr>
            <w:tcW w:w="5067" w:type="dxa"/>
          </w:tcPr>
          <w:p w14:paraId="6D1296E7" w14:textId="77777777" w:rsidR="006F5C64" w:rsidRPr="00090EC3" w:rsidRDefault="006F5C64" w:rsidP="006F5C64">
            <w:pPr>
              <w:pStyle w:val="NoSpacing"/>
              <w:rPr>
                <w:rFonts w:ascii="Times New Roman" w:hAnsi="Times New Roman" w:cs="Times New Roman"/>
              </w:rPr>
            </w:pPr>
            <w:r w:rsidRPr="00090EC3">
              <w:rPr>
                <w:rFonts w:ascii="Times New Roman" w:hAnsi="Times New Roman" w:cs="Times New Roman"/>
              </w:rPr>
              <w:t xml:space="preserve">Кадровые ресурсы  </w:t>
            </w:r>
          </w:p>
        </w:tc>
        <w:tc>
          <w:tcPr>
            <w:tcW w:w="2835" w:type="dxa"/>
          </w:tcPr>
          <w:p w14:paraId="7D341513" w14:textId="77777777" w:rsidR="006F5C64" w:rsidRPr="00090EC3" w:rsidRDefault="006F5C64" w:rsidP="006F5C64">
            <w:pPr>
              <w:pStyle w:val="NoSpacing"/>
              <w:rPr>
                <w:rFonts w:ascii="Times New Roman" w:hAnsi="Times New Roman" w:cs="Times New Roman"/>
              </w:rPr>
            </w:pPr>
            <w:r w:rsidRPr="00090EC3">
              <w:rPr>
                <w:rFonts w:ascii="Times New Roman" w:hAnsi="Times New Roman" w:cs="Times New Roman"/>
              </w:rPr>
              <w:t>6 187 00</w:t>
            </w:r>
            <w:r w:rsidRPr="00090EC3">
              <w:rPr>
                <w:rFonts w:ascii="Times New Roman" w:hAnsi="Times New Roman" w:cs="Times New Roman"/>
                <w:lang w:val="en-US"/>
              </w:rPr>
              <w:t>5</w:t>
            </w:r>
            <w:r w:rsidRPr="00090EC3">
              <w:rPr>
                <w:rFonts w:ascii="Times New Roman" w:hAnsi="Times New Roman" w:cs="Times New Roman"/>
              </w:rPr>
              <w:t>,00</w:t>
            </w:r>
          </w:p>
        </w:tc>
      </w:tr>
      <w:tr w:rsidR="006F5C64" w:rsidRPr="00156549" w14:paraId="7BB35811" w14:textId="77777777" w:rsidTr="00090EC3">
        <w:tc>
          <w:tcPr>
            <w:tcW w:w="425" w:type="dxa"/>
          </w:tcPr>
          <w:p w14:paraId="34CA8270" w14:textId="77777777" w:rsidR="006F5C64" w:rsidRPr="00090EC3" w:rsidRDefault="006F5C64" w:rsidP="006F5C64">
            <w:pPr>
              <w:pStyle w:val="NoSpacing"/>
              <w:rPr>
                <w:rFonts w:ascii="Times New Roman" w:hAnsi="Times New Roman" w:cs="Times New Roman"/>
              </w:rPr>
            </w:pPr>
            <w:r w:rsidRPr="00090EC3">
              <w:rPr>
                <w:rFonts w:ascii="Times New Roman" w:hAnsi="Times New Roman" w:cs="Times New Roman"/>
              </w:rPr>
              <w:t>2</w:t>
            </w:r>
          </w:p>
        </w:tc>
        <w:tc>
          <w:tcPr>
            <w:tcW w:w="5067" w:type="dxa"/>
          </w:tcPr>
          <w:p w14:paraId="57FAD6E8" w14:textId="77777777" w:rsidR="006F5C64" w:rsidRPr="00090EC3" w:rsidRDefault="006F5C64" w:rsidP="006F5C64">
            <w:pPr>
              <w:pStyle w:val="NoSpacing"/>
              <w:rPr>
                <w:rFonts w:ascii="Times New Roman" w:hAnsi="Times New Roman" w:cs="Times New Roman"/>
              </w:rPr>
            </w:pPr>
            <w:r w:rsidRPr="00090EC3">
              <w:rPr>
                <w:rFonts w:ascii="Times New Roman" w:hAnsi="Times New Roman" w:cs="Times New Roman"/>
              </w:rPr>
              <w:t xml:space="preserve">Планирование и администрирование </w:t>
            </w:r>
          </w:p>
        </w:tc>
        <w:tc>
          <w:tcPr>
            <w:tcW w:w="2835" w:type="dxa"/>
          </w:tcPr>
          <w:p w14:paraId="4D13626A" w14:textId="77777777" w:rsidR="006F5C64" w:rsidRPr="00090EC3" w:rsidRDefault="006F5C64" w:rsidP="006F5C64">
            <w:pPr>
              <w:pStyle w:val="NoSpacing"/>
              <w:rPr>
                <w:rFonts w:ascii="Times New Roman" w:hAnsi="Times New Roman" w:cs="Times New Roman"/>
              </w:rPr>
            </w:pPr>
            <w:r w:rsidRPr="00090EC3">
              <w:rPr>
                <w:rFonts w:ascii="Times New Roman" w:hAnsi="Times New Roman" w:cs="Times New Roman"/>
              </w:rPr>
              <w:t>207 900,00</w:t>
            </w:r>
          </w:p>
        </w:tc>
      </w:tr>
      <w:tr w:rsidR="006F5C64" w:rsidRPr="00156549" w14:paraId="1BD55FBD" w14:textId="77777777" w:rsidTr="00090EC3">
        <w:tc>
          <w:tcPr>
            <w:tcW w:w="425" w:type="dxa"/>
          </w:tcPr>
          <w:p w14:paraId="2A468308" w14:textId="77777777" w:rsidR="006F5C64" w:rsidRPr="00090EC3" w:rsidRDefault="006F5C64" w:rsidP="006F5C64">
            <w:pPr>
              <w:pStyle w:val="NoSpacing"/>
              <w:rPr>
                <w:rFonts w:ascii="Times New Roman" w:hAnsi="Times New Roman" w:cs="Times New Roman"/>
              </w:rPr>
            </w:pPr>
            <w:r w:rsidRPr="00090EC3">
              <w:rPr>
                <w:rFonts w:ascii="Times New Roman" w:hAnsi="Times New Roman" w:cs="Times New Roman"/>
              </w:rPr>
              <w:t>3</w:t>
            </w:r>
          </w:p>
        </w:tc>
        <w:tc>
          <w:tcPr>
            <w:tcW w:w="5067" w:type="dxa"/>
          </w:tcPr>
          <w:p w14:paraId="6E1D914F" w14:textId="77777777" w:rsidR="006F5C64" w:rsidRPr="00090EC3" w:rsidRDefault="006F5C64" w:rsidP="006F5C64">
            <w:pPr>
              <w:pStyle w:val="NoSpacing"/>
              <w:rPr>
                <w:rFonts w:ascii="Times New Roman" w:hAnsi="Times New Roman" w:cs="Times New Roman"/>
              </w:rPr>
            </w:pPr>
            <w:r w:rsidRPr="00090EC3">
              <w:rPr>
                <w:rFonts w:ascii="Times New Roman" w:hAnsi="Times New Roman" w:cs="Times New Roman"/>
              </w:rPr>
              <w:t>Накладные расходы</w:t>
            </w:r>
          </w:p>
        </w:tc>
        <w:tc>
          <w:tcPr>
            <w:tcW w:w="2835" w:type="dxa"/>
          </w:tcPr>
          <w:p w14:paraId="7F5C87DF" w14:textId="77777777" w:rsidR="006F5C64" w:rsidRPr="00090EC3" w:rsidRDefault="006F5C64" w:rsidP="006F5C64">
            <w:pPr>
              <w:pStyle w:val="NoSpacing"/>
              <w:rPr>
                <w:rFonts w:ascii="Times New Roman" w:hAnsi="Times New Roman" w:cs="Times New Roman"/>
              </w:rPr>
            </w:pPr>
            <w:r w:rsidRPr="00090EC3">
              <w:rPr>
                <w:rFonts w:ascii="Times New Roman" w:hAnsi="Times New Roman" w:cs="Times New Roman"/>
                <w:lang w:val="en-US"/>
              </w:rPr>
              <w:t>118</w:t>
            </w:r>
            <w:r w:rsidRPr="00090EC3">
              <w:rPr>
                <w:rFonts w:ascii="Times New Roman" w:hAnsi="Times New Roman" w:cs="Times New Roman"/>
              </w:rPr>
              <w:t xml:space="preserve"> 800,00</w:t>
            </w:r>
          </w:p>
        </w:tc>
      </w:tr>
      <w:tr w:rsidR="006F5C64" w:rsidRPr="00156549" w14:paraId="0559E01C" w14:textId="77777777" w:rsidTr="00090EC3">
        <w:tc>
          <w:tcPr>
            <w:tcW w:w="425" w:type="dxa"/>
          </w:tcPr>
          <w:p w14:paraId="63C69486" w14:textId="77777777" w:rsidR="006F5C64" w:rsidRPr="00090EC3" w:rsidRDefault="006F5C64" w:rsidP="006F5C64">
            <w:pPr>
              <w:pStyle w:val="NoSpacing"/>
              <w:rPr>
                <w:rFonts w:ascii="Times New Roman" w:hAnsi="Times New Roman" w:cs="Times New Roman"/>
              </w:rPr>
            </w:pPr>
          </w:p>
        </w:tc>
        <w:tc>
          <w:tcPr>
            <w:tcW w:w="5067" w:type="dxa"/>
          </w:tcPr>
          <w:p w14:paraId="543CC1BA" w14:textId="77777777" w:rsidR="006F5C64" w:rsidRPr="00090EC3" w:rsidRDefault="006F5C64" w:rsidP="006F5C64">
            <w:pPr>
              <w:pStyle w:val="NoSpacing"/>
              <w:rPr>
                <w:rFonts w:ascii="Times New Roman" w:hAnsi="Times New Roman" w:cs="Times New Roman"/>
              </w:rPr>
            </w:pPr>
            <w:r w:rsidRPr="00090EC3">
              <w:rPr>
                <w:rFonts w:ascii="Times New Roman" w:hAnsi="Times New Roman" w:cs="Times New Roman"/>
              </w:rPr>
              <w:t>ИТОГО</w:t>
            </w:r>
          </w:p>
        </w:tc>
        <w:tc>
          <w:tcPr>
            <w:tcW w:w="2835" w:type="dxa"/>
          </w:tcPr>
          <w:p w14:paraId="39E0EFBC" w14:textId="77777777" w:rsidR="006F5C64" w:rsidRPr="00090EC3" w:rsidRDefault="006F5C64" w:rsidP="006F5C64">
            <w:pPr>
              <w:pStyle w:val="NoSpacing"/>
              <w:rPr>
                <w:rFonts w:ascii="Times New Roman" w:hAnsi="Times New Roman" w:cs="Times New Roman"/>
                <w:lang w:val="en-US"/>
              </w:rPr>
            </w:pPr>
            <w:r w:rsidRPr="00090EC3">
              <w:rPr>
                <w:rFonts w:ascii="Times New Roman" w:hAnsi="Times New Roman" w:cs="Times New Roman"/>
              </w:rPr>
              <w:t>6 513 </w:t>
            </w:r>
            <w:r w:rsidRPr="00090EC3">
              <w:rPr>
                <w:rFonts w:ascii="Times New Roman" w:hAnsi="Times New Roman" w:cs="Times New Roman"/>
                <w:lang w:val="en-US"/>
              </w:rPr>
              <w:t>7</w:t>
            </w:r>
            <w:r w:rsidRPr="00090EC3">
              <w:rPr>
                <w:rFonts w:ascii="Times New Roman" w:hAnsi="Times New Roman" w:cs="Times New Roman"/>
              </w:rPr>
              <w:t>05,00</w:t>
            </w:r>
          </w:p>
        </w:tc>
      </w:tr>
    </w:tbl>
    <w:p w14:paraId="1E605830" w14:textId="77777777" w:rsidR="006F5C64" w:rsidRPr="00090EC3" w:rsidRDefault="006F5C64" w:rsidP="00090EC3">
      <w:pPr>
        <w:pStyle w:val="NoSpacing"/>
        <w:jc w:val="both"/>
        <w:rPr>
          <w:rFonts w:ascii="Times New Roman" w:hAnsi="Times New Roman" w:cs="Times New Roman"/>
        </w:rPr>
      </w:pPr>
      <w:r w:rsidRPr="00090EC3">
        <w:rPr>
          <w:rFonts w:ascii="Times New Roman" w:hAnsi="Times New Roman" w:cs="Times New Roman"/>
        </w:rPr>
        <w:t>В рамках Договора №0016-2015 от 20.03.015г., Дополнительного соглашения №1 от 07.04.2015г. и Дополнительного соглашения №2 от 04.05.2015г. к Договору №0016-2015 от 20 марта 2015 года от ГУ «Республиканский центр по профилактике и борьбе со СПИД» на расчетный счет КГУ «Костанайский областной центр по профилактике и борьбе со СПИД» поступили 3 транша на общую сумму 3 329 306,55 тенге (три миллиона триста двадцать девять тысяч триста шесть, 55) тенге:</w:t>
      </w:r>
    </w:p>
    <w:tbl>
      <w:tblPr>
        <w:tblW w:w="5959" w:type="dxa"/>
        <w:tblInd w:w="709" w:type="dxa"/>
        <w:tblLayout w:type="fixed"/>
        <w:tblLook w:val="00A0" w:firstRow="1" w:lastRow="0" w:firstColumn="1" w:lastColumn="0" w:noHBand="0" w:noVBand="0"/>
      </w:tblPr>
      <w:tblGrid>
        <w:gridCol w:w="1632"/>
        <w:gridCol w:w="2551"/>
        <w:gridCol w:w="1776"/>
      </w:tblGrid>
      <w:tr w:rsidR="006F5C64" w:rsidRPr="00156549" w14:paraId="1BBE7B08" w14:textId="77777777" w:rsidTr="00090EC3">
        <w:trPr>
          <w:trHeight w:val="263"/>
        </w:trPr>
        <w:tc>
          <w:tcPr>
            <w:tcW w:w="1632" w:type="dxa"/>
          </w:tcPr>
          <w:p w14:paraId="7123F423" w14:textId="77777777" w:rsidR="006F5C64" w:rsidRPr="00090EC3" w:rsidRDefault="006F5C64" w:rsidP="006F5C64">
            <w:pPr>
              <w:pStyle w:val="NoSpacing"/>
              <w:rPr>
                <w:rFonts w:ascii="Times New Roman" w:hAnsi="Times New Roman" w:cs="Times New Roman"/>
              </w:rPr>
            </w:pPr>
            <w:r w:rsidRPr="00090EC3">
              <w:rPr>
                <w:rFonts w:ascii="Times New Roman" w:hAnsi="Times New Roman" w:cs="Times New Roman"/>
              </w:rPr>
              <w:t>Дата</w:t>
            </w:r>
          </w:p>
        </w:tc>
        <w:tc>
          <w:tcPr>
            <w:tcW w:w="2551" w:type="dxa"/>
          </w:tcPr>
          <w:p w14:paraId="0B59E698" w14:textId="77777777" w:rsidR="006F5C64" w:rsidRPr="00090EC3" w:rsidRDefault="006F5C64" w:rsidP="006F5C64">
            <w:pPr>
              <w:pStyle w:val="NoSpacing"/>
              <w:rPr>
                <w:rFonts w:ascii="Times New Roman" w:hAnsi="Times New Roman" w:cs="Times New Roman"/>
              </w:rPr>
            </w:pPr>
            <w:r w:rsidRPr="00090EC3">
              <w:rPr>
                <w:rFonts w:ascii="Times New Roman" w:hAnsi="Times New Roman" w:cs="Times New Roman"/>
              </w:rPr>
              <w:t>Поступление</w:t>
            </w:r>
          </w:p>
        </w:tc>
        <w:tc>
          <w:tcPr>
            <w:tcW w:w="1776" w:type="dxa"/>
          </w:tcPr>
          <w:p w14:paraId="12EFFCB6" w14:textId="77777777" w:rsidR="006F5C64" w:rsidRPr="00090EC3" w:rsidRDefault="006F5C64" w:rsidP="006F5C64">
            <w:pPr>
              <w:pStyle w:val="NoSpacing"/>
              <w:rPr>
                <w:rFonts w:ascii="Times New Roman" w:hAnsi="Times New Roman" w:cs="Times New Roman"/>
              </w:rPr>
            </w:pPr>
            <w:r w:rsidRPr="00090EC3">
              <w:rPr>
                <w:rFonts w:ascii="Times New Roman" w:hAnsi="Times New Roman" w:cs="Times New Roman"/>
              </w:rPr>
              <w:t>Сумма</w:t>
            </w:r>
          </w:p>
        </w:tc>
      </w:tr>
      <w:tr w:rsidR="006F5C64" w:rsidRPr="006B458D" w14:paraId="0708E8C4" w14:textId="77777777" w:rsidTr="00090EC3">
        <w:trPr>
          <w:trHeight w:val="248"/>
        </w:trPr>
        <w:tc>
          <w:tcPr>
            <w:tcW w:w="1632" w:type="dxa"/>
          </w:tcPr>
          <w:p w14:paraId="75829C1F"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01.01.2015г.</w:t>
            </w:r>
          </w:p>
        </w:tc>
        <w:tc>
          <w:tcPr>
            <w:tcW w:w="2551" w:type="dxa"/>
          </w:tcPr>
          <w:p w14:paraId="2EAC56A3"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Остаток на начало года</w:t>
            </w:r>
          </w:p>
        </w:tc>
        <w:tc>
          <w:tcPr>
            <w:tcW w:w="1776" w:type="dxa"/>
          </w:tcPr>
          <w:p w14:paraId="24846AFB"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374 371,65</w:t>
            </w:r>
          </w:p>
        </w:tc>
      </w:tr>
      <w:tr w:rsidR="006F5C64" w:rsidRPr="006B458D" w14:paraId="1042779A" w14:textId="77777777" w:rsidTr="00090EC3">
        <w:trPr>
          <w:trHeight w:val="248"/>
        </w:trPr>
        <w:tc>
          <w:tcPr>
            <w:tcW w:w="1632" w:type="dxa"/>
          </w:tcPr>
          <w:p w14:paraId="7BD668E9"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03.04.2015г.</w:t>
            </w:r>
          </w:p>
        </w:tc>
        <w:tc>
          <w:tcPr>
            <w:tcW w:w="2551" w:type="dxa"/>
          </w:tcPr>
          <w:p w14:paraId="6B83BE4F"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 xml:space="preserve">1 Транш </w:t>
            </w:r>
          </w:p>
        </w:tc>
        <w:tc>
          <w:tcPr>
            <w:tcW w:w="1776" w:type="dxa"/>
          </w:tcPr>
          <w:p w14:paraId="3828CCB8"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1 048 174,35</w:t>
            </w:r>
          </w:p>
        </w:tc>
      </w:tr>
      <w:tr w:rsidR="006F5C64" w:rsidRPr="006B458D" w14:paraId="19C47E71" w14:textId="77777777" w:rsidTr="00090EC3">
        <w:trPr>
          <w:trHeight w:val="263"/>
        </w:trPr>
        <w:tc>
          <w:tcPr>
            <w:tcW w:w="1632" w:type="dxa"/>
          </w:tcPr>
          <w:p w14:paraId="60F310BB"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23.04.2015г.</w:t>
            </w:r>
          </w:p>
        </w:tc>
        <w:tc>
          <w:tcPr>
            <w:tcW w:w="2551" w:type="dxa"/>
          </w:tcPr>
          <w:p w14:paraId="67D5C234"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 xml:space="preserve">2 Транш </w:t>
            </w:r>
          </w:p>
        </w:tc>
        <w:tc>
          <w:tcPr>
            <w:tcW w:w="1776" w:type="dxa"/>
          </w:tcPr>
          <w:p w14:paraId="0E8830CA"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514 035,20</w:t>
            </w:r>
          </w:p>
        </w:tc>
      </w:tr>
      <w:tr w:rsidR="006F5C64" w:rsidRPr="006B458D" w14:paraId="4E50B894" w14:textId="77777777" w:rsidTr="00090EC3">
        <w:trPr>
          <w:trHeight w:val="248"/>
        </w:trPr>
        <w:tc>
          <w:tcPr>
            <w:tcW w:w="1632" w:type="dxa"/>
          </w:tcPr>
          <w:p w14:paraId="22336C5A"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24.07.2015г.</w:t>
            </w:r>
          </w:p>
        </w:tc>
        <w:tc>
          <w:tcPr>
            <w:tcW w:w="2551" w:type="dxa"/>
          </w:tcPr>
          <w:p w14:paraId="29D06E1F"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 xml:space="preserve">3 Транш </w:t>
            </w:r>
          </w:p>
        </w:tc>
        <w:tc>
          <w:tcPr>
            <w:tcW w:w="1776" w:type="dxa"/>
          </w:tcPr>
          <w:p w14:paraId="3C1D624B"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1 767 097,00</w:t>
            </w:r>
          </w:p>
        </w:tc>
      </w:tr>
      <w:tr w:rsidR="006F5C64" w:rsidRPr="006B458D" w14:paraId="5C08DC8F" w14:textId="77777777" w:rsidTr="00090EC3">
        <w:trPr>
          <w:trHeight w:val="263"/>
        </w:trPr>
        <w:tc>
          <w:tcPr>
            <w:tcW w:w="1632" w:type="dxa"/>
          </w:tcPr>
          <w:p w14:paraId="09C5DDBC" w14:textId="77777777" w:rsidR="006F5C64" w:rsidRPr="00090EC3" w:rsidRDefault="006F5C64" w:rsidP="006F5C64">
            <w:pPr>
              <w:pStyle w:val="NoSpacing"/>
              <w:rPr>
                <w:rFonts w:ascii="Times New Roman" w:hAnsi="Times New Roman" w:cs="Times New Roman"/>
                <w:sz w:val="20"/>
                <w:szCs w:val="20"/>
              </w:rPr>
            </w:pPr>
          </w:p>
        </w:tc>
        <w:tc>
          <w:tcPr>
            <w:tcW w:w="2551" w:type="dxa"/>
          </w:tcPr>
          <w:p w14:paraId="06D83238" w14:textId="7065FA41" w:rsidR="006F5C64" w:rsidRPr="00090EC3" w:rsidRDefault="006B458D">
            <w:pPr>
              <w:pStyle w:val="NoSpacing"/>
              <w:rPr>
                <w:rFonts w:ascii="Times New Roman" w:hAnsi="Times New Roman" w:cs="Times New Roman"/>
                <w:sz w:val="20"/>
                <w:szCs w:val="20"/>
              </w:rPr>
            </w:pPr>
            <w:r w:rsidRPr="00090EC3">
              <w:rPr>
                <w:rFonts w:ascii="Times New Roman" w:hAnsi="Times New Roman" w:cs="Times New Roman"/>
                <w:sz w:val="20"/>
                <w:szCs w:val="20"/>
              </w:rPr>
              <w:t>Итого</w:t>
            </w:r>
          </w:p>
        </w:tc>
        <w:tc>
          <w:tcPr>
            <w:tcW w:w="1776" w:type="dxa"/>
          </w:tcPr>
          <w:p w14:paraId="2F0B354F"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3 329 306,55</w:t>
            </w:r>
          </w:p>
        </w:tc>
      </w:tr>
    </w:tbl>
    <w:p w14:paraId="7E1F42D6" w14:textId="77777777" w:rsidR="006F5C64" w:rsidRPr="00090EC3" w:rsidRDefault="006F5C64" w:rsidP="00090EC3">
      <w:pPr>
        <w:pStyle w:val="NoSpacing"/>
        <w:jc w:val="both"/>
        <w:rPr>
          <w:rFonts w:ascii="Times New Roman" w:hAnsi="Times New Roman" w:cs="Times New Roman"/>
        </w:rPr>
      </w:pPr>
      <w:r w:rsidRPr="00090EC3">
        <w:rPr>
          <w:rFonts w:ascii="Times New Roman" w:hAnsi="Times New Roman" w:cs="Times New Roman"/>
        </w:rPr>
        <w:t>Фактические расходы по Договору №0016-2015 от 20.03.015г., Дополнительному соглашению №1 от 07.04.2015г. и Дополнительному соглашению №2 от 04.05.2015г. к Договору №0016-2015 от 20 марта 2015 года за период 01.01.2015-30.06.2015 по следующим бюджетным линиям составили:</w:t>
      </w:r>
    </w:p>
    <w:tbl>
      <w:tblPr>
        <w:tblW w:w="0" w:type="auto"/>
        <w:tblInd w:w="421" w:type="dxa"/>
        <w:tblLayout w:type="fixed"/>
        <w:tblLook w:val="00A0" w:firstRow="1" w:lastRow="0" w:firstColumn="1" w:lastColumn="0" w:noHBand="0" w:noVBand="0"/>
      </w:tblPr>
      <w:tblGrid>
        <w:gridCol w:w="430"/>
        <w:gridCol w:w="5067"/>
        <w:gridCol w:w="2835"/>
      </w:tblGrid>
      <w:tr w:rsidR="006F5C64" w:rsidRPr="006B458D" w14:paraId="42F2937A" w14:textId="77777777" w:rsidTr="00090EC3">
        <w:tc>
          <w:tcPr>
            <w:tcW w:w="430" w:type="dxa"/>
          </w:tcPr>
          <w:p w14:paraId="10540A86" w14:textId="133E9417" w:rsidR="006F5C64" w:rsidRPr="00090EC3" w:rsidRDefault="006F5C64" w:rsidP="00090EC3">
            <w:pPr>
              <w:pStyle w:val="NoSpacing"/>
              <w:jc w:val="both"/>
              <w:rPr>
                <w:rFonts w:ascii="Times New Roman" w:hAnsi="Times New Roman" w:cs="Times New Roman"/>
                <w:sz w:val="20"/>
                <w:szCs w:val="20"/>
              </w:rPr>
            </w:pPr>
            <w:r w:rsidRPr="00090EC3">
              <w:rPr>
                <w:rFonts w:ascii="Times New Roman" w:hAnsi="Times New Roman" w:cs="Times New Roman"/>
                <w:sz w:val="20"/>
                <w:szCs w:val="20"/>
              </w:rPr>
              <w:t xml:space="preserve">№ </w:t>
            </w:r>
          </w:p>
        </w:tc>
        <w:tc>
          <w:tcPr>
            <w:tcW w:w="5067" w:type="dxa"/>
          </w:tcPr>
          <w:p w14:paraId="0324770C" w14:textId="77777777" w:rsidR="006F5C64" w:rsidRPr="00090EC3" w:rsidRDefault="006F5C64" w:rsidP="00090EC3">
            <w:pPr>
              <w:pStyle w:val="NoSpacing"/>
              <w:jc w:val="both"/>
              <w:rPr>
                <w:rFonts w:ascii="Times New Roman" w:hAnsi="Times New Roman" w:cs="Times New Roman"/>
                <w:sz w:val="20"/>
                <w:szCs w:val="20"/>
              </w:rPr>
            </w:pPr>
            <w:r w:rsidRPr="00090EC3">
              <w:rPr>
                <w:rFonts w:ascii="Times New Roman" w:hAnsi="Times New Roman" w:cs="Times New Roman"/>
                <w:sz w:val="20"/>
                <w:szCs w:val="20"/>
              </w:rPr>
              <w:t>Наименование расходов</w:t>
            </w:r>
          </w:p>
        </w:tc>
        <w:tc>
          <w:tcPr>
            <w:tcW w:w="2835" w:type="dxa"/>
          </w:tcPr>
          <w:p w14:paraId="28F7BBF6" w14:textId="77777777" w:rsidR="006F5C64" w:rsidRPr="00090EC3" w:rsidRDefault="006F5C64" w:rsidP="00090EC3">
            <w:pPr>
              <w:pStyle w:val="NoSpacing"/>
              <w:jc w:val="both"/>
              <w:rPr>
                <w:rFonts w:ascii="Times New Roman" w:hAnsi="Times New Roman" w:cs="Times New Roman"/>
                <w:sz w:val="20"/>
                <w:szCs w:val="20"/>
              </w:rPr>
            </w:pPr>
            <w:r w:rsidRPr="00090EC3">
              <w:rPr>
                <w:rFonts w:ascii="Times New Roman" w:hAnsi="Times New Roman" w:cs="Times New Roman"/>
                <w:sz w:val="20"/>
                <w:szCs w:val="20"/>
              </w:rPr>
              <w:t>Сумма по договору</w:t>
            </w:r>
          </w:p>
        </w:tc>
      </w:tr>
      <w:tr w:rsidR="006F5C64" w:rsidRPr="006B458D" w14:paraId="3DE4EEB6" w14:textId="77777777" w:rsidTr="00090EC3">
        <w:tc>
          <w:tcPr>
            <w:tcW w:w="430" w:type="dxa"/>
          </w:tcPr>
          <w:p w14:paraId="6F108842" w14:textId="77777777" w:rsidR="006F5C64" w:rsidRPr="00090EC3" w:rsidRDefault="006F5C64" w:rsidP="00090EC3">
            <w:pPr>
              <w:pStyle w:val="NoSpacing"/>
              <w:jc w:val="both"/>
              <w:rPr>
                <w:rFonts w:ascii="Times New Roman" w:hAnsi="Times New Roman" w:cs="Times New Roman"/>
                <w:sz w:val="20"/>
                <w:szCs w:val="20"/>
              </w:rPr>
            </w:pPr>
            <w:r w:rsidRPr="00090EC3">
              <w:rPr>
                <w:rFonts w:ascii="Times New Roman" w:hAnsi="Times New Roman" w:cs="Times New Roman"/>
                <w:sz w:val="20"/>
                <w:szCs w:val="20"/>
              </w:rPr>
              <w:t>1</w:t>
            </w:r>
          </w:p>
        </w:tc>
        <w:tc>
          <w:tcPr>
            <w:tcW w:w="5067" w:type="dxa"/>
          </w:tcPr>
          <w:p w14:paraId="68483D1E" w14:textId="77777777" w:rsidR="006F5C64" w:rsidRPr="00090EC3" w:rsidRDefault="006F5C64" w:rsidP="00090EC3">
            <w:pPr>
              <w:pStyle w:val="NoSpacing"/>
              <w:jc w:val="both"/>
              <w:rPr>
                <w:rFonts w:ascii="Times New Roman" w:hAnsi="Times New Roman" w:cs="Times New Roman"/>
                <w:sz w:val="20"/>
                <w:szCs w:val="20"/>
              </w:rPr>
            </w:pPr>
            <w:r w:rsidRPr="00090EC3">
              <w:rPr>
                <w:rFonts w:ascii="Times New Roman" w:hAnsi="Times New Roman" w:cs="Times New Roman"/>
                <w:sz w:val="20"/>
                <w:szCs w:val="20"/>
              </w:rPr>
              <w:t xml:space="preserve">Кадровые ресурсы  </w:t>
            </w:r>
          </w:p>
        </w:tc>
        <w:tc>
          <w:tcPr>
            <w:tcW w:w="2835" w:type="dxa"/>
          </w:tcPr>
          <w:p w14:paraId="365D8C87" w14:textId="77777777" w:rsidR="006F5C64" w:rsidRPr="00090EC3" w:rsidRDefault="006F5C64" w:rsidP="00090EC3">
            <w:pPr>
              <w:pStyle w:val="NoSpacing"/>
              <w:jc w:val="both"/>
              <w:rPr>
                <w:rFonts w:ascii="Times New Roman" w:hAnsi="Times New Roman" w:cs="Times New Roman"/>
                <w:sz w:val="20"/>
                <w:szCs w:val="20"/>
              </w:rPr>
            </w:pPr>
            <w:r w:rsidRPr="00090EC3">
              <w:rPr>
                <w:rFonts w:ascii="Times New Roman" w:hAnsi="Times New Roman" w:cs="Times New Roman"/>
                <w:sz w:val="20"/>
                <w:szCs w:val="20"/>
                <w:lang w:val="en-US"/>
              </w:rPr>
              <w:t>2 812 </w:t>
            </w:r>
            <w:r w:rsidRPr="00090EC3">
              <w:rPr>
                <w:rFonts w:ascii="Times New Roman" w:hAnsi="Times New Roman" w:cs="Times New Roman"/>
                <w:sz w:val="20"/>
                <w:szCs w:val="20"/>
              </w:rPr>
              <w:t>274,00</w:t>
            </w:r>
          </w:p>
        </w:tc>
      </w:tr>
      <w:tr w:rsidR="006F5C64" w:rsidRPr="006B458D" w14:paraId="422F7F81" w14:textId="77777777" w:rsidTr="00090EC3">
        <w:tc>
          <w:tcPr>
            <w:tcW w:w="430" w:type="dxa"/>
          </w:tcPr>
          <w:p w14:paraId="12A68387" w14:textId="77777777" w:rsidR="006F5C64" w:rsidRPr="00090EC3" w:rsidRDefault="006F5C64" w:rsidP="00090EC3">
            <w:pPr>
              <w:pStyle w:val="NoSpacing"/>
              <w:jc w:val="both"/>
              <w:rPr>
                <w:rFonts w:ascii="Times New Roman" w:hAnsi="Times New Roman" w:cs="Times New Roman"/>
                <w:sz w:val="20"/>
                <w:szCs w:val="20"/>
              </w:rPr>
            </w:pPr>
            <w:r w:rsidRPr="00090EC3">
              <w:rPr>
                <w:rFonts w:ascii="Times New Roman" w:hAnsi="Times New Roman" w:cs="Times New Roman"/>
                <w:sz w:val="20"/>
                <w:szCs w:val="20"/>
              </w:rPr>
              <w:t>2</w:t>
            </w:r>
          </w:p>
        </w:tc>
        <w:tc>
          <w:tcPr>
            <w:tcW w:w="5067" w:type="dxa"/>
          </w:tcPr>
          <w:p w14:paraId="1910897E" w14:textId="77777777" w:rsidR="006F5C64" w:rsidRPr="00090EC3" w:rsidRDefault="006F5C64" w:rsidP="00090EC3">
            <w:pPr>
              <w:pStyle w:val="NoSpacing"/>
              <w:jc w:val="both"/>
              <w:rPr>
                <w:rFonts w:ascii="Times New Roman" w:hAnsi="Times New Roman" w:cs="Times New Roman"/>
                <w:sz w:val="20"/>
                <w:szCs w:val="20"/>
              </w:rPr>
            </w:pPr>
            <w:r w:rsidRPr="00090EC3">
              <w:rPr>
                <w:rFonts w:ascii="Times New Roman" w:hAnsi="Times New Roman" w:cs="Times New Roman"/>
                <w:sz w:val="20"/>
                <w:szCs w:val="20"/>
              </w:rPr>
              <w:t xml:space="preserve">Планирование и администрирование </w:t>
            </w:r>
          </w:p>
        </w:tc>
        <w:tc>
          <w:tcPr>
            <w:tcW w:w="2835" w:type="dxa"/>
          </w:tcPr>
          <w:p w14:paraId="2A776A23" w14:textId="77777777" w:rsidR="006F5C64" w:rsidRPr="00090EC3" w:rsidRDefault="006F5C64" w:rsidP="00090EC3">
            <w:pPr>
              <w:pStyle w:val="NoSpacing"/>
              <w:jc w:val="both"/>
              <w:rPr>
                <w:rFonts w:ascii="Times New Roman" w:hAnsi="Times New Roman" w:cs="Times New Roman"/>
                <w:sz w:val="20"/>
                <w:szCs w:val="20"/>
                <w:lang w:val="en-US"/>
              </w:rPr>
            </w:pPr>
            <w:r w:rsidRPr="00090EC3">
              <w:rPr>
                <w:rFonts w:ascii="Times New Roman" w:hAnsi="Times New Roman" w:cs="Times New Roman"/>
                <w:sz w:val="20"/>
                <w:szCs w:val="20"/>
                <w:lang w:val="en-US"/>
              </w:rPr>
              <w:t>56 956</w:t>
            </w:r>
            <w:r w:rsidRPr="00090EC3">
              <w:rPr>
                <w:rFonts w:ascii="Times New Roman" w:hAnsi="Times New Roman" w:cs="Times New Roman"/>
                <w:sz w:val="20"/>
                <w:szCs w:val="20"/>
              </w:rPr>
              <w:t>,</w:t>
            </w:r>
            <w:r w:rsidRPr="00090EC3">
              <w:rPr>
                <w:rFonts w:ascii="Times New Roman" w:hAnsi="Times New Roman" w:cs="Times New Roman"/>
                <w:sz w:val="20"/>
                <w:szCs w:val="20"/>
                <w:lang w:val="en-US"/>
              </w:rPr>
              <w:t>78</w:t>
            </w:r>
          </w:p>
        </w:tc>
      </w:tr>
      <w:tr w:rsidR="006F5C64" w:rsidRPr="006B458D" w14:paraId="6050EA6B" w14:textId="77777777" w:rsidTr="00090EC3">
        <w:tc>
          <w:tcPr>
            <w:tcW w:w="430" w:type="dxa"/>
          </w:tcPr>
          <w:p w14:paraId="333B59F2" w14:textId="77777777" w:rsidR="006F5C64" w:rsidRPr="00090EC3" w:rsidRDefault="006F5C64" w:rsidP="00090EC3">
            <w:pPr>
              <w:pStyle w:val="NoSpacing"/>
              <w:jc w:val="both"/>
              <w:rPr>
                <w:rFonts w:ascii="Times New Roman" w:hAnsi="Times New Roman" w:cs="Times New Roman"/>
                <w:sz w:val="20"/>
                <w:szCs w:val="20"/>
              </w:rPr>
            </w:pPr>
            <w:r w:rsidRPr="00090EC3">
              <w:rPr>
                <w:rFonts w:ascii="Times New Roman" w:hAnsi="Times New Roman" w:cs="Times New Roman"/>
                <w:sz w:val="20"/>
                <w:szCs w:val="20"/>
              </w:rPr>
              <w:t>3</w:t>
            </w:r>
          </w:p>
        </w:tc>
        <w:tc>
          <w:tcPr>
            <w:tcW w:w="5067" w:type="dxa"/>
          </w:tcPr>
          <w:p w14:paraId="06F669D7" w14:textId="77777777" w:rsidR="006F5C64" w:rsidRPr="00090EC3" w:rsidRDefault="006F5C64" w:rsidP="00090EC3">
            <w:pPr>
              <w:pStyle w:val="NoSpacing"/>
              <w:jc w:val="both"/>
              <w:rPr>
                <w:rFonts w:ascii="Times New Roman" w:hAnsi="Times New Roman" w:cs="Times New Roman"/>
                <w:sz w:val="20"/>
                <w:szCs w:val="20"/>
              </w:rPr>
            </w:pPr>
            <w:r w:rsidRPr="00090EC3">
              <w:rPr>
                <w:rFonts w:ascii="Times New Roman" w:hAnsi="Times New Roman" w:cs="Times New Roman"/>
                <w:sz w:val="20"/>
                <w:szCs w:val="20"/>
              </w:rPr>
              <w:t>Накладные расходы</w:t>
            </w:r>
          </w:p>
        </w:tc>
        <w:tc>
          <w:tcPr>
            <w:tcW w:w="2835" w:type="dxa"/>
          </w:tcPr>
          <w:p w14:paraId="3647172D" w14:textId="77777777" w:rsidR="006F5C64" w:rsidRPr="00090EC3" w:rsidRDefault="006F5C64" w:rsidP="00090EC3">
            <w:pPr>
              <w:pStyle w:val="NoSpacing"/>
              <w:jc w:val="both"/>
              <w:rPr>
                <w:rFonts w:ascii="Times New Roman" w:hAnsi="Times New Roman" w:cs="Times New Roman"/>
                <w:sz w:val="20"/>
                <w:szCs w:val="20"/>
                <w:lang w:val="en-US"/>
              </w:rPr>
            </w:pPr>
            <w:r w:rsidRPr="00090EC3">
              <w:rPr>
                <w:rFonts w:ascii="Times New Roman" w:hAnsi="Times New Roman" w:cs="Times New Roman"/>
                <w:sz w:val="20"/>
                <w:szCs w:val="20"/>
              </w:rPr>
              <w:t>2</w:t>
            </w:r>
            <w:r w:rsidRPr="00090EC3">
              <w:rPr>
                <w:rFonts w:ascii="Times New Roman" w:hAnsi="Times New Roman" w:cs="Times New Roman"/>
                <w:sz w:val="20"/>
                <w:szCs w:val="20"/>
                <w:lang w:val="en-US"/>
              </w:rPr>
              <w:t>1</w:t>
            </w:r>
            <w:r w:rsidRPr="00090EC3">
              <w:rPr>
                <w:rFonts w:ascii="Times New Roman" w:hAnsi="Times New Roman" w:cs="Times New Roman"/>
                <w:sz w:val="20"/>
                <w:szCs w:val="20"/>
              </w:rPr>
              <w:t> </w:t>
            </w:r>
            <w:r w:rsidRPr="00090EC3">
              <w:rPr>
                <w:rFonts w:ascii="Times New Roman" w:hAnsi="Times New Roman" w:cs="Times New Roman"/>
                <w:sz w:val="20"/>
                <w:szCs w:val="20"/>
                <w:lang w:val="en-US"/>
              </w:rPr>
              <w:t>616</w:t>
            </w:r>
            <w:r w:rsidRPr="00090EC3">
              <w:rPr>
                <w:rFonts w:ascii="Times New Roman" w:hAnsi="Times New Roman" w:cs="Times New Roman"/>
                <w:sz w:val="20"/>
                <w:szCs w:val="20"/>
              </w:rPr>
              <w:t>,</w:t>
            </w:r>
            <w:r w:rsidRPr="00090EC3">
              <w:rPr>
                <w:rFonts w:ascii="Times New Roman" w:hAnsi="Times New Roman" w:cs="Times New Roman"/>
                <w:sz w:val="20"/>
                <w:szCs w:val="20"/>
                <w:lang w:val="en-US"/>
              </w:rPr>
              <w:t>07</w:t>
            </w:r>
          </w:p>
        </w:tc>
      </w:tr>
      <w:tr w:rsidR="006F5C64" w:rsidRPr="006B458D" w14:paraId="4AC0BAB6" w14:textId="77777777" w:rsidTr="00090EC3">
        <w:tc>
          <w:tcPr>
            <w:tcW w:w="430" w:type="dxa"/>
          </w:tcPr>
          <w:p w14:paraId="1B3DF93E" w14:textId="77777777" w:rsidR="006F5C64" w:rsidRPr="00090EC3" w:rsidRDefault="006F5C64" w:rsidP="00090EC3">
            <w:pPr>
              <w:pStyle w:val="NoSpacing"/>
              <w:jc w:val="both"/>
              <w:rPr>
                <w:rFonts w:ascii="Times New Roman" w:hAnsi="Times New Roman" w:cs="Times New Roman"/>
                <w:sz w:val="20"/>
                <w:szCs w:val="20"/>
              </w:rPr>
            </w:pPr>
          </w:p>
        </w:tc>
        <w:tc>
          <w:tcPr>
            <w:tcW w:w="5067" w:type="dxa"/>
          </w:tcPr>
          <w:p w14:paraId="338F885B" w14:textId="77777777" w:rsidR="006F5C64" w:rsidRPr="00090EC3" w:rsidRDefault="006F5C64" w:rsidP="00090EC3">
            <w:pPr>
              <w:pStyle w:val="NoSpacing"/>
              <w:jc w:val="both"/>
              <w:rPr>
                <w:rFonts w:ascii="Times New Roman" w:hAnsi="Times New Roman" w:cs="Times New Roman"/>
                <w:sz w:val="20"/>
                <w:szCs w:val="20"/>
              </w:rPr>
            </w:pPr>
            <w:r w:rsidRPr="00090EC3">
              <w:rPr>
                <w:rFonts w:ascii="Times New Roman" w:hAnsi="Times New Roman" w:cs="Times New Roman"/>
                <w:sz w:val="20"/>
                <w:szCs w:val="20"/>
              </w:rPr>
              <w:t>ИТОГО</w:t>
            </w:r>
          </w:p>
        </w:tc>
        <w:tc>
          <w:tcPr>
            <w:tcW w:w="2835" w:type="dxa"/>
          </w:tcPr>
          <w:p w14:paraId="246ED3D1" w14:textId="77777777" w:rsidR="006F5C64" w:rsidRPr="00090EC3" w:rsidRDefault="006F5C64" w:rsidP="00090EC3">
            <w:pPr>
              <w:pStyle w:val="NoSpacing"/>
              <w:jc w:val="both"/>
              <w:rPr>
                <w:rFonts w:ascii="Times New Roman" w:hAnsi="Times New Roman" w:cs="Times New Roman"/>
                <w:sz w:val="20"/>
                <w:szCs w:val="20"/>
              </w:rPr>
            </w:pPr>
            <w:r w:rsidRPr="00090EC3">
              <w:rPr>
                <w:rFonts w:ascii="Times New Roman" w:hAnsi="Times New Roman" w:cs="Times New Roman"/>
                <w:sz w:val="20"/>
                <w:szCs w:val="20"/>
                <w:lang w:val="en-US"/>
              </w:rPr>
              <w:t>3</w:t>
            </w:r>
            <w:r w:rsidRPr="00090EC3">
              <w:rPr>
                <w:rFonts w:ascii="Times New Roman" w:hAnsi="Times New Roman" w:cs="Times New Roman"/>
                <w:sz w:val="20"/>
                <w:szCs w:val="20"/>
              </w:rPr>
              <w:t> 661 573,</w:t>
            </w:r>
            <w:r w:rsidRPr="00090EC3">
              <w:rPr>
                <w:rFonts w:ascii="Times New Roman" w:hAnsi="Times New Roman" w:cs="Times New Roman"/>
                <w:sz w:val="20"/>
                <w:szCs w:val="20"/>
                <w:lang w:val="en-US"/>
              </w:rPr>
              <w:t>8</w:t>
            </w:r>
            <w:r w:rsidRPr="00090EC3">
              <w:rPr>
                <w:rFonts w:ascii="Times New Roman" w:hAnsi="Times New Roman" w:cs="Times New Roman"/>
                <w:sz w:val="20"/>
                <w:szCs w:val="20"/>
              </w:rPr>
              <w:t>1</w:t>
            </w:r>
          </w:p>
        </w:tc>
      </w:tr>
    </w:tbl>
    <w:p w14:paraId="5EC7C463" w14:textId="77777777" w:rsidR="006F5C64" w:rsidRPr="00090EC3" w:rsidRDefault="006F5C64" w:rsidP="00090EC3">
      <w:pPr>
        <w:pStyle w:val="NoSpacing"/>
        <w:jc w:val="both"/>
        <w:rPr>
          <w:rFonts w:ascii="Times New Roman" w:hAnsi="Times New Roman" w:cs="Times New Roman"/>
        </w:rPr>
      </w:pPr>
      <w:bookmarkStart w:id="5" w:name="OLE_LINK15"/>
      <w:bookmarkStart w:id="6" w:name="OLE_LINK16"/>
    </w:p>
    <w:bookmarkEnd w:id="5"/>
    <w:bookmarkEnd w:id="6"/>
    <w:p w14:paraId="3575E857" w14:textId="0FB77B2A" w:rsidR="006F5C64" w:rsidRPr="00090EC3" w:rsidRDefault="006F5C64" w:rsidP="00090EC3">
      <w:pPr>
        <w:pStyle w:val="NoSpacing"/>
        <w:jc w:val="both"/>
        <w:rPr>
          <w:rFonts w:ascii="Times New Roman" w:hAnsi="Times New Roman" w:cs="Times New Roman"/>
        </w:rPr>
      </w:pPr>
      <w:r w:rsidRPr="00090EC3">
        <w:rPr>
          <w:rFonts w:ascii="Times New Roman" w:hAnsi="Times New Roman"/>
        </w:rPr>
        <w:t xml:space="preserve">03 апреля 2015 года РГУ «Управление государственных доходов» по г. Костанай, возвращает на расчетный счет КГУ «Костанайский областной центр по профилактике и борьбе со СПИД» сумму НДС уплаченного по товарам, работам, услугам, приобретаемым за счет средств гранта за 2014г. в размере 8 653,00 тенге. 08 апреля 2015 года КГУ «Костанайский областной центр по профилактике и борьбе со СПИД», перечисляет на расчетный счет ГУ «РЦ СПИД» сумму полученного НДС - 8 653,00 тенге. </w:t>
      </w:r>
      <w:r w:rsidRPr="00090EC3">
        <w:rPr>
          <w:rFonts w:ascii="Times New Roman" w:hAnsi="Times New Roman" w:cs="Times New Roman"/>
        </w:rPr>
        <w:t>Также 02 апреля 2014 года КГУ «Костанайский Областной центр по профилактике и борьбе со СПИД», перечисляет на расчетный счет ГУ «РЦ СПИД» сумму полученного НДС-42 186,00 тенге за 2013 год.</w:t>
      </w:r>
    </w:p>
    <w:p w14:paraId="69A51F7D" w14:textId="5473D909" w:rsidR="006F5C64" w:rsidRPr="00090EC3" w:rsidRDefault="006B458D" w:rsidP="00090EC3">
      <w:pPr>
        <w:pStyle w:val="NoSpacing"/>
        <w:jc w:val="both"/>
        <w:rPr>
          <w:rFonts w:ascii="Times New Roman" w:hAnsi="Times New Roman" w:cs="Times New Roman"/>
        </w:rPr>
      </w:pPr>
      <w:r w:rsidRPr="00090EC3">
        <w:rPr>
          <w:rFonts w:ascii="Times New Roman" w:hAnsi="Times New Roman" w:cs="Times New Roman"/>
        </w:rPr>
        <w:t>Был</w:t>
      </w:r>
      <w:r w:rsidR="006F5C64" w:rsidRPr="00090EC3">
        <w:rPr>
          <w:rFonts w:ascii="Times New Roman" w:hAnsi="Times New Roman" w:cs="Times New Roman"/>
        </w:rPr>
        <w:t>а произведена выборочная инвентаризация основных средств, полученных от ГУ «Республиканский центр по профилактике и борьбе со СПИД» в рамках гранта Глобального Фонда для борьбы со СПИД, туберкулезом и малярией. Все основные средства перечисленные ниже распределены между материально ответственными лицами и находятся на балансе КГУ «Костанайский областной центр по профилактике и борьбе со СПИД».</w:t>
      </w:r>
    </w:p>
    <w:p w14:paraId="7EB5EBCD" w14:textId="77777777" w:rsidR="006F5C64" w:rsidRPr="00090EC3" w:rsidRDefault="006F5C64" w:rsidP="00090EC3">
      <w:pPr>
        <w:pStyle w:val="NoSpacing"/>
        <w:jc w:val="both"/>
        <w:rPr>
          <w:rFonts w:ascii="Times New Roman" w:hAnsi="Times New Roman" w:cs="Times New Roman"/>
        </w:rPr>
      </w:pPr>
      <w:r w:rsidRPr="00090EC3">
        <w:rPr>
          <w:rFonts w:ascii="Times New Roman" w:hAnsi="Times New Roman" w:cs="Times New Roman"/>
        </w:rPr>
        <w:t>Данные на 04.08.2015г.</w:t>
      </w:r>
    </w:p>
    <w:tbl>
      <w:tblPr>
        <w:tblW w:w="9540" w:type="dxa"/>
        <w:tblInd w:w="137" w:type="dxa"/>
        <w:tblLayout w:type="fixed"/>
        <w:tblLook w:val="01E0" w:firstRow="1" w:lastRow="1" w:firstColumn="1" w:lastColumn="1" w:noHBand="0" w:noVBand="0"/>
      </w:tblPr>
      <w:tblGrid>
        <w:gridCol w:w="425"/>
        <w:gridCol w:w="4111"/>
        <w:gridCol w:w="1984"/>
        <w:gridCol w:w="1319"/>
        <w:gridCol w:w="1701"/>
      </w:tblGrid>
      <w:tr w:rsidR="006F5C64" w:rsidRPr="006B458D" w14:paraId="2754C60D" w14:textId="77777777" w:rsidTr="00090EC3">
        <w:trPr>
          <w:trHeight w:val="242"/>
        </w:trPr>
        <w:tc>
          <w:tcPr>
            <w:tcW w:w="425" w:type="dxa"/>
          </w:tcPr>
          <w:p w14:paraId="24241F2B" w14:textId="7B5A233B" w:rsidR="006F5C64" w:rsidRPr="00090EC3" w:rsidRDefault="006F5C64" w:rsidP="00090EC3">
            <w:pPr>
              <w:pStyle w:val="NoSpacing"/>
              <w:ind w:right="-108"/>
              <w:rPr>
                <w:rFonts w:ascii="Times New Roman" w:hAnsi="Times New Roman" w:cs="Times New Roman"/>
                <w:sz w:val="20"/>
                <w:szCs w:val="20"/>
              </w:rPr>
            </w:pPr>
            <w:r w:rsidRPr="00090EC3">
              <w:rPr>
                <w:rFonts w:ascii="Times New Roman" w:hAnsi="Times New Roman" w:cs="Times New Roman"/>
                <w:sz w:val="20"/>
                <w:szCs w:val="20"/>
              </w:rPr>
              <w:lastRenderedPageBreak/>
              <w:t>№</w:t>
            </w:r>
          </w:p>
        </w:tc>
        <w:tc>
          <w:tcPr>
            <w:tcW w:w="4111" w:type="dxa"/>
          </w:tcPr>
          <w:p w14:paraId="18CC8CAA"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Наименование</w:t>
            </w:r>
          </w:p>
        </w:tc>
        <w:tc>
          <w:tcPr>
            <w:tcW w:w="1984" w:type="dxa"/>
          </w:tcPr>
          <w:p w14:paraId="7A3D19A4"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Инвентарный номер</w:t>
            </w:r>
          </w:p>
        </w:tc>
        <w:tc>
          <w:tcPr>
            <w:tcW w:w="1319" w:type="dxa"/>
          </w:tcPr>
          <w:p w14:paraId="150D9826" w14:textId="4C067D07" w:rsidR="006F5C64" w:rsidRPr="00090EC3" w:rsidRDefault="00715D83" w:rsidP="00090EC3">
            <w:pPr>
              <w:pStyle w:val="NoSpacing"/>
              <w:ind w:left="-65" w:right="-108"/>
              <w:rPr>
                <w:rFonts w:ascii="Times New Roman" w:hAnsi="Times New Roman" w:cs="Times New Roman"/>
                <w:sz w:val="20"/>
                <w:szCs w:val="20"/>
              </w:rPr>
            </w:pPr>
            <w:r w:rsidRPr="00090EC3">
              <w:rPr>
                <w:rFonts w:ascii="Times New Roman" w:hAnsi="Times New Roman" w:cs="Times New Roman"/>
                <w:sz w:val="20"/>
                <w:szCs w:val="20"/>
              </w:rPr>
              <w:t>Факт</w:t>
            </w:r>
            <w:r>
              <w:rPr>
                <w:rFonts w:ascii="Times New Roman" w:hAnsi="Times New Roman" w:cs="Times New Roman"/>
                <w:sz w:val="20"/>
                <w:szCs w:val="20"/>
              </w:rPr>
              <w:t>.</w:t>
            </w:r>
            <w:r w:rsidRPr="00090EC3">
              <w:rPr>
                <w:rFonts w:ascii="Times New Roman" w:hAnsi="Times New Roman" w:cs="Times New Roman"/>
                <w:sz w:val="20"/>
                <w:szCs w:val="20"/>
              </w:rPr>
              <w:t xml:space="preserve"> </w:t>
            </w:r>
            <w:r w:rsidR="006F5C64" w:rsidRPr="00090EC3">
              <w:rPr>
                <w:rFonts w:ascii="Times New Roman" w:hAnsi="Times New Roman" w:cs="Times New Roman"/>
                <w:sz w:val="20"/>
                <w:szCs w:val="20"/>
              </w:rPr>
              <w:t>наличие</w:t>
            </w:r>
          </w:p>
        </w:tc>
        <w:tc>
          <w:tcPr>
            <w:tcW w:w="1701" w:type="dxa"/>
          </w:tcPr>
          <w:p w14:paraId="4592AF1D" w14:textId="1F08BD23" w:rsidR="006F5C64" w:rsidRPr="00090EC3" w:rsidRDefault="006F5C64">
            <w:pPr>
              <w:pStyle w:val="NoSpacing"/>
              <w:rPr>
                <w:rFonts w:ascii="Times New Roman" w:hAnsi="Times New Roman" w:cs="Times New Roman"/>
                <w:sz w:val="20"/>
                <w:szCs w:val="20"/>
              </w:rPr>
            </w:pPr>
            <w:r w:rsidRPr="00090EC3">
              <w:rPr>
                <w:rFonts w:ascii="Times New Roman" w:hAnsi="Times New Roman" w:cs="Times New Roman"/>
                <w:sz w:val="20"/>
                <w:szCs w:val="20"/>
              </w:rPr>
              <w:t>По бухг учет</w:t>
            </w:r>
            <w:r w:rsidR="00715D83">
              <w:rPr>
                <w:rFonts w:ascii="Times New Roman" w:hAnsi="Times New Roman" w:cs="Times New Roman"/>
                <w:sz w:val="20"/>
                <w:szCs w:val="20"/>
              </w:rPr>
              <w:t>у</w:t>
            </w:r>
          </w:p>
        </w:tc>
      </w:tr>
      <w:tr w:rsidR="006F5C64" w:rsidRPr="006B458D" w14:paraId="48ABB07E" w14:textId="77777777" w:rsidTr="00090EC3">
        <w:trPr>
          <w:trHeight w:val="51"/>
        </w:trPr>
        <w:tc>
          <w:tcPr>
            <w:tcW w:w="425" w:type="dxa"/>
          </w:tcPr>
          <w:p w14:paraId="7A3EA461" w14:textId="77777777" w:rsidR="006F5C64" w:rsidRPr="00090EC3" w:rsidRDefault="006F5C64" w:rsidP="00090EC3">
            <w:pPr>
              <w:pStyle w:val="NoSpacing"/>
              <w:ind w:right="-108"/>
              <w:rPr>
                <w:rFonts w:ascii="Times New Roman" w:hAnsi="Times New Roman" w:cs="Times New Roman"/>
                <w:sz w:val="20"/>
                <w:szCs w:val="20"/>
              </w:rPr>
            </w:pPr>
            <w:r w:rsidRPr="00090EC3">
              <w:rPr>
                <w:rFonts w:ascii="Times New Roman" w:hAnsi="Times New Roman" w:cs="Times New Roman"/>
                <w:sz w:val="20"/>
                <w:szCs w:val="20"/>
              </w:rPr>
              <w:t>1</w:t>
            </w:r>
          </w:p>
        </w:tc>
        <w:tc>
          <w:tcPr>
            <w:tcW w:w="4111" w:type="dxa"/>
          </w:tcPr>
          <w:p w14:paraId="50351E44"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Автомобиль УАЗ 396259</w:t>
            </w:r>
          </w:p>
        </w:tc>
        <w:tc>
          <w:tcPr>
            <w:tcW w:w="1984" w:type="dxa"/>
          </w:tcPr>
          <w:p w14:paraId="20D6E874"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235003000001</w:t>
            </w:r>
          </w:p>
        </w:tc>
        <w:tc>
          <w:tcPr>
            <w:tcW w:w="1319" w:type="dxa"/>
          </w:tcPr>
          <w:p w14:paraId="6FA06422"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1</w:t>
            </w:r>
          </w:p>
        </w:tc>
        <w:tc>
          <w:tcPr>
            <w:tcW w:w="1701" w:type="dxa"/>
          </w:tcPr>
          <w:p w14:paraId="772E5CD1"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1</w:t>
            </w:r>
          </w:p>
        </w:tc>
      </w:tr>
      <w:tr w:rsidR="006F5C64" w:rsidRPr="006B458D" w14:paraId="29DE1044" w14:textId="77777777" w:rsidTr="00090EC3">
        <w:tc>
          <w:tcPr>
            <w:tcW w:w="425" w:type="dxa"/>
          </w:tcPr>
          <w:p w14:paraId="7D9EA145" w14:textId="77777777" w:rsidR="006F5C64" w:rsidRPr="00090EC3" w:rsidRDefault="006F5C64" w:rsidP="00090EC3">
            <w:pPr>
              <w:pStyle w:val="NoSpacing"/>
              <w:ind w:right="-108"/>
              <w:rPr>
                <w:rFonts w:ascii="Times New Roman" w:hAnsi="Times New Roman" w:cs="Times New Roman"/>
                <w:sz w:val="20"/>
                <w:szCs w:val="20"/>
              </w:rPr>
            </w:pPr>
            <w:r w:rsidRPr="00090EC3">
              <w:rPr>
                <w:rFonts w:ascii="Times New Roman" w:hAnsi="Times New Roman" w:cs="Times New Roman"/>
                <w:sz w:val="20"/>
                <w:szCs w:val="20"/>
              </w:rPr>
              <w:t>2</w:t>
            </w:r>
          </w:p>
        </w:tc>
        <w:tc>
          <w:tcPr>
            <w:tcW w:w="4111" w:type="dxa"/>
          </w:tcPr>
          <w:p w14:paraId="499DC98E"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 xml:space="preserve">Шкаф сушильный ШС-80-0001350140 </w:t>
            </w:r>
          </w:p>
        </w:tc>
        <w:tc>
          <w:tcPr>
            <w:tcW w:w="1984" w:type="dxa"/>
          </w:tcPr>
          <w:p w14:paraId="454A1F3B"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236005000001</w:t>
            </w:r>
          </w:p>
        </w:tc>
        <w:tc>
          <w:tcPr>
            <w:tcW w:w="1319" w:type="dxa"/>
          </w:tcPr>
          <w:p w14:paraId="479D01AF"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1</w:t>
            </w:r>
          </w:p>
        </w:tc>
        <w:tc>
          <w:tcPr>
            <w:tcW w:w="1701" w:type="dxa"/>
          </w:tcPr>
          <w:p w14:paraId="6D567BF3"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1</w:t>
            </w:r>
          </w:p>
        </w:tc>
      </w:tr>
      <w:tr w:rsidR="006F5C64" w:rsidRPr="006B458D" w14:paraId="55262255" w14:textId="77777777" w:rsidTr="00090EC3">
        <w:tc>
          <w:tcPr>
            <w:tcW w:w="425" w:type="dxa"/>
          </w:tcPr>
          <w:p w14:paraId="4722C543" w14:textId="77777777" w:rsidR="006F5C64" w:rsidRPr="00090EC3" w:rsidRDefault="006F5C64" w:rsidP="00090EC3">
            <w:pPr>
              <w:pStyle w:val="NoSpacing"/>
              <w:ind w:right="-108"/>
              <w:rPr>
                <w:rFonts w:ascii="Times New Roman" w:hAnsi="Times New Roman" w:cs="Times New Roman"/>
                <w:sz w:val="20"/>
                <w:szCs w:val="20"/>
              </w:rPr>
            </w:pPr>
            <w:r w:rsidRPr="00090EC3">
              <w:rPr>
                <w:rFonts w:ascii="Times New Roman" w:hAnsi="Times New Roman" w:cs="Times New Roman"/>
                <w:sz w:val="20"/>
                <w:szCs w:val="20"/>
              </w:rPr>
              <w:t>3</w:t>
            </w:r>
          </w:p>
        </w:tc>
        <w:tc>
          <w:tcPr>
            <w:tcW w:w="4111" w:type="dxa"/>
          </w:tcPr>
          <w:p w14:paraId="1BF67CE6"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 xml:space="preserve">Компьютер </w:t>
            </w:r>
            <w:r w:rsidRPr="00090EC3">
              <w:rPr>
                <w:rFonts w:ascii="Times New Roman" w:hAnsi="Times New Roman" w:cs="Times New Roman"/>
                <w:sz w:val="20"/>
                <w:szCs w:val="20"/>
                <w:lang w:val="en-US"/>
              </w:rPr>
              <w:t>Hewlett</w:t>
            </w:r>
            <w:r w:rsidRPr="00090EC3">
              <w:rPr>
                <w:rFonts w:ascii="Times New Roman" w:hAnsi="Times New Roman" w:cs="Times New Roman"/>
                <w:sz w:val="20"/>
                <w:szCs w:val="20"/>
              </w:rPr>
              <w:t xml:space="preserve"> </w:t>
            </w:r>
            <w:r w:rsidRPr="00090EC3">
              <w:rPr>
                <w:rFonts w:ascii="Times New Roman" w:hAnsi="Times New Roman" w:cs="Times New Roman"/>
                <w:sz w:val="20"/>
                <w:szCs w:val="20"/>
                <w:lang w:val="en-US"/>
              </w:rPr>
              <w:t>Packard</w:t>
            </w:r>
            <w:r w:rsidRPr="00090EC3">
              <w:rPr>
                <w:rFonts w:ascii="Times New Roman" w:hAnsi="Times New Roman" w:cs="Times New Roman"/>
                <w:sz w:val="20"/>
                <w:szCs w:val="20"/>
              </w:rPr>
              <w:t xml:space="preserve"> (монитор, принтер ист/б) №0001360212</w:t>
            </w:r>
          </w:p>
        </w:tc>
        <w:tc>
          <w:tcPr>
            <w:tcW w:w="1984" w:type="dxa"/>
          </w:tcPr>
          <w:p w14:paraId="5A224A10"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236006000001</w:t>
            </w:r>
          </w:p>
        </w:tc>
        <w:tc>
          <w:tcPr>
            <w:tcW w:w="1319" w:type="dxa"/>
          </w:tcPr>
          <w:p w14:paraId="70801EBA"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1</w:t>
            </w:r>
          </w:p>
        </w:tc>
        <w:tc>
          <w:tcPr>
            <w:tcW w:w="1701" w:type="dxa"/>
          </w:tcPr>
          <w:p w14:paraId="7E27BA61"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1</w:t>
            </w:r>
          </w:p>
        </w:tc>
      </w:tr>
      <w:tr w:rsidR="006F5C64" w:rsidRPr="006B458D" w14:paraId="4467D766" w14:textId="77777777" w:rsidTr="00090EC3">
        <w:tc>
          <w:tcPr>
            <w:tcW w:w="425" w:type="dxa"/>
          </w:tcPr>
          <w:p w14:paraId="330003E7" w14:textId="77777777" w:rsidR="006F5C64" w:rsidRPr="00090EC3" w:rsidRDefault="006F5C64" w:rsidP="00090EC3">
            <w:pPr>
              <w:pStyle w:val="NoSpacing"/>
              <w:ind w:right="-108"/>
              <w:rPr>
                <w:rFonts w:ascii="Times New Roman" w:hAnsi="Times New Roman" w:cs="Times New Roman"/>
                <w:sz w:val="20"/>
                <w:szCs w:val="20"/>
              </w:rPr>
            </w:pPr>
            <w:r w:rsidRPr="00090EC3">
              <w:rPr>
                <w:rFonts w:ascii="Times New Roman" w:hAnsi="Times New Roman" w:cs="Times New Roman"/>
                <w:sz w:val="20"/>
                <w:szCs w:val="20"/>
              </w:rPr>
              <w:t>4</w:t>
            </w:r>
          </w:p>
        </w:tc>
        <w:tc>
          <w:tcPr>
            <w:tcW w:w="4111" w:type="dxa"/>
          </w:tcPr>
          <w:p w14:paraId="22A27369"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Компьютер в комплекте 0001300428</w:t>
            </w:r>
          </w:p>
        </w:tc>
        <w:tc>
          <w:tcPr>
            <w:tcW w:w="1984" w:type="dxa"/>
          </w:tcPr>
          <w:p w14:paraId="4D32495A"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236006000002</w:t>
            </w:r>
          </w:p>
        </w:tc>
        <w:tc>
          <w:tcPr>
            <w:tcW w:w="1319" w:type="dxa"/>
          </w:tcPr>
          <w:p w14:paraId="1D34E31B"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1</w:t>
            </w:r>
          </w:p>
        </w:tc>
        <w:tc>
          <w:tcPr>
            <w:tcW w:w="1701" w:type="dxa"/>
          </w:tcPr>
          <w:p w14:paraId="10F93B62"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1</w:t>
            </w:r>
          </w:p>
        </w:tc>
      </w:tr>
      <w:tr w:rsidR="006F5C64" w:rsidRPr="006B458D" w14:paraId="6BCC172A" w14:textId="77777777" w:rsidTr="00090EC3">
        <w:tc>
          <w:tcPr>
            <w:tcW w:w="425" w:type="dxa"/>
          </w:tcPr>
          <w:p w14:paraId="5EBF31C1" w14:textId="77777777" w:rsidR="006F5C64" w:rsidRPr="00090EC3" w:rsidRDefault="006F5C64" w:rsidP="00090EC3">
            <w:pPr>
              <w:pStyle w:val="NoSpacing"/>
              <w:ind w:right="-108"/>
              <w:rPr>
                <w:rFonts w:ascii="Times New Roman" w:hAnsi="Times New Roman" w:cs="Times New Roman"/>
                <w:sz w:val="20"/>
                <w:szCs w:val="20"/>
              </w:rPr>
            </w:pPr>
            <w:r w:rsidRPr="00090EC3">
              <w:rPr>
                <w:rFonts w:ascii="Times New Roman" w:hAnsi="Times New Roman" w:cs="Times New Roman"/>
                <w:sz w:val="20"/>
                <w:szCs w:val="20"/>
              </w:rPr>
              <w:t>5</w:t>
            </w:r>
          </w:p>
        </w:tc>
        <w:tc>
          <w:tcPr>
            <w:tcW w:w="4111" w:type="dxa"/>
          </w:tcPr>
          <w:p w14:paraId="67E4A0D0"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Компьютер в комплекте 0001300435</w:t>
            </w:r>
          </w:p>
        </w:tc>
        <w:tc>
          <w:tcPr>
            <w:tcW w:w="1984" w:type="dxa"/>
          </w:tcPr>
          <w:p w14:paraId="48FA3463"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236006000003</w:t>
            </w:r>
          </w:p>
        </w:tc>
        <w:tc>
          <w:tcPr>
            <w:tcW w:w="1319" w:type="dxa"/>
          </w:tcPr>
          <w:p w14:paraId="41B8983A"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1</w:t>
            </w:r>
          </w:p>
        </w:tc>
        <w:tc>
          <w:tcPr>
            <w:tcW w:w="1701" w:type="dxa"/>
          </w:tcPr>
          <w:p w14:paraId="61B4AFE0"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1</w:t>
            </w:r>
          </w:p>
        </w:tc>
      </w:tr>
      <w:tr w:rsidR="006F5C64" w:rsidRPr="006B458D" w14:paraId="787D566B" w14:textId="77777777" w:rsidTr="00090EC3">
        <w:trPr>
          <w:trHeight w:val="145"/>
        </w:trPr>
        <w:tc>
          <w:tcPr>
            <w:tcW w:w="425" w:type="dxa"/>
          </w:tcPr>
          <w:p w14:paraId="0FA18A97" w14:textId="77777777" w:rsidR="006F5C64" w:rsidRPr="00090EC3" w:rsidRDefault="006F5C64" w:rsidP="00090EC3">
            <w:pPr>
              <w:pStyle w:val="NoSpacing"/>
              <w:ind w:right="-108"/>
              <w:rPr>
                <w:rFonts w:ascii="Times New Roman" w:hAnsi="Times New Roman" w:cs="Times New Roman"/>
                <w:sz w:val="20"/>
                <w:szCs w:val="20"/>
              </w:rPr>
            </w:pPr>
            <w:r w:rsidRPr="00090EC3">
              <w:rPr>
                <w:rFonts w:ascii="Times New Roman" w:hAnsi="Times New Roman" w:cs="Times New Roman"/>
                <w:sz w:val="20"/>
                <w:szCs w:val="20"/>
              </w:rPr>
              <w:t>6</w:t>
            </w:r>
          </w:p>
        </w:tc>
        <w:tc>
          <w:tcPr>
            <w:tcW w:w="4111" w:type="dxa"/>
          </w:tcPr>
          <w:p w14:paraId="434E7EB9"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Компьютер в комплекте 0001300427</w:t>
            </w:r>
          </w:p>
        </w:tc>
        <w:tc>
          <w:tcPr>
            <w:tcW w:w="1984" w:type="dxa"/>
          </w:tcPr>
          <w:p w14:paraId="35605E11"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236006000004</w:t>
            </w:r>
          </w:p>
        </w:tc>
        <w:tc>
          <w:tcPr>
            <w:tcW w:w="1319" w:type="dxa"/>
          </w:tcPr>
          <w:p w14:paraId="4D058A5E"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1</w:t>
            </w:r>
          </w:p>
        </w:tc>
        <w:tc>
          <w:tcPr>
            <w:tcW w:w="1701" w:type="dxa"/>
          </w:tcPr>
          <w:p w14:paraId="689A09F8"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1</w:t>
            </w:r>
          </w:p>
        </w:tc>
      </w:tr>
      <w:tr w:rsidR="006F5C64" w:rsidRPr="006B458D" w14:paraId="2EA17254" w14:textId="77777777" w:rsidTr="00090EC3">
        <w:tc>
          <w:tcPr>
            <w:tcW w:w="425" w:type="dxa"/>
          </w:tcPr>
          <w:p w14:paraId="7B693337" w14:textId="77777777" w:rsidR="006F5C64" w:rsidRPr="00090EC3" w:rsidRDefault="006F5C64" w:rsidP="00090EC3">
            <w:pPr>
              <w:pStyle w:val="NoSpacing"/>
              <w:ind w:right="-108"/>
              <w:rPr>
                <w:rFonts w:ascii="Times New Roman" w:hAnsi="Times New Roman" w:cs="Times New Roman"/>
                <w:sz w:val="20"/>
                <w:szCs w:val="20"/>
              </w:rPr>
            </w:pPr>
            <w:r w:rsidRPr="00090EC3">
              <w:rPr>
                <w:rFonts w:ascii="Times New Roman" w:hAnsi="Times New Roman" w:cs="Times New Roman"/>
                <w:sz w:val="20"/>
                <w:szCs w:val="20"/>
              </w:rPr>
              <w:t>7</w:t>
            </w:r>
          </w:p>
        </w:tc>
        <w:tc>
          <w:tcPr>
            <w:tcW w:w="4111" w:type="dxa"/>
          </w:tcPr>
          <w:p w14:paraId="0DDEB800"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 xml:space="preserve">Сканер </w:t>
            </w:r>
            <w:r w:rsidRPr="00090EC3">
              <w:rPr>
                <w:rFonts w:ascii="Times New Roman" w:hAnsi="Times New Roman" w:cs="Times New Roman"/>
                <w:sz w:val="20"/>
                <w:szCs w:val="20"/>
                <w:lang w:val="en-US"/>
              </w:rPr>
              <w:t xml:space="preserve">ASER </w:t>
            </w:r>
            <w:r w:rsidRPr="00090EC3">
              <w:rPr>
                <w:rFonts w:ascii="Times New Roman" w:hAnsi="Times New Roman" w:cs="Times New Roman"/>
                <w:sz w:val="20"/>
                <w:szCs w:val="20"/>
              </w:rPr>
              <w:t>0001310033</w:t>
            </w:r>
          </w:p>
        </w:tc>
        <w:tc>
          <w:tcPr>
            <w:tcW w:w="1984" w:type="dxa"/>
          </w:tcPr>
          <w:p w14:paraId="34458495"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236006000005</w:t>
            </w:r>
          </w:p>
        </w:tc>
        <w:tc>
          <w:tcPr>
            <w:tcW w:w="1319" w:type="dxa"/>
          </w:tcPr>
          <w:p w14:paraId="69FC24E3"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1</w:t>
            </w:r>
          </w:p>
        </w:tc>
        <w:tc>
          <w:tcPr>
            <w:tcW w:w="1701" w:type="dxa"/>
          </w:tcPr>
          <w:p w14:paraId="092013BA"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1</w:t>
            </w:r>
          </w:p>
        </w:tc>
      </w:tr>
      <w:tr w:rsidR="006F5C64" w:rsidRPr="006B458D" w14:paraId="1E155FF2" w14:textId="77777777" w:rsidTr="00090EC3">
        <w:tc>
          <w:tcPr>
            <w:tcW w:w="425" w:type="dxa"/>
          </w:tcPr>
          <w:p w14:paraId="02ABDD5B" w14:textId="77777777" w:rsidR="006F5C64" w:rsidRPr="00090EC3" w:rsidRDefault="006F5C64" w:rsidP="00090EC3">
            <w:pPr>
              <w:pStyle w:val="NoSpacing"/>
              <w:ind w:right="-108"/>
              <w:rPr>
                <w:rFonts w:ascii="Times New Roman" w:hAnsi="Times New Roman" w:cs="Times New Roman"/>
                <w:sz w:val="20"/>
                <w:szCs w:val="20"/>
              </w:rPr>
            </w:pPr>
            <w:r w:rsidRPr="00090EC3">
              <w:rPr>
                <w:rFonts w:ascii="Times New Roman" w:hAnsi="Times New Roman" w:cs="Times New Roman"/>
                <w:sz w:val="20"/>
                <w:szCs w:val="20"/>
              </w:rPr>
              <w:t>8</w:t>
            </w:r>
          </w:p>
        </w:tc>
        <w:tc>
          <w:tcPr>
            <w:tcW w:w="4111" w:type="dxa"/>
          </w:tcPr>
          <w:p w14:paraId="1657A18F"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Модем 0001300438</w:t>
            </w:r>
          </w:p>
        </w:tc>
        <w:tc>
          <w:tcPr>
            <w:tcW w:w="1984" w:type="dxa"/>
          </w:tcPr>
          <w:p w14:paraId="3ADDB8F4"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236006000006</w:t>
            </w:r>
          </w:p>
        </w:tc>
        <w:tc>
          <w:tcPr>
            <w:tcW w:w="1319" w:type="dxa"/>
          </w:tcPr>
          <w:p w14:paraId="670D367D"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1</w:t>
            </w:r>
          </w:p>
        </w:tc>
        <w:tc>
          <w:tcPr>
            <w:tcW w:w="1701" w:type="dxa"/>
          </w:tcPr>
          <w:p w14:paraId="00F04F0D"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1</w:t>
            </w:r>
          </w:p>
        </w:tc>
      </w:tr>
      <w:tr w:rsidR="006F5C64" w:rsidRPr="006B458D" w14:paraId="2E9DDF3B" w14:textId="77777777" w:rsidTr="00090EC3">
        <w:trPr>
          <w:trHeight w:val="75"/>
        </w:trPr>
        <w:tc>
          <w:tcPr>
            <w:tcW w:w="425" w:type="dxa"/>
          </w:tcPr>
          <w:p w14:paraId="350E7F90" w14:textId="77777777" w:rsidR="006F5C64" w:rsidRPr="00090EC3" w:rsidRDefault="006F5C64" w:rsidP="00090EC3">
            <w:pPr>
              <w:pStyle w:val="NoSpacing"/>
              <w:ind w:right="-108"/>
              <w:rPr>
                <w:rFonts w:ascii="Times New Roman" w:hAnsi="Times New Roman" w:cs="Times New Roman"/>
                <w:sz w:val="20"/>
                <w:szCs w:val="20"/>
              </w:rPr>
            </w:pPr>
            <w:r w:rsidRPr="00090EC3">
              <w:rPr>
                <w:rFonts w:ascii="Times New Roman" w:hAnsi="Times New Roman" w:cs="Times New Roman"/>
                <w:sz w:val="20"/>
                <w:szCs w:val="20"/>
              </w:rPr>
              <w:t>9</w:t>
            </w:r>
          </w:p>
        </w:tc>
        <w:tc>
          <w:tcPr>
            <w:tcW w:w="4111" w:type="dxa"/>
          </w:tcPr>
          <w:p w14:paraId="08408295" w14:textId="77777777" w:rsidR="006F5C64" w:rsidRPr="00090EC3" w:rsidRDefault="006F5C64" w:rsidP="006F5C64">
            <w:pPr>
              <w:pStyle w:val="NoSpacing"/>
              <w:rPr>
                <w:rFonts w:ascii="Times New Roman" w:hAnsi="Times New Roman" w:cs="Times New Roman"/>
                <w:sz w:val="20"/>
                <w:szCs w:val="20"/>
                <w:lang w:val="en-US"/>
              </w:rPr>
            </w:pPr>
            <w:r w:rsidRPr="00090EC3">
              <w:rPr>
                <w:rFonts w:ascii="Times New Roman" w:hAnsi="Times New Roman" w:cs="Times New Roman"/>
                <w:sz w:val="20"/>
                <w:szCs w:val="20"/>
              </w:rPr>
              <w:t xml:space="preserve">Системный блок </w:t>
            </w:r>
            <w:r w:rsidRPr="00090EC3">
              <w:rPr>
                <w:rFonts w:ascii="Times New Roman" w:hAnsi="Times New Roman" w:cs="Times New Roman"/>
                <w:sz w:val="20"/>
                <w:szCs w:val="20"/>
                <w:lang w:val="en-US"/>
              </w:rPr>
              <w:t>HP 0001360166</w:t>
            </w:r>
          </w:p>
        </w:tc>
        <w:tc>
          <w:tcPr>
            <w:tcW w:w="1984" w:type="dxa"/>
          </w:tcPr>
          <w:p w14:paraId="2DDE3FFF" w14:textId="77777777" w:rsidR="006F5C64" w:rsidRPr="00090EC3" w:rsidRDefault="006F5C64" w:rsidP="006F5C64">
            <w:pPr>
              <w:pStyle w:val="NoSpacing"/>
              <w:rPr>
                <w:rFonts w:ascii="Times New Roman" w:hAnsi="Times New Roman" w:cs="Times New Roman"/>
                <w:sz w:val="20"/>
                <w:szCs w:val="20"/>
                <w:lang w:val="en-US"/>
              </w:rPr>
            </w:pPr>
            <w:r w:rsidRPr="00090EC3">
              <w:rPr>
                <w:rFonts w:ascii="Times New Roman" w:hAnsi="Times New Roman" w:cs="Times New Roman"/>
                <w:sz w:val="20"/>
                <w:szCs w:val="20"/>
                <w:lang w:val="en-US"/>
              </w:rPr>
              <w:t>2360006000008</w:t>
            </w:r>
          </w:p>
        </w:tc>
        <w:tc>
          <w:tcPr>
            <w:tcW w:w="1319" w:type="dxa"/>
          </w:tcPr>
          <w:p w14:paraId="4249DBC3" w14:textId="77777777" w:rsidR="006F5C64" w:rsidRPr="00090EC3" w:rsidRDefault="006F5C64" w:rsidP="006F5C64">
            <w:pPr>
              <w:pStyle w:val="NoSpacing"/>
              <w:rPr>
                <w:rFonts w:ascii="Times New Roman" w:hAnsi="Times New Roman" w:cs="Times New Roman"/>
                <w:sz w:val="20"/>
                <w:szCs w:val="20"/>
                <w:lang w:val="en-US"/>
              </w:rPr>
            </w:pPr>
            <w:r w:rsidRPr="00090EC3">
              <w:rPr>
                <w:rFonts w:ascii="Times New Roman" w:hAnsi="Times New Roman" w:cs="Times New Roman"/>
                <w:sz w:val="20"/>
                <w:szCs w:val="20"/>
                <w:lang w:val="en-US"/>
              </w:rPr>
              <w:t>1</w:t>
            </w:r>
          </w:p>
        </w:tc>
        <w:tc>
          <w:tcPr>
            <w:tcW w:w="1701" w:type="dxa"/>
          </w:tcPr>
          <w:p w14:paraId="268099ED" w14:textId="77777777" w:rsidR="006F5C64" w:rsidRPr="00090EC3" w:rsidRDefault="006F5C64" w:rsidP="006F5C64">
            <w:pPr>
              <w:pStyle w:val="NoSpacing"/>
              <w:rPr>
                <w:rFonts w:ascii="Times New Roman" w:hAnsi="Times New Roman" w:cs="Times New Roman"/>
                <w:sz w:val="20"/>
                <w:szCs w:val="20"/>
                <w:lang w:val="en-US"/>
              </w:rPr>
            </w:pPr>
            <w:r w:rsidRPr="00090EC3">
              <w:rPr>
                <w:rFonts w:ascii="Times New Roman" w:hAnsi="Times New Roman" w:cs="Times New Roman"/>
                <w:sz w:val="20"/>
                <w:szCs w:val="20"/>
                <w:lang w:val="en-US"/>
              </w:rPr>
              <w:t>1</w:t>
            </w:r>
          </w:p>
        </w:tc>
      </w:tr>
      <w:tr w:rsidR="006F5C64" w:rsidRPr="006B458D" w14:paraId="1999F978" w14:textId="77777777" w:rsidTr="00090EC3">
        <w:tc>
          <w:tcPr>
            <w:tcW w:w="425" w:type="dxa"/>
          </w:tcPr>
          <w:p w14:paraId="7989B4DE" w14:textId="77777777" w:rsidR="006F5C64" w:rsidRPr="00090EC3" w:rsidRDefault="006F5C64" w:rsidP="00090EC3">
            <w:pPr>
              <w:pStyle w:val="NoSpacing"/>
              <w:ind w:right="-108"/>
              <w:rPr>
                <w:rFonts w:ascii="Times New Roman" w:hAnsi="Times New Roman" w:cs="Times New Roman"/>
                <w:sz w:val="20"/>
                <w:szCs w:val="20"/>
              </w:rPr>
            </w:pPr>
            <w:r w:rsidRPr="00090EC3">
              <w:rPr>
                <w:rFonts w:ascii="Times New Roman" w:hAnsi="Times New Roman" w:cs="Times New Roman"/>
                <w:sz w:val="20"/>
                <w:szCs w:val="20"/>
              </w:rPr>
              <w:t>10</w:t>
            </w:r>
          </w:p>
        </w:tc>
        <w:tc>
          <w:tcPr>
            <w:tcW w:w="4111" w:type="dxa"/>
          </w:tcPr>
          <w:p w14:paraId="32ECB211" w14:textId="77777777" w:rsidR="006F5C64" w:rsidRPr="00090EC3" w:rsidRDefault="006F5C64" w:rsidP="006F5C64">
            <w:pPr>
              <w:pStyle w:val="NoSpacing"/>
              <w:rPr>
                <w:rFonts w:ascii="Times New Roman" w:hAnsi="Times New Roman" w:cs="Times New Roman"/>
                <w:sz w:val="20"/>
                <w:szCs w:val="20"/>
                <w:lang w:val="en-US"/>
              </w:rPr>
            </w:pPr>
            <w:r w:rsidRPr="00090EC3">
              <w:rPr>
                <w:rFonts w:ascii="Times New Roman" w:hAnsi="Times New Roman" w:cs="Times New Roman"/>
                <w:sz w:val="20"/>
                <w:szCs w:val="20"/>
                <w:lang w:val="en-US"/>
              </w:rPr>
              <w:t xml:space="preserve">Принтер HP </w:t>
            </w:r>
            <w:r w:rsidRPr="00090EC3">
              <w:rPr>
                <w:rFonts w:ascii="Times New Roman" w:hAnsi="Times New Roman" w:cs="Times New Roman"/>
                <w:sz w:val="20"/>
                <w:szCs w:val="20"/>
              </w:rPr>
              <w:t xml:space="preserve"> </w:t>
            </w:r>
            <w:r w:rsidRPr="00090EC3">
              <w:rPr>
                <w:rFonts w:ascii="Times New Roman" w:hAnsi="Times New Roman" w:cs="Times New Roman"/>
                <w:sz w:val="20"/>
                <w:szCs w:val="20"/>
                <w:lang w:val="en-US"/>
              </w:rPr>
              <w:t>Laser Jet 1018 0001360165</w:t>
            </w:r>
          </w:p>
        </w:tc>
        <w:tc>
          <w:tcPr>
            <w:tcW w:w="1984" w:type="dxa"/>
          </w:tcPr>
          <w:p w14:paraId="3D78151C" w14:textId="77777777" w:rsidR="006F5C64" w:rsidRPr="00090EC3" w:rsidRDefault="006F5C64" w:rsidP="006F5C64">
            <w:pPr>
              <w:pStyle w:val="NoSpacing"/>
              <w:rPr>
                <w:rFonts w:ascii="Times New Roman" w:hAnsi="Times New Roman" w:cs="Times New Roman"/>
                <w:sz w:val="20"/>
                <w:szCs w:val="20"/>
                <w:lang w:val="en-US"/>
              </w:rPr>
            </w:pPr>
            <w:r w:rsidRPr="00090EC3">
              <w:rPr>
                <w:rFonts w:ascii="Times New Roman" w:hAnsi="Times New Roman" w:cs="Times New Roman"/>
                <w:sz w:val="20"/>
                <w:szCs w:val="20"/>
                <w:lang w:val="en-US"/>
              </w:rPr>
              <w:t>236006000009</w:t>
            </w:r>
          </w:p>
        </w:tc>
        <w:tc>
          <w:tcPr>
            <w:tcW w:w="1319" w:type="dxa"/>
          </w:tcPr>
          <w:p w14:paraId="42CEB255" w14:textId="77777777" w:rsidR="006F5C64" w:rsidRPr="00090EC3" w:rsidRDefault="006F5C64" w:rsidP="006F5C64">
            <w:pPr>
              <w:pStyle w:val="NoSpacing"/>
              <w:rPr>
                <w:rFonts w:ascii="Times New Roman" w:hAnsi="Times New Roman" w:cs="Times New Roman"/>
                <w:sz w:val="20"/>
                <w:szCs w:val="20"/>
                <w:lang w:val="en-US"/>
              </w:rPr>
            </w:pPr>
            <w:r w:rsidRPr="00090EC3">
              <w:rPr>
                <w:rFonts w:ascii="Times New Roman" w:hAnsi="Times New Roman" w:cs="Times New Roman"/>
                <w:sz w:val="20"/>
                <w:szCs w:val="20"/>
                <w:lang w:val="en-US"/>
              </w:rPr>
              <w:t>1</w:t>
            </w:r>
          </w:p>
        </w:tc>
        <w:tc>
          <w:tcPr>
            <w:tcW w:w="1701" w:type="dxa"/>
          </w:tcPr>
          <w:p w14:paraId="0E9C3495" w14:textId="77777777" w:rsidR="006F5C64" w:rsidRPr="00090EC3" w:rsidRDefault="006F5C64" w:rsidP="006F5C64">
            <w:pPr>
              <w:pStyle w:val="NoSpacing"/>
              <w:rPr>
                <w:rFonts w:ascii="Times New Roman" w:hAnsi="Times New Roman" w:cs="Times New Roman"/>
                <w:sz w:val="20"/>
                <w:szCs w:val="20"/>
                <w:lang w:val="en-US"/>
              </w:rPr>
            </w:pPr>
            <w:r w:rsidRPr="00090EC3">
              <w:rPr>
                <w:rFonts w:ascii="Times New Roman" w:hAnsi="Times New Roman" w:cs="Times New Roman"/>
                <w:sz w:val="20"/>
                <w:szCs w:val="20"/>
                <w:lang w:val="en-US"/>
              </w:rPr>
              <w:t>1</w:t>
            </w:r>
          </w:p>
        </w:tc>
      </w:tr>
      <w:tr w:rsidR="006F5C64" w:rsidRPr="006B458D" w14:paraId="18CED6F6" w14:textId="77777777" w:rsidTr="00090EC3">
        <w:tc>
          <w:tcPr>
            <w:tcW w:w="425" w:type="dxa"/>
          </w:tcPr>
          <w:p w14:paraId="4304330E" w14:textId="77777777" w:rsidR="006F5C64" w:rsidRPr="00090EC3" w:rsidRDefault="006F5C64" w:rsidP="00090EC3">
            <w:pPr>
              <w:pStyle w:val="NoSpacing"/>
              <w:ind w:right="-108"/>
              <w:rPr>
                <w:rFonts w:ascii="Times New Roman" w:hAnsi="Times New Roman" w:cs="Times New Roman"/>
                <w:sz w:val="20"/>
                <w:szCs w:val="20"/>
              </w:rPr>
            </w:pPr>
            <w:r w:rsidRPr="00090EC3">
              <w:rPr>
                <w:rFonts w:ascii="Times New Roman" w:hAnsi="Times New Roman" w:cs="Times New Roman"/>
                <w:sz w:val="20"/>
                <w:szCs w:val="20"/>
              </w:rPr>
              <w:t>11</w:t>
            </w:r>
          </w:p>
        </w:tc>
        <w:tc>
          <w:tcPr>
            <w:tcW w:w="4111" w:type="dxa"/>
          </w:tcPr>
          <w:p w14:paraId="13277E59" w14:textId="70184AE4" w:rsidR="006F5C64" w:rsidRPr="00090EC3" w:rsidRDefault="006F5C64" w:rsidP="00090EC3">
            <w:pPr>
              <w:pStyle w:val="NoSpacing"/>
              <w:ind w:right="-151"/>
              <w:rPr>
                <w:rFonts w:ascii="Times New Roman" w:hAnsi="Times New Roman" w:cs="Times New Roman"/>
                <w:sz w:val="20"/>
                <w:szCs w:val="20"/>
              </w:rPr>
            </w:pPr>
            <w:r w:rsidRPr="00090EC3">
              <w:rPr>
                <w:rFonts w:ascii="Times New Roman" w:hAnsi="Times New Roman" w:cs="Times New Roman"/>
                <w:sz w:val="20"/>
                <w:szCs w:val="20"/>
              </w:rPr>
              <w:t xml:space="preserve">Ноутбук с Веб-камерой </w:t>
            </w:r>
            <w:r w:rsidRPr="00090EC3">
              <w:rPr>
                <w:rFonts w:ascii="Times New Roman" w:hAnsi="Times New Roman" w:cs="Times New Roman"/>
                <w:sz w:val="20"/>
                <w:szCs w:val="20"/>
                <w:lang w:val="en-US"/>
              </w:rPr>
              <w:t>Toshiba</w:t>
            </w:r>
            <w:r w:rsidR="00715D83">
              <w:rPr>
                <w:rFonts w:ascii="Times New Roman" w:hAnsi="Times New Roman" w:cs="Times New Roman"/>
                <w:sz w:val="20"/>
                <w:szCs w:val="20"/>
              </w:rPr>
              <w:t>, сумка</w:t>
            </w:r>
          </w:p>
        </w:tc>
        <w:tc>
          <w:tcPr>
            <w:tcW w:w="1984" w:type="dxa"/>
          </w:tcPr>
          <w:p w14:paraId="6D26E323"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236006000010</w:t>
            </w:r>
          </w:p>
        </w:tc>
        <w:tc>
          <w:tcPr>
            <w:tcW w:w="1319" w:type="dxa"/>
          </w:tcPr>
          <w:p w14:paraId="07E4A882"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1</w:t>
            </w:r>
          </w:p>
        </w:tc>
        <w:tc>
          <w:tcPr>
            <w:tcW w:w="1701" w:type="dxa"/>
          </w:tcPr>
          <w:p w14:paraId="6A214131"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1</w:t>
            </w:r>
          </w:p>
        </w:tc>
      </w:tr>
      <w:tr w:rsidR="006F5C64" w:rsidRPr="006B458D" w14:paraId="091DC77C" w14:textId="77777777" w:rsidTr="00090EC3">
        <w:tc>
          <w:tcPr>
            <w:tcW w:w="425" w:type="dxa"/>
          </w:tcPr>
          <w:p w14:paraId="52194CE5" w14:textId="77777777" w:rsidR="006F5C64" w:rsidRPr="00090EC3" w:rsidRDefault="006F5C64" w:rsidP="00090EC3">
            <w:pPr>
              <w:pStyle w:val="NoSpacing"/>
              <w:ind w:right="-108"/>
              <w:rPr>
                <w:rFonts w:ascii="Times New Roman" w:hAnsi="Times New Roman" w:cs="Times New Roman"/>
                <w:sz w:val="20"/>
                <w:szCs w:val="20"/>
              </w:rPr>
            </w:pPr>
            <w:r w:rsidRPr="00090EC3">
              <w:rPr>
                <w:rFonts w:ascii="Times New Roman" w:hAnsi="Times New Roman" w:cs="Times New Roman"/>
                <w:sz w:val="20"/>
                <w:szCs w:val="20"/>
              </w:rPr>
              <w:t>12</w:t>
            </w:r>
          </w:p>
        </w:tc>
        <w:tc>
          <w:tcPr>
            <w:tcW w:w="4111" w:type="dxa"/>
          </w:tcPr>
          <w:p w14:paraId="2FA7C981"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 xml:space="preserve">Монитор 17 </w:t>
            </w:r>
            <w:r w:rsidRPr="00090EC3">
              <w:rPr>
                <w:rFonts w:ascii="Times New Roman" w:hAnsi="Times New Roman" w:cs="Times New Roman"/>
                <w:sz w:val="20"/>
                <w:szCs w:val="20"/>
                <w:lang w:val="en-US"/>
              </w:rPr>
              <w:t>Samsung</w:t>
            </w:r>
            <w:r w:rsidRPr="00090EC3">
              <w:rPr>
                <w:rFonts w:ascii="Times New Roman" w:hAnsi="Times New Roman" w:cs="Times New Roman"/>
                <w:sz w:val="20"/>
                <w:szCs w:val="20"/>
              </w:rPr>
              <w:t xml:space="preserve"> 0001360162</w:t>
            </w:r>
          </w:p>
        </w:tc>
        <w:tc>
          <w:tcPr>
            <w:tcW w:w="1984" w:type="dxa"/>
          </w:tcPr>
          <w:p w14:paraId="52EA2B4F"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236006000011</w:t>
            </w:r>
          </w:p>
        </w:tc>
        <w:tc>
          <w:tcPr>
            <w:tcW w:w="1319" w:type="dxa"/>
          </w:tcPr>
          <w:p w14:paraId="7C8C608B"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1</w:t>
            </w:r>
          </w:p>
        </w:tc>
        <w:tc>
          <w:tcPr>
            <w:tcW w:w="1701" w:type="dxa"/>
          </w:tcPr>
          <w:p w14:paraId="3060B573"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1</w:t>
            </w:r>
          </w:p>
        </w:tc>
      </w:tr>
      <w:tr w:rsidR="006F5C64" w:rsidRPr="006B458D" w14:paraId="17D3BE7A" w14:textId="77777777" w:rsidTr="00090EC3">
        <w:tc>
          <w:tcPr>
            <w:tcW w:w="425" w:type="dxa"/>
          </w:tcPr>
          <w:p w14:paraId="567A9731" w14:textId="77777777" w:rsidR="006F5C64" w:rsidRPr="00090EC3" w:rsidRDefault="006F5C64" w:rsidP="00090EC3">
            <w:pPr>
              <w:pStyle w:val="NoSpacing"/>
              <w:ind w:right="-108"/>
              <w:rPr>
                <w:rFonts w:ascii="Times New Roman" w:hAnsi="Times New Roman" w:cs="Times New Roman"/>
                <w:sz w:val="20"/>
                <w:szCs w:val="20"/>
              </w:rPr>
            </w:pPr>
            <w:r w:rsidRPr="00090EC3">
              <w:rPr>
                <w:rFonts w:ascii="Times New Roman" w:hAnsi="Times New Roman" w:cs="Times New Roman"/>
                <w:sz w:val="20"/>
                <w:szCs w:val="20"/>
              </w:rPr>
              <w:t>13</w:t>
            </w:r>
          </w:p>
        </w:tc>
        <w:tc>
          <w:tcPr>
            <w:tcW w:w="4111" w:type="dxa"/>
          </w:tcPr>
          <w:p w14:paraId="38072704" w14:textId="77777777" w:rsidR="006F5C64" w:rsidRPr="00090EC3" w:rsidRDefault="006F5C64" w:rsidP="006F5C64">
            <w:pPr>
              <w:pStyle w:val="NoSpacing"/>
              <w:rPr>
                <w:rFonts w:ascii="Times New Roman" w:hAnsi="Times New Roman" w:cs="Times New Roman"/>
                <w:sz w:val="20"/>
                <w:szCs w:val="20"/>
                <w:lang w:val="en-US"/>
              </w:rPr>
            </w:pPr>
            <w:r w:rsidRPr="00090EC3">
              <w:rPr>
                <w:rFonts w:ascii="Times New Roman" w:hAnsi="Times New Roman" w:cs="Times New Roman"/>
                <w:sz w:val="20"/>
                <w:szCs w:val="20"/>
              </w:rPr>
              <w:t>Компьютер в комплекте 0001300426</w:t>
            </w:r>
          </w:p>
        </w:tc>
        <w:tc>
          <w:tcPr>
            <w:tcW w:w="1984" w:type="dxa"/>
          </w:tcPr>
          <w:p w14:paraId="057093BB"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236006000013</w:t>
            </w:r>
          </w:p>
        </w:tc>
        <w:tc>
          <w:tcPr>
            <w:tcW w:w="1319" w:type="dxa"/>
          </w:tcPr>
          <w:p w14:paraId="4AE02727"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1</w:t>
            </w:r>
          </w:p>
        </w:tc>
        <w:tc>
          <w:tcPr>
            <w:tcW w:w="1701" w:type="dxa"/>
          </w:tcPr>
          <w:p w14:paraId="144AE22E"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1</w:t>
            </w:r>
          </w:p>
        </w:tc>
      </w:tr>
      <w:tr w:rsidR="006F5C64" w:rsidRPr="006B458D" w14:paraId="2C846823" w14:textId="77777777" w:rsidTr="00090EC3">
        <w:tc>
          <w:tcPr>
            <w:tcW w:w="425" w:type="dxa"/>
          </w:tcPr>
          <w:p w14:paraId="313F17E7" w14:textId="77777777" w:rsidR="006F5C64" w:rsidRPr="00090EC3" w:rsidRDefault="006F5C64" w:rsidP="00090EC3">
            <w:pPr>
              <w:pStyle w:val="NoSpacing"/>
              <w:ind w:right="-108"/>
              <w:rPr>
                <w:rFonts w:ascii="Times New Roman" w:hAnsi="Times New Roman" w:cs="Times New Roman"/>
                <w:sz w:val="20"/>
                <w:szCs w:val="20"/>
              </w:rPr>
            </w:pPr>
            <w:r w:rsidRPr="00090EC3">
              <w:rPr>
                <w:rFonts w:ascii="Times New Roman" w:hAnsi="Times New Roman" w:cs="Times New Roman"/>
                <w:sz w:val="20"/>
                <w:szCs w:val="20"/>
              </w:rPr>
              <w:t>14</w:t>
            </w:r>
          </w:p>
        </w:tc>
        <w:tc>
          <w:tcPr>
            <w:tcW w:w="4111" w:type="dxa"/>
          </w:tcPr>
          <w:p w14:paraId="5C84BAA1"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Компьютер в сборе 0001300436</w:t>
            </w:r>
          </w:p>
        </w:tc>
        <w:tc>
          <w:tcPr>
            <w:tcW w:w="1984" w:type="dxa"/>
          </w:tcPr>
          <w:p w14:paraId="6AF897CA"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236006000014</w:t>
            </w:r>
          </w:p>
        </w:tc>
        <w:tc>
          <w:tcPr>
            <w:tcW w:w="1319" w:type="dxa"/>
          </w:tcPr>
          <w:p w14:paraId="5DE41066"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1</w:t>
            </w:r>
          </w:p>
        </w:tc>
        <w:tc>
          <w:tcPr>
            <w:tcW w:w="1701" w:type="dxa"/>
          </w:tcPr>
          <w:p w14:paraId="1156082D"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1</w:t>
            </w:r>
          </w:p>
        </w:tc>
      </w:tr>
      <w:tr w:rsidR="006F5C64" w:rsidRPr="006B458D" w14:paraId="30DB5B18" w14:textId="77777777" w:rsidTr="00090EC3">
        <w:tc>
          <w:tcPr>
            <w:tcW w:w="425" w:type="dxa"/>
          </w:tcPr>
          <w:p w14:paraId="6E9BCC9F" w14:textId="77777777" w:rsidR="006F5C64" w:rsidRPr="00090EC3" w:rsidRDefault="006F5C64" w:rsidP="00090EC3">
            <w:pPr>
              <w:pStyle w:val="NoSpacing"/>
              <w:ind w:right="-108"/>
              <w:rPr>
                <w:rFonts w:ascii="Times New Roman" w:hAnsi="Times New Roman" w:cs="Times New Roman"/>
                <w:sz w:val="20"/>
                <w:szCs w:val="20"/>
              </w:rPr>
            </w:pPr>
            <w:r w:rsidRPr="00090EC3">
              <w:rPr>
                <w:rFonts w:ascii="Times New Roman" w:hAnsi="Times New Roman" w:cs="Times New Roman"/>
                <w:sz w:val="20"/>
                <w:szCs w:val="20"/>
              </w:rPr>
              <w:t>15</w:t>
            </w:r>
          </w:p>
        </w:tc>
        <w:tc>
          <w:tcPr>
            <w:tcW w:w="4111" w:type="dxa"/>
          </w:tcPr>
          <w:p w14:paraId="6A05DBA8"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 xml:space="preserve">Компьютер </w:t>
            </w:r>
            <w:r w:rsidRPr="00090EC3">
              <w:rPr>
                <w:rFonts w:ascii="Times New Roman" w:hAnsi="Times New Roman" w:cs="Times New Roman"/>
                <w:sz w:val="20"/>
                <w:szCs w:val="20"/>
                <w:lang w:val="en-US"/>
              </w:rPr>
              <w:t>Hewlett</w:t>
            </w:r>
            <w:r w:rsidRPr="00090EC3">
              <w:rPr>
                <w:rFonts w:ascii="Times New Roman" w:hAnsi="Times New Roman" w:cs="Times New Roman"/>
                <w:sz w:val="20"/>
                <w:szCs w:val="20"/>
              </w:rPr>
              <w:t xml:space="preserve"> </w:t>
            </w:r>
            <w:r w:rsidRPr="00090EC3">
              <w:rPr>
                <w:rFonts w:ascii="Times New Roman" w:hAnsi="Times New Roman" w:cs="Times New Roman"/>
                <w:sz w:val="20"/>
                <w:szCs w:val="20"/>
                <w:lang w:val="en-US"/>
              </w:rPr>
              <w:t>Packard</w:t>
            </w:r>
            <w:r w:rsidRPr="00090EC3">
              <w:rPr>
                <w:rFonts w:ascii="Times New Roman" w:hAnsi="Times New Roman" w:cs="Times New Roman"/>
                <w:sz w:val="20"/>
                <w:szCs w:val="20"/>
              </w:rPr>
              <w:t xml:space="preserve"> (монитор, принтер ист/б) №0001360214</w:t>
            </w:r>
          </w:p>
        </w:tc>
        <w:tc>
          <w:tcPr>
            <w:tcW w:w="1984" w:type="dxa"/>
          </w:tcPr>
          <w:p w14:paraId="7DC8AB72"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236006000016</w:t>
            </w:r>
          </w:p>
        </w:tc>
        <w:tc>
          <w:tcPr>
            <w:tcW w:w="1319" w:type="dxa"/>
          </w:tcPr>
          <w:p w14:paraId="16663871"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1</w:t>
            </w:r>
          </w:p>
        </w:tc>
        <w:tc>
          <w:tcPr>
            <w:tcW w:w="1701" w:type="dxa"/>
          </w:tcPr>
          <w:p w14:paraId="6A8FFC9F"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1</w:t>
            </w:r>
          </w:p>
        </w:tc>
      </w:tr>
      <w:tr w:rsidR="006F5C64" w:rsidRPr="006B458D" w14:paraId="1E464D54" w14:textId="77777777" w:rsidTr="00090EC3">
        <w:tc>
          <w:tcPr>
            <w:tcW w:w="425" w:type="dxa"/>
          </w:tcPr>
          <w:p w14:paraId="6A4280CE" w14:textId="77777777" w:rsidR="006F5C64" w:rsidRPr="00090EC3" w:rsidRDefault="006F5C64" w:rsidP="00090EC3">
            <w:pPr>
              <w:pStyle w:val="NoSpacing"/>
              <w:ind w:right="-108"/>
              <w:rPr>
                <w:rFonts w:ascii="Times New Roman" w:hAnsi="Times New Roman" w:cs="Times New Roman"/>
                <w:sz w:val="20"/>
                <w:szCs w:val="20"/>
              </w:rPr>
            </w:pPr>
            <w:r w:rsidRPr="00090EC3">
              <w:rPr>
                <w:rFonts w:ascii="Times New Roman" w:hAnsi="Times New Roman" w:cs="Times New Roman"/>
                <w:sz w:val="20"/>
                <w:szCs w:val="20"/>
              </w:rPr>
              <w:t>16</w:t>
            </w:r>
          </w:p>
        </w:tc>
        <w:tc>
          <w:tcPr>
            <w:tcW w:w="4111" w:type="dxa"/>
          </w:tcPr>
          <w:p w14:paraId="14545DEB"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 xml:space="preserve">Компьютер </w:t>
            </w:r>
            <w:r w:rsidRPr="00090EC3">
              <w:rPr>
                <w:rFonts w:ascii="Times New Roman" w:hAnsi="Times New Roman" w:cs="Times New Roman"/>
                <w:sz w:val="20"/>
                <w:szCs w:val="20"/>
                <w:lang w:val="en-US"/>
              </w:rPr>
              <w:t>Hewlett</w:t>
            </w:r>
            <w:r w:rsidRPr="00090EC3">
              <w:rPr>
                <w:rFonts w:ascii="Times New Roman" w:hAnsi="Times New Roman" w:cs="Times New Roman"/>
                <w:sz w:val="20"/>
                <w:szCs w:val="20"/>
              </w:rPr>
              <w:t xml:space="preserve"> </w:t>
            </w:r>
            <w:r w:rsidRPr="00090EC3">
              <w:rPr>
                <w:rFonts w:ascii="Times New Roman" w:hAnsi="Times New Roman" w:cs="Times New Roman"/>
                <w:sz w:val="20"/>
                <w:szCs w:val="20"/>
                <w:lang w:val="en-US"/>
              </w:rPr>
              <w:t>Packard</w:t>
            </w:r>
            <w:r w:rsidRPr="00090EC3">
              <w:rPr>
                <w:rFonts w:ascii="Times New Roman" w:hAnsi="Times New Roman" w:cs="Times New Roman"/>
                <w:sz w:val="20"/>
                <w:szCs w:val="20"/>
              </w:rPr>
              <w:t xml:space="preserve"> (монитор, принтер ист/б) №0001360215</w:t>
            </w:r>
          </w:p>
        </w:tc>
        <w:tc>
          <w:tcPr>
            <w:tcW w:w="1984" w:type="dxa"/>
          </w:tcPr>
          <w:p w14:paraId="03A3B640"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236006000017</w:t>
            </w:r>
          </w:p>
        </w:tc>
        <w:tc>
          <w:tcPr>
            <w:tcW w:w="1319" w:type="dxa"/>
          </w:tcPr>
          <w:p w14:paraId="3A93595E"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1</w:t>
            </w:r>
          </w:p>
        </w:tc>
        <w:tc>
          <w:tcPr>
            <w:tcW w:w="1701" w:type="dxa"/>
          </w:tcPr>
          <w:p w14:paraId="41D833C1"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1</w:t>
            </w:r>
          </w:p>
        </w:tc>
      </w:tr>
      <w:tr w:rsidR="006F5C64" w:rsidRPr="006B458D" w14:paraId="11628CD9" w14:textId="77777777" w:rsidTr="00090EC3">
        <w:tc>
          <w:tcPr>
            <w:tcW w:w="425" w:type="dxa"/>
          </w:tcPr>
          <w:p w14:paraId="0A115DAB" w14:textId="77777777" w:rsidR="006F5C64" w:rsidRPr="00090EC3" w:rsidRDefault="006F5C64" w:rsidP="00090EC3">
            <w:pPr>
              <w:pStyle w:val="NoSpacing"/>
              <w:ind w:right="-108"/>
              <w:rPr>
                <w:rFonts w:ascii="Times New Roman" w:hAnsi="Times New Roman" w:cs="Times New Roman"/>
                <w:sz w:val="20"/>
                <w:szCs w:val="20"/>
              </w:rPr>
            </w:pPr>
            <w:r w:rsidRPr="00090EC3">
              <w:rPr>
                <w:rFonts w:ascii="Times New Roman" w:hAnsi="Times New Roman" w:cs="Times New Roman"/>
                <w:sz w:val="20"/>
                <w:szCs w:val="20"/>
              </w:rPr>
              <w:t>17</w:t>
            </w:r>
          </w:p>
        </w:tc>
        <w:tc>
          <w:tcPr>
            <w:tcW w:w="4111" w:type="dxa"/>
          </w:tcPr>
          <w:p w14:paraId="57432DE7"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Холодильная камера 0013100130</w:t>
            </w:r>
          </w:p>
        </w:tc>
        <w:tc>
          <w:tcPr>
            <w:tcW w:w="1984" w:type="dxa"/>
          </w:tcPr>
          <w:p w14:paraId="4744ED61"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236007000003</w:t>
            </w:r>
          </w:p>
        </w:tc>
        <w:tc>
          <w:tcPr>
            <w:tcW w:w="1319" w:type="dxa"/>
          </w:tcPr>
          <w:p w14:paraId="3A5382BF"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1</w:t>
            </w:r>
          </w:p>
        </w:tc>
        <w:tc>
          <w:tcPr>
            <w:tcW w:w="1701" w:type="dxa"/>
          </w:tcPr>
          <w:p w14:paraId="30CBB16E"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1</w:t>
            </w:r>
          </w:p>
        </w:tc>
      </w:tr>
      <w:tr w:rsidR="006F5C64" w:rsidRPr="006B458D" w14:paraId="147C9103" w14:textId="77777777" w:rsidTr="00090EC3">
        <w:tc>
          <w:tcPr>
            <w:tcW w:w="425" w:type="dxa"/>
          </w:tcPr>
          <w:p w14:paraId="0CC22A0A" w14:textId="77777777" w:rsidR="006F5C64" w:rsidRPr="00090EC3" w:rsidRDefault="006F5C64" w:rsidP="00090EC3">
            <w:pPr>
              <w:pStyle w:val="NoSpacing"/>
              <w:ind w:right="-108"/>
              <w:rPr>
                <w:rFonts w:ascii="Times New Roman" w:hAnsi="Times New Roman" w:cs="Times New Roman"/>
                <w:sz w:val="20"/>
                <w:szCs w:val="20"/>
              </w:rPr>
            </w:pPr>
            <w:r w:rsidRPr="00090EC3">
              <w:rPr>
                <w:rFonts w:ascii="Times New Roman" w:hAnsi="Times New Roman" w:cs="Times New Roman"/>
                <w:sz w:val="20"/>
                <w:szCs w:val="20"/>
              </w:rPr>
              <w:t>18</w:t>
            </w:r>
          </w:p>
        </w:tc>
        <w:tc>
          <w:tcPr>
            <w:tcW w:w="4111" w:type="dxa"/>
          </w:tcPr>
          <w:p w14:paraId="0FD386DF" w14:textId="6EFE01DD" w:rsidR="006F5C64" w:rsidRPr="00090EC3" w:rsidRDefault="006F5C64" w:rsidP="006F5C64">
            <w:pPr>
              <w:pStyle w:val="NoSpacing"/>
              <w:rPr>
                <w:rFonts w:ascii="Times New Roman" w:hAnsi="Times New Roman" w:cs="Times New Roman"/>
                <w:sz w:val="20"/>
                <w:szCs w:val="20"/>
                <w:lang w:val="en-US"/>
              </w:rPr>
            </w:pPr>
            <w:r w:rsidRPr="00090EC3">
              <w:rPr>
                <w:rFonts w:ascii="Times New Roman" w:hAnsi="Times New Roman" w:cs="Times New Roman"/>
                <w:sz w:val="20"/>
                <w:szCs w:val="20"/>
                <w:lang w:val="en-US"/>
              </w:rPr>
              <w:t xml:space="preserve">LCD </w:t>
            </w:r>
            <w:r w:rsidRPr="00090EC3">
              <w:rPr>
                <w:rFonts w:ascii="Times New Roman" w:hAnsi="Times New Roman" w:cs="Times New Roman"/>
                <w:sz w:val="20"/>
                <w:szCs w:val="20"/>
              </w:rPr>
              <w:t xml:space="preserve">проектор </w:t>
            </w:r>
            <w:r w:rsidRPr="00090EC3">
              <w:rPr>
                <w:rFonts w:ascii="Times New Roman" w:hAnsi="Times New Roman" w:cs="Times New Roman"/>
                <w:sz w:val="20"/>
                <w:szCs w:val="20"/>
                <w:lang w:val="en-US"/>
              </w:rPr>
              <w:t>Epson 0001360163</w:t>
            </w:r>
            <w:r w:rsidRPr="00090EC3">
              <w:rPr>
                <w:rFonts w:ascii="Times New Roman" w:hAnsi="Times New Roman" w:cs="Times New Roman"/>
                <w:sz w:val="20"/>
                <w:szCs w:val="20"/>
              </w:rPr>
              <w:t xml:space="preserve"> </w:t>
            </w:r>
          </w:p>
        </w:tc>
        <w:tc>
          <w:tcPr>
            <w:tcW w:w="1984" w:type="dxa"/>
          </w:tcPr>
          <w:p w14:paraId="40E9C632" w14:textId="77777777" w:rsidR="006F5C64" w:rsidRPr="00090EC3" w:rsidRDefault="006F5C64" w:rsidP="006F5C64">
            <w:pPr>
              <w:pStyle w:val="NoSpacing"/>
              <w:rPr>
                <w:rFonts w:ascii="Times New Roman" w:hAnsi="Times New Roman" w:cs="Times New Roman"/>
                <w:sz w:val="20"/>
                <w:szCs w:val="20"/>
                <w:lang w:val="en-US"/>
              </w:rPr>
            </w:pPr>
            <w:r w:rsidRPr="00090EC3">
              <w:rPr>
                <w:rFonts w:ascii="Times New Roman" w:hAnsi="Times New Roman" w:cs="Times New Roman"/>
                <w:sz w:val="20"/>
                <w:szCs w:val="20"/>
                <w:lang w:val="en-US"/>
              </w:rPr>
              <w:t>23600800</w:t>
            </w:r>
            <w:r w:rsidRPr="00090EC3">
              <w:rPr>
                <w:rFonts w:ascii="Times New Roman" w:hAnsi="Times New Roman" w:cs="Times New Roman"/>
                <w:sz w:val="20"/>
                <w:szCs w:val="20"/>
              </w:rPr>
              <w:t>0</w:t>
            </w:r>
            <w:r w:rsidRPr="00090EC3">
              <w:rPr>
                <w:rFonts w:ascii="Times New Roman" w:hAnsi="Times New Roman" w:cs="Times New Roman"/>
                <w:sz w:val="20"/>
                <w:szCs w:val="20"/>
                <w:lang w:val="en-US"/>
              </w:rPr>
              <w:t>001</w:t>
            </w:r>
          </w:p>
        </w:tc>
        <w:tc>
          <w:tcPr>
            <w:tcW w:w="1319" w:type="dxa"/>
          </w:tcPr>
          <w:p w14:paraId="636533F2"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1</w:t>
            </w:r>
          </w:p>
        </w:tc>
        <w:tc>
          <w:tcPr>
            <w:tcW w:w="1701" w:type="dxa"/>
          </w:tcPr>
          <w:p w14:paraId="3C86A534"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1</w:t>
            </w:r>
          </w:p>
        </w:tc>
      </w:tr>
      <w:tr w:rsidR="006F5C64" w:rsidRPr="006B458D" w14:paraId="69B14DD9" w14:textId="77777777" w:rsidTr="00090EC3">
        <w:tc>
          <w:tcPr>
            <w:tcW w:w="425" w:type="dxa"/>
          </w:tcPr>
          <w:p w14:paraId="09D3E0C2" w14:textId="77777777" w:rsidR="006F5C64" w:rsidRPr="00090EC3" w:rsidRDefault="006F5C64" w:rsidP="00090EC3">
            <w:pPr>
              <w:pStyle w:val="NoSpacing"/>
              <w:ind w:right="-108"/>
              <w:rPr>
                <w:rFonts w:ascii="Times New Roman" w:hAnsi="Times New Roman" w:cs="Times New Roman"/>
                <w:sz w:val="20"/>
                <w:szCs w:val="20"/>
              </w:rPr>
            </w:pPr>
            <w:r w:rsidRPr="00090EC3">
              <w:rPr>
                <w:rFonts w:ascii="Times New Roman" w:hAnsi="Times New Roman" w:cs="Times New Roman"/>
                <w:sz w:val="20"/>
                <w:szCs w:val="20"/>
              </w:rPr>
              <w:t>19</w:t>
            </w:r>
          </w:p>
        </w:tc>
        <w:tc>
          <w:tcPr>
            <w:tcW w:w="4111" w:type="dxa"/>
          </w:tcPr>
          <w:p w14:paraId="20621C97"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Кресло гинекологическое 0001350111</w:t>
            </w:r>
          </w:p>
        </w:tc>
        <w:tc>
          <w:tcPr>
            <w:tcW w:w="1984" w:type="dxa"/>
          </w:tcPr>
          <w:p w14:paraId="6EEF837A"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236007000001</w:t>
            </w:r>
          </w:p>
        </w:tc>
        <w:tc>
          <w:tcPr>
            <w:tcW w:w="1319" w:type="dxa"/>
          </w:tcPr>
          <w:p w14:paraId="7593C91E"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1</w:t>
            </w:r>
          </w:p>
        </w:tc>
        <w:tc>
          <w:tcPr>
            <w:tcW w:w="1701" w:type="dxa"/>
          </w:tcPr>
          <w:p w14:paraId="41977005" w14:textId="77777777" w:rsidR="006F5C64" w:rsidRPr="00090EC3" w:rsidRDefault="006F5C64" w:rsidP="006F5C64">
            <w:pPr>
              <w:pStyle w:val="NoSpacing"/>
              <w:rPr>
                <w:rFonts w:ascii="Times New Roman" w:hAnsi="Times New Roman" w:cs="Times New Roman"/>
                <w:sz w:val="20"/>
                <w:szCs w:val="20"/>
              </w:rPr>
            </w:pPr>
            <w:r w:rsidRPr="00090EC3">
              <w:rPr>
                <w:rFonts w:ascii="Times New Roman" w:hAnsi="Times New Roman" w:cs="Times New Roman"/>
                <w:sz w:val="20"/>
                <w:szCs w:val="20"/>
              </w:rPr>
              <w:t>1</w:t>
            </w:r>
          </w:p>
        </w:tc>
      </w:tr>
    </w:tbl>
    <w:p w14:paraId="1DD4537E" w14:textId="77777777" w:rsidR="00715D83" w:rsidRPr="00156549" w:rsidRDefault="006F5C64" w:rsidP="00090EC3">
      <w:pPr>
        <w:pStyle w:val="NoSpacing"/>
        <w:jc w:val="both"/>
        <w:rPr>
          <w:rFonts w:ascii="Times New Roman" w:hAnsi="Times New Roman" w:cs="Times New Roman"/>
        </w:rPr>
      </w:pPr>
      <w:r w:rsidRPr="00090EC3">
        <w:rPr>
          <w:rFonts w:ascii="Times New Roman" w:hAnsi="Times New Roman" w:cs="Times New Roman"/>
        </w:rPr>
        <w:t>По итогам инвентаризации основных средств, полученных от ГУ «Республиканский центр по профилактике и борьбе со СПИД» расхождении между данными бухгалтерского учета и фактическим наличием не обнаружено</w:t>
      </w:r>
      <w:r w:rsidR="00715D83" w:rsidRPr="00156549">
        <w:rPr>
          <w:rFonts w:ascii="Times New Roman" w:hAnsi="Times New Roman" w:cs="Times New Roman"/>
        </w:rPr>
        <w:t>.</w:t>
      </w:r>
    </w:p>
    <w:p w14:paraId="3F6797E6" w14:textId="77777777" w:rsidR="00715D83" w:rsidRPr="00156549" w:rsidRDefault="00715D83" w:rsidP="00090EC3">
      <w:pPr>
        <w:pStyle w:val="NoSpacing"/>
        <w:jc w:val="both"/>
        <w:rPr>
          <w:rFonts w:ascii="Times New Roman" w:hAnsi="Times New Roman" w:cs="Times New Roman"/>
        </w:rPr>
      </w:pPr>
    </w:p>
    <w:p w14:paraId="5DB9E102" w14:textId="77777777" w:rsidR="00F96A35" w:rsidRPr="00090EC3" w:rsidRDefault="00F96A35" w:rsidP="00F96A35">
      <w:pPr>
        <w:jc w:val="both"/>
        <w:rPr>
          <w:b/>
          <w:sz w:val="22"/>
          <w:szCs w:val="22"/>
        </w:rPr>
      </w:pPr>
      <w:r w:rsidRPr="00090EC3">
        <w:rPr>
          <w:b/>
          <w:sz w:val="22"/>
          <w:szCs w:val="22"/>
        </w:rPr>
        <w:t>Финансирование в рамках Государственной программы реформирования здравоохранения «Саламатты Казахстан» на 2011 – 2015 годы.</w:t>
      </w:r>
    </w:p>
    <w:p w14:paraId="3EFA02D0" w14:textId="1F3C8045" w:rsidR="00F96A35" w:rsidRPr="00090EC3" w:rsidRDefault="00F96A35" w:rsidP="00F96A35">
      <w:pPr>
        <w:jc w:val="both"/>
        <w:rPr>
          <w:sz w:val="22"/>
          <w:szCs w:val="22"/>
        </w:rPr>
      </w:pPr>
      <w:r w:rsidRPr="00090EC3">
        <w:rPr>
          <w:sz w:val="22"/>
          <w:szCs w:val="22"/>
        </w:rPr>
        <w:t xml:space="preserve">Объем финансирования из государственного бюджета на программы по противодействию эпидемии ВИЧ/СПИДа по государственной программе развития здравоохранения «Саламатты Казахстан» на 2011 -2015 годы в 2014 году увеличился в сравнении с 2012 годом, в том числе финансирование для информационной поддержки - в 2,2 раза, обеспечение шприцами </w:t>
      </w:r>
      <w:r w:rsidR="00801448" w:rsidRPr="00090EC3">
        <w:rPr>
          <w:sz w:val="22"/>
          <w:szCs w:val="22"/>
        </w:rPr>
        <w:t>ЛУИН</w:t>
      </w:r>
      <w:r w:rsidRPr="00090EC3">
        <w:rPr>
          <w:sz w:val="22"/>
          <w:szCs w:val="22"/>
        </w:rPr>
        <w:t>, РС - 1,2 раза, АРВ лечение - 1,7 раза.</w:t>
      </w:r>
    </w:p>
    <w:p w14:paraId="03EBC322" w14:textId="2A8AE192" w:rsidR="00F96A35" w:rsidRPr="00090EC3" w:rsidRDefault="00F96A35" w:rsidP="00F96A35">
      <w:pPr>
        <w:jc w:val="both"/>
        <w:rPr>
          <w:sz w:val="22"/>
          <w:szCs w:val="22"/>
        </w:rPr>
      </w:pPr>
      <w:r w:rsidRPr="00090EC3">
        <w:rPr>
          <w:sz w:val="22"/>
          <w:szCs w:val="22"/>
        </w:rPr>
        <w:t>Вопрос по регулированию выделения финансирования остается открытым. В рамках Государственной программы реформирования здравоохранения «Саламатты Казахстан» на 2011 – 2015 годы предусмотрено финансирование на профилактические мероприятия среди заключенных. Однако стоит отметить, что ресурсы по программе «Саламатты Казахстан» выделяются с задержкой. Например, на деятельность в 2015 г. финансовые средства поступят примерно в июне</w:t>
      </w:r>
      <w:r w:rsidR="00BC0401" w:rsidRPr="00090EC3">
        <w:rPr>
          <w:sz w:val="22"/>
          <w:szCs w:val="22"/>
        </w:rPr>
        <w:t xml:space="preserve"> 2015 года (аналогичная ситуация и в других областях)</w:t>
      </w:r>
      <w:r w:rsidRPr="00090EC3">
        <w:rPr>
          <w:sz w:val="22"/>
          <w:szCs w:val="22"/>
        </w:rPr>
        <w:t xml:space="preserve">. Работа будет закончена в декабре и не сможет быть продолжена в январе 2016 г., так как выделение средств требует сначала выхода соответствующего постановления правительства. </w:t>
      </w:r>
    </w:p>
    <w:p w14:paraId="33853FF3" w14:textId="77777777" w:rsidR="00F96A35" w:rsidRPr="00090EC3" w:rsidRDefault="00F96A35" w:rsidP="00F96A35">
      <w:pPr>
        <w:rPr>
          <w:sz w:val="22"/>
          <w:szCs w:val="22"/>
        </w:rPr>
      </w:pPr>
    </w:p>
    <w:p w14:paraId="19F31A3B" w14:textId="77777777" w:rsidR="00F96A35" w:rsidRPr="00090EC3" w:rsidRDefault="00F96A35" w:rsidP="00F96A35">
      <w:pPr>
        <w:jc w:val="both"/>
        <w:rPr>
          <w:b/>
          <w:sz w:val="22"/>
          <w:szCs w:val="22"/>
        </w:rPr>
      </w:pPr>
      <w:r w:rsidRPr="00090EC3">
        <w:rPr>
          <w:b/>
          <w:sz w:val="22"/>
          <w:szCs w:val="22"/>
        </w:rPr>
        <w:t>Система государственных закупок для НПО в области</w:t>
      </w:r>
    </w:p>
    <w:p w14:paraId="1E4211D1" w14:textId="577200FE" w:rsidR="00F96A35" w:rsidRPr="00090EC3" w:rsidRDefault="00F96A35" w:rsidP="00F96A35">
      <w:pPr>
        <w:jc w:val="both"/>
        <w:rPr>
          <w:sz w:val="22"/>
          <w:szCs w:val="22"/>
        </w:rPr>
      </w:pPr>
      <w:r w:rsidRPr="00090EC3">
        <w:rPr>
          <w:sz w:val="22"/>
          <w:szCs w:val="22"/>
        </w:rPr>
        <w:t xml:space="preserve">Опыт </w:t>
      </w:r>
      <w:r w:rsidR="00C8346F" w:rsidRPr="00090EC3">
        <w:rPr>
          <w:sz w:val="22"/>
          <w:szCs w:val="22"/>
        </w:rPr>
        <w:t xml:space="preserve">Костанайской </w:t>
      </w:r>
      <w:r w:rsidRPr="00090EC3">
        <w:rPr>
          <w:sz w:val="22"/>
          <w:szCs w:val="22"/>
        </w:rPr>
        <w:t xml:space="preserve">области показывает, что </w:t>
      </w:r>
      <w:r w:rsidR="00C8346F" w:rsidRPr="00090EC3">
        <w:rPr>
          <w:sz w:val="22"/>
          <w:szCs w:val="22"/>
        </w:rPr>
        <w:t>для</w:t>
      </w:r>
      <w:r w:rsidRPr="00090EC3">
        <w:rPr>
          <w:sz w:val="22"/>
          <w:szCs w:val="22"/>
        </w:rPr>
        <w:t xml:space="preserve"> общественных организаций, желающих заниматься профилактической работой среди уязвимых групп населения по программе ВИЧ/СПИДа и для участия в реализации противотуберкулезной программы</w:t>
      </w:r>
      <w:r w:rsidR="00C8346F" w:rsidRPr="00090EC3">
        <w:rPr>
          <w:sz w:val="22"/>
          <w:szCs w:val="22"/>
        </w:rPr>
        <w:t xml:space="preserve"> не выделяются гранты в рамках государственного социального заказа</w:t>
      </w:r>
      <w:r w:rsidRPr="00090EC3">
        <w:rPr>
          <w:sz w:val="22"/>
          <w:szCs w:val="22"/>
        </w:rPr>
        <w:t xml:space="preserve">. </w:t>
      </w:r>
      <w:r w:rsidR="00C8346F" w:rsidRPr="00090EC3">
        <w:rPr>
          <w:sz w:val="22"/>
          <w:szCs w:val="22"/>
        </w:rPr>
        <w:t>Ежегодно, через Областной Центр проблем формирования ЗОЖ выделяются 1,2 млн</w:t>
      </w:r>
      <w:r w:rsidR="0028198E" w:rsidRPr="00090EC3">
        <w:rPr>
          <w:sz w:val="22"/>
          <w:szCs w:val="22"/>
        </w:rPr>
        <w:t>.</w:t>
      </w:r>
      <w:r w:rsidR="00C8346F" w:rsidRPr="00090EC3">
        <w:rPr>
          <w:sz w:val="22"/>
          <w:szCs w:val="22"/>
        </w:rPr>
        <w:t xml:space="preserve"> тенге для проведения </w:t>
      </w:r>
      <w:r w:rsidR="00401F9A" w:rsidRPr="00090EC3">
        <w:rPr>
          <w:sz w:val="22"/>
          <w:szCs w:val="22"/>
        </w:rPr>
        <w:t>одной</w:t>
      </w:r>
      <w:r w:rsidR="00C8346F" w:rsidRPr="00090EC3">
        <w:rPr>
          <w:sz w:val="22"/>
          <w:szCs w:val="22"/>
        </w:rPr>
        <w:t xml:space="preserve"> акций</w:t>
      </w:r>
      <w:r w:rsidR="00851233" w:rsidRPr="00090EC3">
        <w:rPr>
          <w:sz w:val="22"/>
          <w:szCs w:val="22"/>
        </w:rPr>
        <w:t xml:space="preserve"> по ВИЧ/СПИДу</w:t>
      </w:r>
      <w:r w:rsidR="00C8346F" w:rsidRPr="00090EC3">
        <w:rPr>
          <w:sz w:val="22"/>
          <w:szCs w:val="22"/>
        </w:rPr>
        <w:t xml:space="preserve">, но для оказания постоянных социальных услуг гранты в рамках государственного социального заказа не предусмотрены. </w:t>
      </w:r>
      <w:r w:rsidRPr="00090EC3">
        <w:rPr>
          <w:sz w:val="22"/>
          <w:szCs w:val="22"/>
        </w:rPr>
        <w:t xml:space="preserve">Поэтому критически важно, чтобы ОЦСПИД был обеспечен необходимыми человеческими и материальными ресурсами для достижения оптимального и бесперебойного охвата уязвимых групп населения профилактическими мероприятиями. </w:t>
      </w:r>
      <w:r w:rsidR="00C8346F" w:rsidRPr="00090EC3">
        <w:rPr>
          <w:sz w:val="22"/>
          <w:szCs w:val="22"/>
        </w:rPr>
        <w:t xml:space="preserve">В области есть </w:t>
      </w:r>
      <w:r w:rsidRPr="00090EC3">
        <w:rPr>
          <w:sz w:val="22"/>
          <w:szCs w:val="22"/>
        </w:rPr>
        <w:t>общественн</w:t>
      </w:r>
      <w:r w:rsidR="00C8346F" w:rsidRPr="00090EC3">
        <w:rPr>
          <w:sz w:val="22"/>
          <w:szCs w:val="22"/>
        </w:rPr>
        <w:t>ые</w:t>
      </w:r>
      <w:r w:rsidRPr="00090EC3">
        <w:rPr>
          <w:sz w:val="22"/>
          <w:szCs w:val="22"/>
        </w:rPr>
        <w:t xml:space="preserve"> организаци</w:t>
      </w:r>
      <w:r w:rsidR="00C8346F" w:rsidRPr="00090EC3">
        <w:rPr>
          <w:sz w:val="22"/>
          <w:szCs w:val="22"/>
        </w:rPr>
        <w:t>и</w:t>
      </w:r>
      <w:r w:rsidRPr="00090EC3">
        <w:rPr>
          <w:sz w:val="22"/>
          <w:szCs w:val="22"/>
        </w:rPr>
        <w:t>, заинтересованн</w:t>
      </w:r>
      <w:r w:rsidR="00C8346F" w:rsidRPr="00090EC3">
        <w:rPr>
          <w:sz w:val="22"/>
          <w:szCs w:val="22"/>
        </w:rPr>
        <w:t>ые</w:t>
      </w:r>
      <w:r w:rsidRPr="00090EC3">
        <w:rPr>
          <w:sz w:val="22"/>
          <w:szCs w:val="22"/>
        </w:rPr>
        <w:t xml:space="preserve"> в работе с уязвимыми группами населения, у ОЦСПИД </w:t>
      </w:r>
      <w:r w:rsidR="00401F9A" w:rsidRPr="00090EC3">
        <w:rPr>
          <w:sz w:val="22"/>
          <w:szCs w:val="22"/>
        </w:rPr>
        <w:t xml:space="preserve">или РЦСПИД </w:t>
      </w:r>
      <w:r w:rsidRPr="00090EC3">
        <w:rPr>
          <w:sz w:val="22"/>
          <w:szCs w:val="22"/>
        </w:rPr>
        <w:t xml:space="preserve">должна быть возможность нанять такую организацию на выполнение соответствующих работ. Например, в 2012 - 2013 г. РЦСПИД финансировал </w:t>
      </w:r>
      <w:r w:rsidR="00BC0401" w:rsidRPr="00090EC3">
        <w:rPr>
          <w:sz w:val="22"/>
          <w:szCs w:val="22"/>
        </w:rPr>
        <w:t xml:space="preserve">НПО </w:t>
      </w:r>
      <w:r w:rsidR="00C8346F" w:rsidRPr="00090EC3">
        <w:rPr>
          <w:sz w:val="22"/>
          <w:szCs w:val="22"/>
        </w:rPr>
        <w:t>(</w:t>
      </w:r>
      <w:r w:rsidRPr="00090EC3">
        <w:rPr>
          <w:sz w:val="22"/>
          <w:szCs w:val="22"/>
        </w:rPr>
        <w:t>ОФ «Умит»</w:t>
      </w:r>
      <w:r w:rsidR="00C8346F" w:rsidRPr="00090EC3">
        <w:rPr>
          <w:sz w:val="22"/>
          <w:szCs w:val="22"/>
        </w:rPr>
        <w:t xml:space="preserve"> в Мангыстауской области)</w:t>
      </w:r>
      <w:r w:rsidRPr="00090EC3">
        <w:rPr>
          <w:sz w:val="22"/>
          <w:szCs w:val="22"/>
        </w:rPr>
        <w:t xml:space="preserve"> из средств программы «Саламатты Казахстан» на проведение профилактической работы по ВИЧ/СПИДу среди </w:t>
      </w:r>
      <w:r w:rsidR="00401F9A" w:rsidRPr="00090EC3">
        <w:rPr>
          <w:sz w:val="22"/>
          <w:szCs w:val="22"/>
        </w:rPr>
        <w:t>уязвимых групп населения</w:t>
      </w:r>
      <w:r w:rsidRPr="00090EC3">
        <w:rPr>
          <w:sz w:val="22"/>
          <w:szCs w:val="22"/>
        </w:rPr>
        <w:t xml:space="preserve">. </w:t>
      </w:r>
    </w:p>
    <w:p w14:paraId="03E03FE0" w14:textId="1A15F558" w:rsidR="00F96A35" w:rsidRPr="00090EC3" w:rsidRDefault="00F96A35" w:rsidP="00F96A35">
      <w:pPr>
        <w:jc w:val="both"/>
        <w:rPr>
          <w:sz w:val="22"/>
          <w:szCs w:val="22"/>
        </w:rPr>
      </w:pPr>
      <w:r w:rsidRPr="00090EC3">
        <w:rPr>
          <w:sz w:val="22"/>
          <w:szCs w:val="22"/>
        </w:rPr>
        <w:t xml:space="preserve">Следует повторно рассмотреть возможность государственным организациям (РЦСПИД) выступать в качестве заказчика на проведение профилактических мероприятий неправительственными организациями, </w:t>
      </w:r>
      <w:r w:rsidR="00BC0401" w:rsidRPr="00090EC3">
        <w:rPr>
          <w:sz w:val="22"/>
          <w:szCs w:val="22"/>
        </w:rPr>
        <w:t xml:space="preserve">чтобы </w:t>
      </w:r>
      <w:r w:rsidRPr="00090EC3">
        <w:rPr>
          <w:sz w:val="22"/>
          <w:szCs w:val="22"/>
        </w:rPr>
        <w:t xml:space="preserve">ОЦСПИД и ОПТД </w:t>
      </w:r>
      <w:r w:rsidR="00BC0401" w:rsidRPr="00090EC3">
        <w:rPr>
          <w:sz w:val="22"/>
          <w:szCs w:val="22"/>
        </w:rPr>
        <w:t xml:space="preserve">могли </w:t>
      </w:r>
      <w:r w:rsidRPr="00090EC3">
        <w:rPr>
          <w:sz w:val="22"/>
          <w:szCs w:val="22"/>
        </w:rPr>
        <w:t>выступить в качестве заказчика</w:t>
      </w:r>
      <w:r w:rsidR="00BC0401" w:rsidRPr="00090EC3">
        <w:rPr>
          <w:sz w:val="22"/>
          <w:szCs w:val="22"/>
        </w:rPr>
        <w:t xml:space="preserve"> услуг</w:t>
      </w:r>
      <w:r w:rsidRPr="00090EC3">
        <w:rPr>
          <w:sz w:val="22"/>
          <w:szCs w:val="22"/>
        </w:rPr>
        <w:t xml:space="preserve"> на проведение таких работ в области. Это может стать еще одним механизмом выделения средств неправительственным организациям в дополнение к социальному заказу, </w:t>
      </w:r>
      <w:r w:rsidR="00176260" w:rsidRPr="00090EC3">
        <w:rPr>
          <w:sz w:val="22"/>
          <w:szCs w:val="22"/>
        </w:rPr>
        <w:t xml:space="preserve">в настоящее время </w:t>
      </w:r>
      <w:r w:rsidRPr="00090EC3">
        <w:rPr>
          <w:sz w:val="22"/>
          <w:szCs w:val="22"/>
        </w:rPr>
        <w:t>заказчиком является управление внутренней политики</w:t>
      </w:r>
      <w:r w:rsidR="00851233" w:rsidRPr="00090EC3">
        <w:rPr>
          <w:sz w:val="22"/>
          <w:szCs w:val="22"/>
        </w:rPr>
        <w:t xml:space="preserve"> при Акиме Костанайской области, управление здравоохранения Костанайской области</w:t>
      </w:r>
      <w:r w:rsidR="00176260" w:rsidRPr="00090EC3">
        <w:rPr>
          <w:sz w:val="22"/>
          <w:szCs w:val="22"/>
        </w:rPr>
        <w:t>, что не позволяет определить технические спецификации при формировании лотов с учетом потребностей уязвимых групп.</w:t>
      </w:r>
    </w:p>
    <w:p w14:paraId="4CFF1FC2" w14:textId="17772341" w:rsidR="00851233" w:rsidRPr="00090EC3" w:rsidRDefault="00851233" w:rsidP="00090EC3">
      <w:pPr>
        <w:pStyle w:val="NoSpacing"/>
        <w:jc w:val="both"/>
        <w:rPr>
          <w:rFonts w:ascii="Times New Roman" w:hAnsi="Times New Roman" w:cs="Times New Roman"/>
        </w:rPr>
      </w:pPr>
      <w:r w:rsidRPr="00090EC3">
        <w:rPr>
          <w:rFonts w:ascii="Times New Roman" w:hAnsi="Times New Roman" w:cs="Times New Roman"/>
          <w:u w:val="single"/>
        </w:rPr>
        <w:t>Рекомендация РЦСПИД</w:t>
      </w:r>
      <w:r w:rsidRPr="00090EC3">
        <w:rPr>
          <w:rFonts w:ascii="Times New Roman" w:hAnsi="Times New Roman" w:cs="Times New Roman"/>
        </w:rPr>
        <w:t>: принимая во внимание особенности аутрич-работы в каждом регионе следует выделять социальные заказы для НПО соответствующего региона.</w:t>
      </w:r>
    </w:p>
    <w:p w14:paraId="727235D5" w14:textId="6D3DBDE5" w:rsidR="00F96A35" w:rsidRPr="00090EC3" w:rsidRDefault="00F96A35" w:rsidP="00090EC3">
      <w:pPr>
        <w:pStyle w:val="NoSpacing"/>
        <w:jc w:val="both"/>
        <w:rPr>
          <w:rFonts w:ascii="Times New Roman" w:hAnsi="Times New Roman" w:cs="Times New Roman"/>
        </w:rPr>
      </w:pPr>
      <w:r w:rsidRPr="00090EC3">
        <w:rPr>
          <w:rFonts w:ascii="Times New Roman" w:hAnsi="Times New Roman" w:cs="Times New Roman"/>
          <w:u w:val="single"/>
        </w:rPr>
        <w:lastRenderedPageBreak/>
        <w:t>Рекомендация ОЦСПИД и ОПТД</w:t>
      </w:r>
      <w:r w:rsidRPr="00090EC3">
        <w:rPr>
          <w:rFonts w:ascii="Times New Roman" w:hAnsi="Times New Roman" w:cs="Times New Roman"/>
        </w:rPr>
        <w:t>: внести в Акимат области предложения увеличению финансирования ОЦСПИД и ОПТД, чтобы избежать сбоев в поставке средств индивидуальной защиты по профилактике ВИЧ - инфекции и организации аутрич-работы среди уязвимых групп населения, а также лекарственных препаратов и лабораторных реагентов для диагностики и лечения туберкулеза.</w:t>
      </w:r>
      <w:r w:rsidR="00176260" w:rsidRPr="00090EC3">
        <w:rPr>
          <w:rFonts w:ascii="Times New Roman" w:hAnsi="Times New Roman" w:cs="Times New Roman"/>
        </w:rPr>
        <w:t xml:space="preserve"> </w:t>
      </w:r>
      <w:r w:rsidR="00176260" w:rsidRPr="00090EC3">
        <w:rPr>
          <w:rFonts w:ascii="Times New Roman" w:hAnsi="Times New Roman" w:cs="Times New Roman"/>
          <w:u w:val="single"/>
        </w:rPr>
        <w:t>Данная рекомендация выдается повторно, чтобы обеспечить необходимый объем потребности в услугах</w:t>
      </w:r>
      <w:r w:rsidR="00176260" w:rsidRPr="00090EC3">
        <w:rPr>
          <w:rFonts w:ascii="Times New Roman" w:hAnsi="Times New Roman" w:cs="Times New Roman"/>
        </w:rPr>
        <w:t>.</w:t>
      </w:r>
    </w:p>
    <w:p w14:paraId="5AC77D08" w14:textId="77777777" w:rsidR="00F96A35" w:rsidRPr="00090EC3" w:rsidRDefault="00F96A35" w:rsidP="00F96A35">
      <w:pPr>
        <w:rPr>
          <w:sz w:val="22"/>
          <w:szCs w:val="22"/>
        </w:rPr>
      </w:pPr>
    </w:p>
    <w:p w14:paraId="321491B2" w14:textId="3800D616" w:rsidR="00F96A35" w:rsidRPr="00090EC3" w:rsidRDefault="00801448" w:rsidP="00F96A35">
      <w:pPr>
        <w:rPr>
          <w:b/>
          <w:sz w:val="22"/>
          <w:szCs w:val="22"/>
        </w:rPr>
      </w:pPr>
      <w:r w:rsidRPr="00090EC3">
        <w:rPr>
          <w:b/>
          <w:sz w:val="22"/>
          <w:szCs w:val="22"/>
        </w:rPr>
        <w:t>ЛУИН</w:t>
      </w:r>
    </w:p>
    <w:p w14:paraId="5A2621D2" w14:textId="76AA64ED" w:rsidR="00F96A35" w:rsidRPr="00090EC3" w:rsidRDefault="00F96A35" w:rsidP="00F96A35">
      <w:pPr>
        <w:jc w:val="both"/>
        <w:rPr>
          <w:sz w:val="22"/>
          <w:szCs w:val="22"/>
        </w:rPr>
      </w:pPr>
      <w:r w:rsidRPr="00090EC3">
        <w:rPr>
          <w:sz w:val="22"/>
          <w:szCs w:val="22"/>
        </w:rPr>
        <w:t xml:space="preserve">Согласно количественной быстрой оценке ситуации </w:t>
      </w:r>
      <w:r w:rsidR="00801448" w:rsidRPr="00090EC3">
        <w:rPr>
          <w:sz w:val="22"/>
          <w:szCs w:val="22"/>
        </w:rPr>
        <w:t>ЛУИН</w:t>
      </w:r>
      <w:r w:rsidRPr="00090EC3">
        <w:rPr>
          <w:sz w:val="22"/>
          <w:szCs w:val="22"/>
        </w:rPr>
        <w:t xml:space="preserve"> (БОС </w:t>
      </w:r>
      <w:r w:rsidR="00801448" w:rsidRPr="00090EC3">
        <w:rPr>
          <w:sz w:val="22"/>
          <w:szCs w:val="22"/>
        </w:rPr>
        <w:t>ЛУИН</w:t>
      </w:r>
      <w:r w:rsidRPr="00090EC3">
        <w:rPr>
          <w:sz w:val="22"/>
          <w:szCs w:val="22"/>
        </w:rPr>
        <w:t xml:space="preserve">) в 2014 году составило </w:t>
      </w:r>
      <w:r w:rsidR="00851233" w:rsidRPr="00090EC3">
        <w:rPr>
          <w:sz w:val="22"/>
          <w:szCs w:val="22"/>
        </w:rPr>
        <w:t>5</w:t>
      </w:r>
      <w:r w:rsidR="00A073EE" w:rsidRPr="00090EC3">
        <w:rPr>
          <w:sz w:val="22"/>
          <w:szCs w:val="22"/>
        </w:rPr>
        <w:t>1</w:t>
      </w:r>
      <w:r w:rsidR="00851233" w:rsidRPr="00090EC3">
        <w:rPr>
          <w:sz w:val="22"/>
          <w:szCs w:val="22"/>
        </w:rPr>
        <w:t xml:space="preserve">00 </w:t>
      </w:r>
      <w:r w:rsidR="00801448" w:rsidRPr="00090EC3">
        <w:rPr>
          <w:sz w:val="22"/>
          <w:szCs w:val="22"/>
        </w:rPr>
        <w:t>ЛУИН</w:t>
      </w:r>
      <w:r w:rsidR="001D1040" w:rsidRPr="00090EC3">
        <w:rPr>
          <w:sz w:val="22"/>
          <w:szCs w:val="22"/>
        </w:rPr>
        <w:t>,</w:t>
      </w:r>
      <w:r w:rsidRPr="00090EC3">
        <w:rPr>
          <w:sz w:val="22"/>
          <w:szCs w:val="22"/>
        </w:rPr>
        <w:t xml:space="preserve"> в том числе прямой охват профилактическими программами составляет </w:t>
      </w:r>
      <w:r w:rsidR="00E97ECC" w:rsidRPr="00090EC3">
        <w:rPr>
          <w:sz w:val="22"/>
          <w:szCs w:val="22"/>
        </w:rPr>
        <w:t>–</w:t>
      </w:r>
      <w:r w:rsidRPr="00090EC3">
        <w:rPr>
          <w:sz w:val="22"/>
          <w:szCs w:val="22"/>
        </w:rPr>
        <w:t xml:space="preserve"> </w:t>
      </w:r>
      <w:r w:rsidR="00A073EE" w:rsidRPr="00090EC3">
        <w:rPr>
          <w:sz w:val="22"/>
          <w:szCs w:val="22"/>
        </w:rPr>
        <w:t>66,22</w:t>
      </w:r>
      <w:r w:rsidR="00E97ECC" w:rsidRPr="00090EC3">
        <w:rPr>
          <w:sz w:val="22"/>
          <w:szCs w:val="22"/>
        </w:rPr>
        <w:t xml:space="preserve">% </w:t>
      </w:r>
      <w:r w:rsidR="00A073EE" w:rsidRPr="00090EC3">
        <w:rPr>
          <w:sz w:val="22"/>
          <w:szCs w:val="22"/>
        </w:rPr>
        <w:t xml:space="preserve">(3377) </w:t>
      </w:r>
      <w:r w:rsidR="00E97ECC" w:rsidRPr="00090EC3">
        <w:rPr>
          <w:sz w:val="22"/>
          <w:szCs w:val="22"/>
        </w:rPr>
        <w:t xml:space="preserve">и систематический охват – </w:t>
      </w:r>
      <w:r w:rsidR="00A073EE" w:rsidRPr="00090EC3">
        <w:rPr>
          <w:sz w:val="22"/>
          <w:szCs w:val="22"/>
        </w:rPr>
        <w:t>29,82</w:t>
      </w:r>
      <w:r w:rsidRPr="00090EC3">
        <w:rPr>
          <w:sz w:val="22"/>
          <w:szCs w:val="22"/>
        </w:rPr>
        <w:t>%</w:t>
      </w:r>
      <w:r w:rsidR="00A073EE" w:rsidRPr="00090EC3">
        <w:rPr>
          <w:sz w:val="22"/>
          <w:szCs w:val="22"/>
        </w:rPr>
        <w:t xml:space="preserve"> (1521)</w:t>
      </w:r>
      <w:r w:rsidRPr="00090EC3">
        <w:rPr>
          <w:sz w:val="22"/>
          <w:szCs w:val="22"/>
        </w:rPr>
        <w:t xml:space="preserve">. </w:t>
      </w:r>
      <w:r w:rsidR="00823C20" w:rsidRPr="00090EC3">
        <w:rPr>
          <w:sz w:val="22"/>
          <w:szCs w:val="22"/>
        </w:rPr>
        <w:t xml:space="preserve">Всего в 2014 году было выполнено 325 выездов передвижного ПД и было охвачено – 540 ЛУИН. </w:t>
      </w:r>
      <w:r w:rsidRPr="00090EC3">
        <w:rPr>
          <w:sz w:val="22"/>
          <w:szCs w:val="22"/>
        </w:rPr>
        <w:t xml:space="preserve">Данные получены с помощью базы данных унифицированного индивидуального учета клиентов (БДУИК). В основном охват </w:t>
      </w:r>
      <w:r w:rsidR="00801448" w:rsidRPr="00090EC3">
        <w:rPr>
          <w:sz w:val="22"/>
          <w:szCs w:val="22"/>
        </w:rPr>
        <w:t>ЛУИН</w:t>
      </w:r>
      <w:r w:rsidRPr="00090EC3">
        <w:rPr>
          <w:sz w:val="22"/>
          <w:szCs w:val="22"/>
        </w:rPr>
        <w:t xml:space="preserve"> профилактическими работами осуществляется через аутрич </w:t>
      </w:r>
      <w:r w:rsidR="00511859" w:rsidRPr="00090EC3">
        <w:rPr>
          <w:sz w:val="22"/>
          <w:szCs w:val="22"/>
        </w:rPr>
        <w:t xml:space="preserve">- </w:t>
      </w:r>
      <w:r w:rsidRPr="00090EC3">
        <w:rPr>
          <w:sz w:val="22"/>
          <w:szCs w:val="22"/>
        </w:rPr>
        <w:t xml:space="preserve">работников. Шприцы для </w:t>
      </w:r>
      <w:r w:rsidR="00801448" w:rsidRPr="00090EC3">
        <w:rPr>
          <w:sz w:val="22"/>
          <w:szCs w:val="22"/>
        </w:rPr>
        <w:t>ЛУИН</w:t>
      </w:r>
      <w:r w:rsidRPr="00090EC3">
        <w:rPr>
          <w:sz w:val="22"/>
          <w:szCs w:val="22"/>
        </w:rPr>
        <w:t xml:space="preserve"> приобретаются из средств местного бюджета, в 2014 году на одного </w:t>
      </w:r>
      <w:r w:rsidR="00801448" w:rsidRPr="00090EC3">
        <w:rPr>
          <w:sz w:val="22"/>
          <w:szCs w:val="22"/>
        </w:rPr>
        <w:t>ЛУИН</w:t>
      </w:r>
      <w:r w:rsidR="00E97ECC" w:rsidRPr="00090EC3">
        <w:rPr>
          <w:sz w:val="22"/>
          <w:szCs w:val="22"/>
        </w:rPr>
        <w:t xml:space="preserve"> от прямого охвата приходилось </w:t>
      </w:r>
      <w:r w:rsidR="00511859" w:rsidRPr="00090EC3">
        <w:rPr>
          <w:sz w:val="22"/>
          <w:szCs w:val="22"/>
        </w:rPr>
        <w:t>240</w:t>
      </w:r>
      <w:r w:rsidRPr="00090EC3">
        <w:rPr>
          <w:sz w:val="22"/>
          <w:szCs w:val="22"/>
        </w:rPr>
        <w:t xml:space="preserve"> шприцев при п</w:t>
      </w:r>
      <w:r w:rsidR="00E97ECC" w:rsidRPr="00090EC3">
        <w:rPr>
          <w:sz w:val="22"/>
          <w:szCs w:val="22"/>
        </w:rPr>
        <w:t xml:space="preserve">отребности не менее </w:t>
      </w:r>
      <w:r w:rsidR="00A40512" w:rsidRPr="00090EC3">
        <w:rPr>
          <w:sz w:val="22"/>
          <w:szCs w:val="22"/>
        </w:rPr>
        <w:t>240</w:t>
      </w:r>
      <w:r w:rsidRPr="00090EC3">
        <w:rPr>
          <w:sz w:val="22"/>
          <w:szCs w:val="22"/>
        </w:rPr>
        <w:t xml:space="preserve"> шприцев</w:t>
      </w:r>
      <w:r w:rsidR="00A40512" w:rsidRPr="00090EC3">
        <w:rPr>
          <w:sz w:val="22"/>
          <w:szCs w:val="22"/>
        </w:rPr>
        <w:t xml:space="preserve"> в год</w:t>
      </w:r>
      <w:r w:rsidRPr="00090EC3">
        <w:rPr>
          <w:sz w:val="22"/>
          <w:szCs w:val="22"/>
        </w:rPr>
        <w:t>, т.е. обеспечиваются в достаточном объеме</w:t>
      </w:r>
      <w:r w:rsidR="00511859" w:rsidRPr="00090EC3">
        <w:rPr>
          <w:sz w:val="22"/>
          <w:szCs w:val="22"/>
        </w:rPr>
        <w:t>, обеспеченность ЛУИН презервативами от прямого охвата составляет 110 презервативов при потребности</w:t>
      </w:r>
      <w:r w:rsidR="00A40512" w:rsidRPr="00090EC3">
        <w:rPr>
          <w:sz w:val="22"/>
          <w:szCs w:val="22"/>
        </w:rPr>
        <w:t xml:space="preserve"> 120 презервативов в год</w:t>
      </w:r>
      <w:r w:rsidRPr="00090EC3">
        <w:rPr>
          <w:sz w:val="22"/>
          <w:szCs w:val="22"/>
        </w:rPr>
        <w:t>. Вс</w:t>
      </w:r>
      <w:r w:rsidR="00B4682A" w:rsidRPr="00090EC3">
        <w:rPr>
          <w:sz w:val="22"/>
          <w:szCs w:val="22"/>
        </w:rPr>
        <w:t>его в 201</w:t>
      </w:r>
      <w:r w:rsidR="003D0256" w:rsidRPr="00090EC3">
        <w:rPr>
          <w:sz w:val="22"/>
          <w:szCs w:val="22"/>
        </w:rPr>
        <w:t>4</w:t>
      </w:r>
      <w:r w:rsidR="00B4682A" w:rsidRPr="00090EC3">
        <w:rPr>
          <w:sz w:val="22"/>
          <w:szCs w:val="22"/>
        </w:rPr>
        <w:t xml:space="preserve"> году закуплено </w:t>
      </w:r>
      <w:r w:rsidR="00823C20" w:rsidRPr="00090EC3">
        <w:rPr>
          <w:sz w:val="22"/>
          <w:szCs w:val="22"/>
        </w:rPr>
        <w:t xml:space="preserve">33000 </w:t>
      </w:r>
      <w:r w:rsidRPr="00090EC3">
        <w:rPr>
          <w:sz w:val="22"/>
          <w:szCs w:val="22"/>
        </w:rPr>
        <w:t>шт. шприцев (объемом 0,2 мг., и 0,5мг.,</w:t>
      </w:r>
      <w:r w:rsidR="00823C20" w:rsidRPr="00090EC3">
        <w:rPr>
          <w:sz w:val="22"/>
          <w:szCs w:val="22"/>
        </w:rPr>
        <w:t xml:space="preserve"> 10мг., 20 мг.,</w:t>
      </w:r>
      <w:r w:rsidRPr="00090EC3">
        <w:rPr>
          <w:sz w:val="22"/>
          <w:szCs w:val="22"/>
        </w:rPr>
        <w:t xml:space="preserve">) в среднем </w:t>
      </w:r>
      <w:r w:rsidR="003D0256" w:rsidRPr="00090EC3">
        <w:rPr>
          <w:sz w:val="22"/>
          <w:szCs w:val="22"/>
        </w:rPr>
        <w:t xml:space="preserve">стоимость шприцев составляет от 7,42 (0,2 мг.,) до 18,5 </w:t>
      </w:r>
      <w:r w:rsidRPr="00090EC3">
        <w:rPr>
          <w:sz w:val="22"/>
          <w:szCs w:val="22"/>
        </w:rPr>
        <w:t>тенге</w:t>
      </w:r>
      <w:r w:rsidR="003D0256" w:rsidRPr="00090EC3">
        <w:rPr>
          <w:sz w:val="22"/>
          <w:szCs w:val="22"/>
        </w:rPr>
        <w:t xml:space="preserve"> (20 мг.,)</w:t>
      </w:r>
      <w:r w:rsidRPr="00090EC3">
        <w:rPr>
          <w:sz w:val="22"/>
          <w:szCs w:val="22"/>
        </w:rPr>
        <w:t xml:space="preserve"> за 1 шт., производства Казахстан</w:t>
      </w:r>
      <w:r w:rsidR="00B4682A" w:rsidRPr="00090EC3">
        <w:rPr>
          <w:sz w:val="22"/>
          <w:szCs w:val="22"/>
        </w:rPr>
        <w:t xml:space="preserve"> и </w:t>
      </w:r>
      <w:r w:rsidR="003D0256" w:rsidRPr="00090EC3">
        <w:rPr>
          <w:sz w:val="22"/>
          <w:szCs w:val="22"/>
        </w:rPr>
        <w:t>в 2015 году 57500 шприцев (объемом 0,2 мг., и 0,5мг., 10мг., 20 мг.,) на общую сумму - 1114 697 тенге, т.е. от 10,15 тенге до 21,54 тенге за 1 штуку и 80000</w:t>
      </w:r>
      <w:r w:rsidR="00B4682A" w:rsidRPr="00090EC3">
        <w:rPr>
          <w:sz w:val="22"/>
          <w:szCs w:val="22"/>
        </w:rPr>
        <w:t xml:space="preserve"> презервативов</w:t>
      </w:r>
      <w:r w:rsidR="003D0256" w:rsidRPr="00090EC3">
        <w:rPr>
          <w:sz w:val="22"/>
          <w:szCs w:val="22"/>
        </w:rPr>
        <w:t xml:space="preserve"> на общую сумму 2240000 тенге, т.е. по 28 тенге за 1 штуку</w:t>
      </w:r>
      <w:r w:rsidRPr="00090EC3">
        <w:rPr>
          <w:sz w:val="22"/>
          <w:szCs w:val="22"/>
        </w:rPr>
        <w:t>.</w:t>
      </w:r>
    </w:p>
    <w:p w14:paraId="03EC4C0F" w14:textId="77777777" w:rsidR="00823C20" w:rsidRPr="00090EC3" w:rsidRDefault="00823C20" w:rsidP="00F96A35">
      <w:pPr>
        <w:jc w:val="both"/>
        <w:rPr>
          <w:sz w:val="22"/>
          <w:szCs w:val="22"/>
        </w:rPr>
      </w:pPr>
    </w:p>
    <w:p w14:paraId="4496B6EE" w14:textId="77777777" w:rsidR="00F96A35" w:rsidRPr="00090EC3" w:rsidRDefault="00F96A35" w:rsidP="00F96A35">
      <w:pPr>
        <w:jc w:val="both"/>
        <w:rPr>
          <w:b/>
          <w:sz w:val="22"/>
          <w:szCs w:val="22"/>
        </w:rPr>
      </w:pPr>
      <w:r w:rsidRPr="00090EC3">
        <w:rPr>
          <w:b/>
          <w:sz w:val="22"/>
          <w:szCs w:val="22"/>
        </w:rPr>
        <w:t>РС</w:t>
      </w:r>
    </w:p>
    <w:p w14:paraId="64F4B182" w14:textId="5753CCA5" w:rsidR="00F96A35" w:rsidRPr="00090EC3" w:rsidRDefault="00F96A35" w:rsidP="00F96A35">
      <w:pPr>
        <w:jc w:val="both"/>
        <w:rPr>
          <w:sz w:val="22"/>
          <w:szCs w:val="22"/>
        </w:rPr>
      </w:pPr>
      <w:r w:rsidRPr="00090EC3">
        <w:rPr>
          <w:sz w:val="22"/>
          <w:szCs w:val="22"/>
        </w:rPr>
        <w:t>В</w:t>
      </w:r>
      <w:r w:rsidR="00D62422" w:rsidRPr="00090EC3">
        <w:rPr>
          <w:sz w:val="22"/>
          <w:szCs w:val="22"/>
        </w:rPr>
        <w:t xml:space="preserve"> 2014 году БОС РС составил по </w:t>
      </w:r>
      <w:r w:rsidR="00851233" w:rsidRPr="00090EC3">
        <w:rPr>
          <w:sz w:val="22"/>
          <w:szCs w:val="22"/>
        </w:rPr>
        <w:t xml:space="preserve">Костанайской </w:t>
      </w:r>
      <w:r w:rsidR="00D62422" w:rsidRPr="00090EC3">
        <w:rPr>
          <w:sz w:val="22"/>
          <w:szCs w:val="22"/>
        </w:rPr>
        <w:t xml:space="preserve">области - </w:t>
      </w:r>
      <w:r w:rsidR="00511859" w:rsidRPr="00090EC3">
        <w:rPr>
          <w:sz w:val="22"/>
          <w:szCs w:val="22"/>
        </w:rPr>
        <w:t>390</w:t>
      </w:r>
      <w:r w:rsidR="00D62422" w:rsidRPr="00090EC3">
        <w:rPr>
          <w:sz w:val="22"/>
          <w:szCs w:val="22"/>
        </w:rPr>
        <w:t>, в том числе прямой охват -</w:t>
      </w:r>
      <w:r w:rsidR="00511859" w:rsidRPr="00090EC3">
        <w:rPr>
          <w:sz w:val="22"/>
          <w:szCs w:val="22"/>
        </w:rPr>
        <w:t xml:space="preserve"> 96</w:t>
      </w:r>
      <w:r w:rsidR="00784DE3" w:rsidRPr="00090EC3">
        <w:rPr>
          <w:sz w:val="22"/>
          <w:szCs w:val="22"/>
        </w:rPr>
        <w:t>%</w:t>
      </w:r>
      <w:r w:rsidR="00511859" w:rsidRPr="00090EC3">
        <w:rPr>
          <w:sz w:val="22"/>
          <w:szCs w:val="22"/>
        </w:rPr>
        <w:t xml:space="preserve"> (376)</w:t>
      </w:r>
      <w:r w:rsidR="00784DE3" w:rsidRPr="00090EC3">
        <w:rPr>
          <w:sz w:val="22"/>
          <w:szCs w:val="22"/>
        </w:rPr>
        <w:t xml:space="preserve"> и систематический охват </w:t>
      </w:r>
      <w:r w:rsidR="00511859" w:rsidRPr="00090EC3">
        <w:rPr>
          <w:sz w:val="22"/>
          <w:szCs w:val="22"/>
        </w:rPr>
        <w:t>–</w:t>
      </w:r>
      <w:r w:rsidR="00784DE3" w:rsidRPr="00090EC3">
        <w:rPr>
          <w:sz w:val="22"/>
          <w:szCs w:val="22"/>
        </w:rPr>
        <w:t xml:space="preserve"> </w:t>
      </w:r>
      <w:r w:rsidR="00511859" w:rsidRPr="00090EC3">
        <w:rPr>
          <w:sz w:val="22"/>
          <w:szCs w:val="22"/>
        </w:rPr>
        <w:t xml:space="preserve">39 </w:t>
      </w:r>
      <w:r w:rsidRPr="00090EC3">
        <w:rPr>
          <w:sz w:val="22"/>
          <w:szCs w:val="22"/>
        </w:rPr>
        <w:t>%</w:t>
      </w:r>
      <w:r w:rsidR="00511859" w:rsidRPr="00090EC3">
        <w:rPr>
          <w:sz w:val="22"/>
          <w:szCs w:val="22"/>
        </w:rPr>
        <w:t xml:space="preserve"> (152)</w:t>
      </w:r>
      <w:r w:rsidRPr="00090EC3">
        <w:rPr>
          <w:sz w:val="22"/>
          <w:szCs w:val="22"/>
        </w:rPr>
        <w:t>. Основной охват РС осуществляется с помощью передвижного пункта доверия</w:t>
      </w:r>
      <w:r w:rsidR="00784DE3" w:rsidRPr="00090EC3">
        <w:rPr>
          <w:sz w:val="22"/>
          <w:szCs w:val="22"/>
        </w:rPr>
        <w:t xml:space="preserve"> и обращаемости в дружественный кабинет</w:t>
      </w:r>
      <w:r w:rsidR="00511859" w:rsidRPr="00090EC3">
        <w:rPr>
          <w:sz w:val="22"/>
          <w:szCs w:val="22"/>
        </w:rPr>
        <w:t>, а также с помощью трех аутрич-работников</w:t>
      </w:r>
      <w:r w:rsidR="00784DE3" w:rsidRPr="00090EC3">
        <w:rPr>
          <w:sz w:val="22"/>
          <w:szCs w:val="22"/>
        </w:rPr>
        <w:t xml:space="preserve">. В 2014 </w:t>
      </w:r>
      <w:r w:rsidR="00846F62" w:rsidRPr="00090EC3">
        <w:rPr>
          <w:sz w:val="22"/>
          <w:szCs w:val="22"/>
        </w:rPr>
        <w:t>году было выполнено 3</w:t>
      </w:r>
      <w:r w:rsidR="00823C20" w:rsidRPr="00090EC3">
        <w:rPr>
          <w:sz w:val="22"/>
          <w:szCs w:val="22"/>
        </w:rPr>
        <w:t>9</w:t>
      </w:r>
      <w:r w:rsidR="00846F62" w:rsidRPr="00090EC3">
        <w:rPr>
          <w:sz w:val="22"/>
          <w:szCs w:val="22"/>
        </w:rPr>
        <w:t xml:space="preserve"> выездов, где охвачено </w:t>
      </w:r>
      <w:r w:rsidR="00823C20" w:rsidRPr="00090EC3">
        <w:rPr>
          <w:sz w:val="22"/>
          <w:szCs w:val="22"/>
        </w:rPr>
        <w:t>91</w:t>
      </w:r>
      <w:r w:rsidR="00846F62" w:rsidRPr="00090EC3">
        <w:rPr>
          <w:sz w:val="22"/>
          <w:szCs w:val="22"/>
        </w:rPr>
        <w:t xml:space="preserve"> </w:t>
      </w:r>
      <w:r w:rsidRPr="00090EC3">
        <w:rPr>
          <w:sz w:val="22"/>
          <w:szCs w:val="22"/>
        </w:rPr>
        <w:t xml:space="preserve">РС. Для РС из средств местного бюджета </w:t>
      </w:r>
      <w:r w:rsidR="00823C20" w:rsidRPr="00090EC3">
        <w:rPr>
          <w:sz w:val="22"/>
          <w:szCs w:val="22"/>
        </w:rPr>
        <w:t xml:space="preserve">не были </w:t>
      </w:r>
      <w:r w:rsidRPr="00090EC3">
        <w:rPr>
          <w:sz w:val="22"/>
          <w:szCs w:val="22"/>
        </w:rPr>
        <w:t>закуплены презервативы</w:t>
      </w:r>
      <w:r w:rsidR="00823C20" w:rsidRPr="00090EC3">
        <w:rPr>
          <w:sz w:val="22"/>
          <w:szCs w:val="22"/>
        </w:rPr>
        <w:t>, так как в остатке было достаточное количество презервативов, приобретенные в рамках гранта Глобального фонда</w:t>
      </w:r>
      <w:r w:rsidRPr="00090EC3">
        <w:rPr>
          <w:sz w:val="22"/>
          <w:szCs w:val="22"/>
        </w:rPr>
        <w:t>. На момент визита в 2015 году закуплены презервативы «</w:t>
      </w:r>
      <w:r w:rsidR="00784DE3" w:rsidRPr="00090EC3">
        <w:rPr>
          <w:sz w:val="22"/>
          <w:szCs w:val="22"/>
          <w:lang w:val="en-US"/>
        </w:rPr>
        <w:t>Venus</w:t>
      </w:r>
      <w:r w:rsidRPr="00090EC3">
        <w:rPr>
          <w:sz w:val="22"/>
          <w:szCs w:val="22"/>
        </w:rPr>
        <w:t xml:space="preserve">» по </w:t>
      </w:r>
      <w:r w:rsidR="003D0256" w:rsidRPr="00090EC3">
        <w:rPr>
          <w:sz w:val="22"/>
          <w:szCs w:val="22"/>
        </w:rPr>
        <w:t>144</w:t>
      </w:r>
      <w:r w:rsidRPr="00090EC3">
        <w:rPr>
          <w:sz w:val="22"/>
          <w:szCs w:val="22"/>
        </w:rPr>
        <w:t xml:space="preserve"> шт. в одной упаковке. Для профилактических программ рекомендуется приобретать презервативы в упаковке, которые не изменяют их форму (с круглыми кольцами). В 2014 году на одну РС обеспеченност</w:t>
      </w:r>
      <w:r w:rsidR="00784DE3" w:rsidRPr="00090EC3">
        <w:rPr>
          <w:sz w:val="22"/>
          <w:szCs w:val="22"/>
        </w:rPr>
        <w:t xml:space="preserve">ь презервативами составила – </w:t>
      </w:r>
      <w:r w:rsidR="00511859" w:rsidRPr="00090EC3">
        <w:rPr>
          <w:sz w:val="22"/>
          <w:szCs w:val="22"/>
        </w:rPr>
        <w:t>420</w:t>
      </w:r>
      <w:r w:rsidRPr="00090EC3">
        <w:rPr>
          <w:sz w:val="22"/>
          <w:szCs w:val="22"/>
        </w:rPr>
        <w:t xml:space="preserve"> шт., от прямого охвата РС, при потребности</w:t>
      </w:r>
      <w:r w:rsidR="00511859" w:rsidRPr="00090EC3">
        <w:rPr>
          <w:sz w:val="22"/>
          <w:szCs w:val="22"/>
        </w:rPr>
        <w:t xml:space="preserve"> </w:t>
      </w:r>
      <w:r w:rsidRPr="00090EC3">
        <w:rPr>
          <w:sz w:val="22"/>
          <w:szCs w:val="22"/>
        </w:rPr>
        <w:t xml:space="preserve">1060 штук презервативов согласно приказу МЗРК №115 от 28 февраля 2013 года (далее - РЦСПИД). </w:t>
      </w:r>
      <w:r w:rsidRPr="00090EC3">
        <w:rPr>
          <w:sz w:val="22"/>
          <w:szCs w:val="22"/>
          <w:u w:val="single"/>
        </w:rPr>
        <w:t>Рекомендация ОЦСПИД</w:t>
      </w:r>
      <w:r w:rsidRPr="00090EC3">
        <w:rPr>
          <w:sz w:val="22"/>
          <w:szCs w:val="22"/>
        </w:rPr>
        <w:t>: следует проводить предварительное тестирование закупаемых презервативов путем организации и проведения фокус-групп среди уязвимых групп населения, чтобы качество предоставляемых услуг соответствовала потребностям целевой группы.</w:t>
      </w:r>
    </w:p>
    <w:p w14:paraId="1A4ABB65" w14:textId="77777777" w:rsidR="00F96A35" w:rsidRPr="00090EC3" w:rsidRDefault="00F96A35" w:rsidP="00F96A35">
      <w:pPr>
        <w:jc w:val="both"/>
        <w:rPr>
          <w:sz w:val="22"/>
          <w:szCs w:val="22"/>
        </w:rPr>
      </w:pPr>
    </w:p>
    <w:p w14:paraId="6CBB2843" w14:textId="77777777" w:rsidR="00784DE3" w:rsidRPr="00090EC3" w:rsidRDefault="0028198E" w:rsidP="00F96A35">
      <w:pPr>
        <w:jc w:val="both"/>
        <w:rPr>
          <w:b/>
          <w:sz w:val="22"/>
          <w:szCs w:val="22"/>
        </w:rPr>
      </w:pPr>
      <w:r w:rsidRPr="00090EC3">
        <w:rPr>
          <w:b/>
          <w:sz w:val="22"/>
          <w:szCs w:val="22"/>
        </w:rPr>
        <w:t>МСМ</w:t>
      </w:r>
    </w:p>
    <w:p w14:paraId="63049277" w14:textId="5D1B749C" w:rsidR="00A073EE" w:rsidRPr="00090EC3" w:rsidRDefault="00A073EE" w:rsidP="00A073EE">
      <w:pPr>
        <w:jc w:val="both"/>
        <w:rPr>
          <w:rFonts w:ascii="Calibri" w:hAnsi="Calibri" w:cs="Calibri"/>
          <w:sz w:val="22"/>
          <w:szCs w:val="22"/>
        </w:rPr>
      </w:pPr>
      <w:r w:rsidRPr="00090EC3">
        <w:rPr>
          <w:sz w:val="22"/>
          <w:szCs w:val="22"/>
        </w:rPr>
        <w:t xml:space="preserve">ОЦСПИД предпринял попытку наладить выход на МСМ </w:t>
      </w:r>
      <w:r w:rsidR="00511859" w:rsidRPr="00090EC3">
        <w:rPr>
          <w:sz w:val="22"/>
          <w:szCs w:val="22"/>
        </w:rPr>
        <w:t>с помощью интернета, через ВИЧ - позитивных</w:t>
      </w:r>
      <w:r w:rsidRPr="00090EC3">
        <w:rPr>
          <w:sz w:val="22"/>
          <w:szCs w:val="22"/>
        </w:rPr>
        <w:t xml:space="preserve">. Однако, после непродолжительного периода данная работа сошла на нет, теперь профилактическая работа среди МСМ не ведётся. </w:t>
      </w:r>
      <w:r w:rsidRPr="00090EC3">
        <w:rPr>
          <w:sz w:val="22"/>
          <w:szCs w:val="22"/>
          <w:u w:val="single"/>
        </w:rPr>
        <w:t>Рекомендация ОЦСПИД:</w:t>
      </w:r>
      <w:r w:rsidRPr="00090EC3">
        <w:rPr>
          <w:sz w:val="22"/>
          <w:szCs w:val="22"/>
        </w:rPr>
        <w:t xml:space="preserve"> Не оставлять попыток возобновить профилактическую работу в этой закрытой группе. Следует рассмотреть возможность использования связей с НПО, международные организации, которые работают с МСМ или запросить оказание технической поддержки.</w:t>
      </w:r>
      <w:r w:rsidR="00176260" w:rsidRPr="00090EC3">
        <w:rPr>
          <w:sz w:val="22"/>
          <w:szCs w:val="22"/>
        </w:rPr>
        <w:t xml:space="preserve"> </w:t>
      </w:r>
      <w:r w:rsidR="00176260" w:rsidRPr="00090EC3">
        <w:rPr>
          <w:sz w:val="22"/>
          <w:szCs w:val="22"/>
          <w:u w:val="single"/>
        </w:rPr>
        <w:t>Данная рекомендация выдается повторно, поскольку в области еще не налажена профилактическая работа с МСМ</w:t>
      </w:r>
      <w:r w:rsidR="00176260" w:rsidRPr="00090EC3">
        <w:rPr>
          <w:sz w:val="22"/>
          <w:szCs w:val="22"/>
        </w:rPr>
        <w:t>,</w:t>
      </w:r>
    </w:p>
    <w:p w14:paraId="4173D073" w14:textId="77777777" w:rsidR="0028198E" w:rsidRPr="00090EC3" w:rsidRDefault="0028198E" w:rsidP="00F96A35">
      <w:pPr>
        <w:jc w:val="both"/>
        <w:rPr>
          <w:sz w:val="22"/>
          <w:szCs w:val="22"/>
        </w:rPr>
      </w:pPr>
    </w:p>
    <w:p w14:paraId="131090DD" w14:textId="43739520" w:rsidR="00F96A35" w:rsidRPr="00090EC3" w:rsidRDefault="00F96A35" w:rsidP="00F96A35">
      <w:pPr>
        <w:jc w:val="both"/>
        <w:rPr>
          <w:b/>
          <w:sz w:val="22"/>
          <w:szCs w:val="22"/>
        </w:rPr>
      </w:pPr>
      <w:r w:rsidRPr="00090EC3">
        <w:rPr>
          <w:b/>
          <w:sz w:val="22"/>
          <w:szCs w:val="22"/>
        </w:rPr>
        <w:t xml:space="preserve">Аутрич </w:t>
      </w:r>
      <w:r w:rsidR="00F31F2D" w:rsidRPr="00090EC3">
        <w:rPr>
          <w:b/>
          <w:sz w:val="22"/>
          <w:szCs w:val="22"/>
        </w:rPr>
        <w:t>–</w:t>
      </w:r>
      <w:r w:rsidRPr="00090EC3">
        <w:rPr>
          <w:b/>
          <w:sz w:val="22"/>
          <w:szCs w:val="22"/>
        </w:rPr>
        <w:t xml:space="preserve"> работа</w:t>
      </w:r>
      <w:r w:rsidR="00F31F2D" w:rsidRPr="00090EC3">
        <w:rPr>
          <w:b/>
          <w:sz w:val="22"/>
          <w:szCs w:val="22"/>
        </w:rPr>
        <w:t xml:space="preserve"> </w:t>
      </w:r>
    </w:p>
    <w:p w14:paraId="6CDDA836" w14:textId="41A9432C" w:rsidR="00F96A35" w:rsidRPr="00090EC3" w:rsidRDefault="00F96A35" w:rsidP="00F96A35">
      <w:pPr>
        <w:jc w:val="both"/>
        <w:rPr>
          <w:sz w:val="22"/>
          <w:szCs w:val="22"/>
        </w:rPr>
      </w:pPr>
      <w:r w:rsidRPr="00090EC3">
        <w:rPr>
          <w:sz w:val="22"/>
          <w:szCs w:val="22"/>
        </w:rPr>
        <w:t xml:space="preserve">Всего </w:t>
      </w:r>
      <w:r w:rsidR="00F31F2D" w:rsidRPr="00090EC3">
        <w:rPr>
          <w:sz w:val="22"/>
          <w:szCs w:val="22"/>
        </w:rPr>
        <w:t xml:space="preserve">в </w:t>
      </w:r>
      <w:r w:rsidR="0028198E" w:rsidRPr="00090EC3">
        <w:rPr>
          <w:sz w:val="22"/>
          <w:szCs w:val="22"/>
        </w:rPr>
        <w:t xml:space="preserve">Костанайской </w:t>
      </w:r>
      <w:r w:rsidR="00F31F2D" w:rsidRPr="00090EC3">
        <w:rPr>
          <w:sz w:val="22"/>
          <w:szCs w:val="22"/>
        </w:rPr>
        <w:t xml:space="preserve">области среди </w:t>
      </w:r>
      <w:r w:rsidR="00801448" w:rsidRPr="00090EC3">
        <w:rPr>
          <w:sz w:val="22"/>
          <w:szCs w:val="22"/>
        </w:rPr>
        <w:t>ЛУИН</w:t>
      </w:r>
      <w:r w:rsidR="00F31F2D" w:rsidRPr="00090EC3">
        <w:rPr>
          <w:sz w:val="22"/>
          <w:szCs w:val="22"/>
        </w:rPr>
        <w:t xml:space="preserve"> в 201</w:t>
      </w:r>
      <w:r w:rsidR="00C546EA" w:rsidRPr="00090EC3">
        <w:rPr>
          <w:sz w:val="22"/>
          <w:szCs w:val="22"/>
        </w:rPr>
        <w:t>5</w:t>
      </w:r>
      <w:r w:rsidR="00F31F2D" w:rsidRPr="00090EC3">
        <w:rPr>
          <w:sz w:val="22"/>
          <w:szCs w:val="22"/>
        </w:rPr>
        <w:t xml:space="preserve"> год</w:t>
      </w:r>
      <w:r w:rsidR="00C546EA" w:rsidRPr="00090EC3">
        <w:rPr>
          <w:sz w:val="22"/>
          <w:szCs w:val="22"/>
        </w:rPr>
        <w:t>у</w:t>
      </w:r>
      <w:r w:rsidR="00F31F2D" w:rsidRPr="00090EC3">
        <w:rPr>
          <w:sz w:val="22"/>
          <w:szCs w:val="22"/>
        </w:rPr>
        <w:t xml:space="preserve"> работа</w:t>
      </w:r>
      <w:r w:rsidR="0028198E" w:rsidRPr="00090EC3">
        <w:rPr>
          <w:sz w:val="22"/>
          <w:szCs w:val="22"/>
        </w:rPr>
        <w:t>ют</w:t>
      </w:r>
      <w:r w:rsidR="00F31F2D" w:rsidRPr="00090EC3">
        <w:rPr>
          <w:sz w:val="22"/>
          <w:szCs w:val="22"/>
        </w:rPr>
        <w:t xml:space="preserve"> </w:t>
      </w:r>
      <w:r w:rsidR="0028198E" w:rsidRPr="00090EC3">
        <w:rPr>
          <w:sz w:val="22"/>
          <w:szCs w:val="22"/>
        </w:rPr>
        <w:t>17</w:t>
      </w:r>
      <w:r w:rsidRPr="00090EC3">
        <w:rPr>
          <w:sz w:val="22"/>
          <w:szCs w:val="22"/>
        </w:rPr>
        <w:t xml:space="preserve"> аутрич-работников,</w:t>
      </w:r>
      <w:r w:rsidR="00F31F2D" w:rsidRPr="00090EC3">
        <w:rPr>
          <w:sz w:val="22"/>
          <w:szCs w:val="22"/>
        </w:rPr>
        <w:t xml:space="preserve"> которые поддержива</w:t>
      </w:r>
      <w:r w:rsidR="00823C20" w:rsidRPr="00090EC3">
        <w:rPr>
          <w:sz w:val="22"/>
          <w:szCs w:val="22"/>
        </w:rPr>
        <w:t>ются</w:t>
      </w:r>
      <w:r w:rsidR="00F31F2D" w:rsidRPr="00090EC3">
        <w:rPr>
          <w:sz w:val="22"/>
          <w:szCs w:val="22"/>
        </w:rPr>
        <w:t xml:space="preserve"> из средств гранта Глобального фонда</w:t>
      </w:r>
      <w:r w:rsidR="00823C20" w:rsidRPr="00090EC3">
        <w:rPr>
          <w:sz w:val="22"/>
          <w:szCs w:val="22"/>
        </w:rPr>
        <w:t xml:space="preserve"> для работы с ЛУ</w:t>
      </w:r>
      <w:r w:rsidR="0028198E" w:rsidRPr="00090EC3">
        <w:rPr>
          <w:sz w:val="22"/>
          <w:szCs w:val="22"/>
        </w:rPr>
        <w:t>ИН</w:t>
      </w:r>
      <w:r w:rsidR="00F31F2D" w:rsidRPr="00090EC3">
        <w:rPr>
          <w:sz w:val="22"/>
          <w:szCs w:val="22"/>
        </w:rPr>
        <w:t xml:space="preserve">. </w:t>
      </w:r>
      <w:r w:rsidR="003F6962" w:rsidRPr="00090EC3">
        <w:rPr>
          <w:sz w:val="22"/>
          <w:szCs w:val="22"/>
        </w:rPr>
        <w:t>В связи с тем, что были задержки в зарплате до 6 месяцев многие аутрич-работники</w:t>
      </w:r>
      <w:r w:rsidR="00823C20" w:rsidRPr="00090EC3">
        <w:rPr>
          <w:sz w:val="22"/>
          <w:szCs w:val="22"/>
        </w:rPr>
        <w:t xml:space="preserve"> покинули</w:t>
      </w:r>
      <w:r w:rsidR="003F6962" w:rsidRPr="00090EC3">
        <w:rPr>
          <w:sz w:val="22"/>
          <w:szCs w:val="22"/>
        </w:rPr>
        <w:t xml:space="preserve">, в результате осуществлялся повторный набор и обучение аутрич-работников. </w:t>
      </w:r>
      <w:r w:rsidR="00B31E7A" w:rsidRPr="00090EC3">
        <w:rPr>
          <w:sz w:val="22"/>
          <w:szCs w:val="22"/>
        </w:rPr>
        <w:t>В 2014 году с РС работал</w:t>
      </w:r>
      <w:r w:rsidR="00F12652" w:rsidRPr="00090EC3">
        <w:rPr>
          <w:sz w:val="22"/>
          <w:szCs w:val="22"/>
        </w:rPr>
        <w:t>и 3</w:t>
      </w:r>
      <w:r w:rsidR="00B31E7A" w:rsidRPr="00090EC3">
        <w:rPr>
          <w:sz w:val="22"/>
          <w:szCs w:val="22"/>
        </w:rPr>
        <w:t xml:space="preserve"> аутрич-работник</w:t>
      </w:r>
      <w:r w:rsidR="003E0BDE" w:rsidRPr="00090EC3">
        <w:rPr>
          <w:sz w:val="22"/>
          <w:szCs w:val="22"/>
        </w:rPr>
        <w:t>а и в 2015 году были выделены 3 ставки аутрич-работников среди РС в размере 5000 тенге на 1 аутрич -работника</w:t>
      </w:r>
      <w:r w:rsidR="00B31E7A" w:rsidRPr="00090EC3">
        <w:rPr>
          <w:sz w:val="22"/>
          <w:szCs w:val="22"/>
        </w:rPr>
        <w:t xml:space="preserve">. </w:t>
      </w:r>
      <w:r w:rsidRPr="00090EC3">
        <w:rPr>
          <w:sz w:val="22"/>
          <w:szCs w:val="22"/>
        </w:rPr>
        <w:t xml:space="preserve">С аутрич-работниками заключены договора на оказание услуг с аутрич-работниками, включающий условия найма и функциональные обязанности аутрич-работников. </w:t>
      </w:r>
      <w:r w:rsidR="00F12652" w:rsidRPr="00090EC3">
        <w:rPr>
          <w:sz w:val="22"/>
          <w:szCs w:val="22"/>
        </w:rPr>
        <w:t>Нагрузка на 1 аутрич-работника по РС составляет - 95 клиентов, среди ЛУИН - 102 клиента, ежемесячно.</w:t>
      </w:r>
      <w:r w:rsidR="003E0BDE" w:rsidRPr="00090EC3">
        <w:rPr>
          <w:sz w:val="22"/>
          <w:szCs w:val="22"/>
        </w:rPr>
        <w:t xml:space="preserve"> </w:t>
      </w:r>
    </w:p>
    <w:p w14:paraId="0E8B1F86" w14:textId="77777777" w:rsidR="00D83C2B" w:rsidRPr="00090EC3" w:rsidRDefault="00D83C2B" w:rsidP="00F96A35">
      <w:pPr>
        <w:jc w:val="both"/>
        <w:rPr>
          <w:sz w:val="22"/>
          <w:szCs w:val="22"/>
        </w:rPr>
      </w:pPr>
    </w:p>
    <w:p w14:paraId="0A450D8F" w14:textId="2DC81744" w:rsidR="004951B6" w:rsidRPr="00090EC3" w:rsidRDefault="00CC4036" w:rsidP="00CC4036">
      <w:pPr>
        <w:jc w:val="both"/>
        <w:rPr>
          <w:sz w:val="22"/>
          <w:szCs w:val="22"/>
        </w:rPr>
      </w:pPr>
      <w:r w:rsidRPr="00090EC3">
        <w:rPr>
          <w:sz w:val="22"/>
          <w:szCs w:val="22"/>
        </w:rPr>
        <w:t xml:space="preserve">Члены надзорного комитета встретились с </w:t>
      </w:r>
      <w:r w:rsidR="004951B6" w:rsidRPr="00090EC3">
        <w:rPr>
          <w:sz w:val="22"/>
          <w:szCs w:val="22"/>
        </w:rPr>
        <w:t>6</w:t>
      </w:r>
      <w:r w:rsidRPr="00090EC3">
        <w:rPr>
          <w:sz w:val="22"/>
          <w:szCs w:val="22"/>
        </w:rPr>
        <w:t xml:space="preserve"> аутрич-работниками</w:t>
      </w:r>
      <w:r w:rsidR="004951B6" w:rsidRPr="00090EC3">
        <w:rPr>
          <w:sz w:val="22"/>
          <w:szCs w:val="22"/>
        </w:rPr>
        <w:t xml:space="preserve"> по работе с ЛУИН и 1 социальным работником пункта доверия железнодорожной поликлиники.</w:t>
      </w:r>
      <w:r w:rsidRPr="00090EC3">
        <w:rPr>
          <w:sz w:val="22"/>
          <w:szCs w:val="22"/>
        </w:rPr>
        <w:t xml:space="preserve"> </w:t>
      </w:r>
      <w:r w:rsidR="004951B6" w:rsidRPr="00090EC3">
        <w:rPr>
          <w:sz w:val="22"/>
          <w:szCs w:val="22"/>
        </w:rPr>
        <w:t>В</w:t>
      </w:r>
      <w:r w:rsidRPr="00090EC3">
        <w:rPr>
          <w:sz w:val="22"/>
          <w:szCs w:val="22"/>
        </w:rPr>
        <w:t xml:space="preserve"> ходе встречи было отмечено</w:t>
      </w:r>
      <w:r w:rsidR="004951B6" w:rsidRPr="00090EC3">
        <w:rPr>
          <w:sz w:val="22"/>
          <w:szCs w:val="22"/>
        </w:rPr>
        <w:t xml:space="preserve">, аутрич-работники распространяют шприцы объемом 0,2 мл., других шприцев нет. Последний раз шприцы объемом 0,5 мл., 10 мл., 20 мл., были месяц назад. </w:t>
      </w:r>
      <w:r w:rsidR="00DF1AC1" w:rsidRPr="00090EC3">
        <w:rPr>
          <w:sz w:val="22"/>
          <w:szCs w:val="22"/>
        </w:rPr>
        <w:t>Качество шприцев не удовлетворяют ЛУИН.</w:t>
      </w:r>
    </w:p>
    <w:p w14:paraId="1625CB11" w14:textId="444D3A30" w:rsidR="00D83C2B" w:rsidRPr="00090EC3" w:rsidRDefault="004951B6" w:rsidP="00CC4036">
      <w:pPr>
        <w:jc w:val="both"/>
        <w:rPr>
          <w:sz w:val="22"/>
          <w:szCs w:val="22"/>
        </w:rPr>
      </w:pPr>
      <w:r w:rsidRPr="00090EC3">
        <w:rPr>
          <w:sz w:val="22"/>
          <w:szCs w:val="22"/>
        </w:rPr>
        <w:t xml:space="preserve">Один из аутрич - работников был в программе </w:t>
      </w:r>
      <w:r w:rsidR="00B15CED" w:rsidRPr="00090EC3">
        <w:rPr>
          <w:sz w:val="22"/>
          <w:szCs w:val="22"/>
        </w:rPr>
        <w:t xml:space="preserve">опиоидной заместительной терапии в течение 3-х месяцев, по личным причинам вынужден был выйти из программы. Аутрич –работники слабо информирован и имеет неправильные представления о программе ОЗТ. Со слов аутрич –работников, </w:t>
      </w:r>
      <w:r w:rsidR="00CC4036" w:rsidRPr="00090EC3">
        <w:rPr>
          <w:sz w:val="22"/>
          <w:szCs w:val="22"/>
        </w:rPr>
        <w:t>шприцы и презервативы удовлетворяют потребности уязвимых групп населения. РС отметили, что презервативы «</w:t>
      </w:r>
      <w:r w:rsidR="00B15CED" w:rsidRPr="00090EC3">
        <w:rPr>
          <w:sz w:val="22"/>
          <w:szCs w:val="22"/>
        </w:rPr>
        <w:t>Венус</w:t>
      </w:r>
      <w:r w:rsidR="00CC4036" w:rsidRPr="00090EC3">
        <w:rPr>
          <w:sz w:val="22"/>
          <w:szCs w:val="22"/>
        </w:rPr>
        <w:t xml:space="preserve">». </w:t>
      </w:r>
      <w:r w:rsidR="00801448" w:rsidRPr="00090EC3">
        <w:rPr>
          <w:sz w:val="22"/>
          <w:szCs w:val="22"/>
        </w:rPr>
        <w:t>ЛУИН</w:t>
      </w:r>
      <w:r w:rsidR="00CC4036" w:rsidRPr="00090EC3">
        <w:rPr>
          <w:sz w:val="22"/>
          <w:szCs w:val="22"/>
        </w:rPr>
        <w:t xml:space="preserve"> просили рассмотреть возможность покупки тонких инсулиновых игл, </w:t>
      </w:r>
      <w:r w:rsidR="00B15CED" w:rsidRPr="00090EC3">
        <w:rPr>
          <w:sz w:val="22"/>
          <w:szCs w:val="22"/>
        </w:rPr>
        <w:t>шприцев объемом 0,5 мл.</w:t>
      </w:r>
      <w:r w:rsidR="00CC4036" w:rsidRPr="00090EC3">
        <w:rPr>
          <w:sz w:val="22"/>
          <w:szCs w:val="22"/>
        </w:rPr>
        <w:t xml:space="preserve"> Перед закупом </w:t>
      </w:r>
      <w:r w:rsidR="00CC4036" w:rsidRPr="00090EC3">
        <w:rPr>
          <w:sz w:val="22"/>
          <w:szCs w:val="22"/>
        </w:rPr>
        <w:lastRenderedPageBreak/>
        <w:t xml:space="preserve">качество шприцев и средств индивидуальной защиты (презервативов), информационно-образовательных материалов не тестировались и фокус-группы с уязвимыми группами не проводились. </w:t>
      </w:r>
    </w:p>
    <w:p w14:paraId="42EC13C8" w14:textId="77777777" w:rsidR="009265C6" w:rsidRPr="00090EC3" w:rsidRDefault="009265C6" w:rsidP="00CC4036">
      <w:pPr>
        <w:jc w:val="both"/>
        <w:rPr>
          <w:sz w:val="22"/>
          <w:szCs w:val="22"/>
        </w:rPr>
      </w:pPr>
      <w:r w:rsidRPr="00090EC3">
        <w:rPr>
          <w:sz w:val="22"/>
          <w:szCs w:val="22"/>
        </w:rPr>
        <w:t xml:space="preserve">На момент визита аутрич-работники получали в ОЦСПИД презервативы из расчёта 20 (раньше было по 140) презервативов на 1-го клиента в месяц, а шприцы 2 раза в неделю из расчета 20 шприцев на одного ЛУИН. С учетом того, что в целом по стране идет тенденция к увеличению инфицирования половых партнёров ЛЖВ, чаще всего это половые партнеры ЛУИН и норм, приведенных в приказе МЗРК. </w:t>
      </w:r>
    </w:p>
    <w:p w14:paraId="75BFB9DE" w14:textId="1F1E82CA" w:rsidR="00CC4036" w:rsidRPr="00090EC3" w:rsidRDefault="009265C6" w:rsidP="00CC4036">
      <w:pPr>
        <w:jc w:val="both"/>
        <w:rPr>
          <w:sz w:val="22"/>
          <w:szCs w:val="22"/>
        </w:rPr>
      </w:pPr>
      <w:r w:rsidRPr="00090EC3">
        <w:rPr>
          <w:sz w:val="22"/>
          <w:szCs w:val="22"/>
        </w:rPr>
        <w:t>Последний раз аутрич-работники обучались летом 2014 года, по вопросам ОЗТ многие аутрич-работники не осведомлены и имеют неправильные представления о после</w:t>
      </w:r>
      <w:r w:rsidR="004715E8" w:rsidRPr="00090EC3">
        <w:rPr>
          <w:sz w:val="22"/>
          <w:szCs w:val="22"/>
        </w:rPr>
        <w:t>дствиях использования метадона в сравнении с другими инъекционными наркотиками.</w:t>
      </w:r>
    </w:p>
    <w:p w14:paraId="0811A850" w14:textId="77777777" w:rsidR="00401F9A" w:rsidRPr="00090EC3" w:rsidRDefault="00801448" w:rsidP="00801448">
      <w:pPr>
        <w:jc w:val="both"/>
        <w:rPr>
          <w:sz w:val="22"/>
          <w:szCs w:val="22"/>
        </w:rPr>
      </w:pPr>
      <w:r w:rsidRPr="00090EC3">
        <w:rPr>
          <w:sz w:val="22"/>
          <w:szCs w:val="22"/>
          <w:u w:val="single"/>
        </w:rPr>
        <w:t>Рекомендация ГРП ГФСТМ/РЦСПИД</w:t>
      </w:r>
      <w:r w:rsidRPr="00090EC3">
        <w:rPr>
          <w:sz w:val="22"/>
          <w:szCs w:val="22"/>
        </w:rPr>
        <w:t xml:space="preserve">: </w:t>
      </w:r>
    </w:p>
    <w:p w14:paraId="574A6E29" w14:textId="2872C6ED" w:rsidR="00801448" w:rsidRPr="00090EC3" w:rsidRDefault="00401F9A" w:rsidP="00801448">
      <w:pPr>
        <w:jc w:val="both"/>
        <w:rPr>
          <w:sz w:val="22"/>
          <w:szCs w:val="22"/>
        </w:rPr>
      </w:pPr>
      <w:r w:rsidRPr="00090EC3">
        <w:rPr>
          <w:sz w:val="22"/>
          <w:szCs w:val="22"/>
        </w:rPr>
        <w:t xml:space="preserve">1) </w:t>
      </w:r>
      <w:r w:rsidR="00801448" w:rsidRPr="00090EC3">
        <w:rPr>
          <w:sz w:val="22"/>
          <w:szCs w:val="22"/>
        </w:rPr>
        <w:t>Рекомендовать областным и городским центрам по профилактике и борьбе со СПИД проводить предварительное тестирование закупаемых шприцев, презервативов и ИОМ путем организации фокус-групп среди уязвимых групп населения.</w:t>
      </w:r>
    </w:p>
    <w:p w14:paraId="35630ABB" w14:textId="4E5BF37B" w:rsidR="00401F9A" w:rsidRPr="00090EC3" w:rsidRDefault="00401F9A" w:rsidP="00801448">
      <w:pPr>
        <w:jc w:val="both"/>
        <w:rPr>
          <w:sz w:val="22"/>
          <w:szCs w:val="22"/>
        </w:rPr>
      </w:pPr>
      <w:r w:rsidRPr="00090EC3">
        <w:rPr>
          <w:sz w:val="22"/>
          <w:szCs w:val="22"/>
        </w:rPr>
        <w:t>2) Для обеспечения доступности качества услуг следует анализировать копии протоколов каждой области по итогам фокус групп, проведенных с целью тестирования шприцев, презервативов, ИОМ и других расходных материалов.</w:t>
      </w:r>
    </w:p>
    <w:p w14:paraId="5D71061E" w14:textId="77777777" w:rsidR="00801448" w:rsidRPr="00090EC3" w:rsidRDefault="00801448" w:rsidP="00117D16">
      <w:pPr>
        <w:jc w:val="both"/>
        <w:rPr>
          <w:sz w:val="22"/>
          <w:szCs w:val="22"/>
        </w:rPr>
      </w:pPr>
    </w:p>
    <w:p w14:paraId="540483F7" w14:textId="77777777" w:rsidR="00117D16" w:rsidRPr="00090EC3" w:rsidRDefault="00117D16" w:rsidP="00117D16">
      <w:pPr>
        <w:jc w:val="both"/>
        <w:rPr>
          <w:sz w:val="22"/>
          <w:szCs w:val="22"/>
          <w:u w:val="single"/>
        </w:rPr>
      </w:pPr>
      <w:r w:rsidRPr="00090EC3">
        <w:rPr>
          <w:sz w:val="22"/>
          <w:szCs w:val="22"/>
          <w:u w:val="single"/>
        </w:rPr>
        <w:t>Рекомендация ГРП ГФ/РЦСПИД</w:t>
      </w:r>
      <w:r w:rsidRPr="00090EC3">
        <w:rPr>
          <w:sz w:val="22"/>
          <w:szCs w:val="22"/>
        </w:rPr>
        <w:t>: Рассмотреть возможность организации стажировки менеджерам аутрич-работы по об</w:t>
      </w:r>
      <w:r w:rsidR="009265C6" w:rsidRPr="00090EC3">
        <w:rPr>
          <w:sz w:val="22"/>
          <w:szCs w:val="22"/>
        </w:rPr>
        <w:t>мену опытом с другими областями, и усилить подготовку</w:t>
      </w:r>
      <w:r w:rsidR="004715E8" w:rsidRPr="00090EC3">
        <w:rPr>
          <w:sz w:val="22"/>
          <w:szCs w:val="22"/>
        </w:rPr>
        <w:t xml:space="preserve"> самих аутрич-работников с внедрением систематической подготовки не реже 1 раза в месяц.</w:t>
      </w:r>
    </w:p>
    <w:p w14:paraId="7BA755B6" w14:textId="2130EEBD" w:rsidR="003F45E2" w:rsidRPr="00090EC3" w:rsidRDefault="003F45E2" w:rsidP="00B30336">
      <w:pPr>
        <w:jc w:val="both"/>
        <w:rPr>
          <w:sz w:val="22"/>
          <w:szCs w:val="22"/>
        </w:rPr>
      </w:pPr>
      <w:r w:rsidRPr="00090EC3">
        <w:rPr>
          <w:sz w:val="22"/>
          <w:szCs w:val="22"/>
          <w:u w:val="single"/>
        </w:rPr>
        <w:t>Рекомендации ОЦСПИД</w:t>
      </w:r>
      <w:r w:rsidRPr="00090EC3">
        <w:rPr>
          <w:b/>
          <w:sz w:val="22"/>
          <w:szCs w:val="22"/>
        </w:rPr>
        <w:t>:</w:t>
      </w:r>
      <w:r w:rsidRPr="00090EC3">
        <w:rPr>
          <w:sz w:val="22"/>
          <w:szCs w:val="22"/>
        </w:rPr>
        <w:t xml:space="preserve"> провести обучение</w:t>
      </w:r>
      <w:r w:rsidR="00B30336" w:rsidRPr="00090EC3">
        <w:rPr>
          <w:sz w:val="22"/>
          <w:szCs w:val="22"/>
        </w:rPr>
        <w:t xml:space="preserve"> аутрич-работников по</w:t>
      </w:r>
      <w:r w:rsidRPr="00090EC3">
        <w:rPr>
          <w:sz w:val="22"/>
          <w:szCs w:val="22"/>
        </w:rPr>
        <w:t xml:space="preserve"> вопросам лечения ЛЖВ, диагностики, приверженностью к АРТ как компоненту программы снижения вреда. </w:t>
      </w:r>
    </w:p>
    <w:p w14:paraId="7346EDC9" w14:textId="77777777" w:rsidR="00F96A35" w:rsidRPr="00090EC3" w:rsidRDefault="00F96A35" w:rsidP="00F96A35">
      <w:pPr>
        <w:jc w:val="both"/>
        <w:rPr>
          <w:sz w:val="22"/>
          <w:szCs w:val="22"/>
        </w:rPr>
      </w:pPr>
    </w:p>
    <w:p w14:paraId="031D396D" w14:textId="77777777" w:rsidR="00F96A35" w:rsidRPr="00090EC3" w:rsidRDefault="00F96A35" w:rsidP="00F96A35">
      <w:pPr>
        <w:jc w:val="both"/>
        <w:rPr>
          <w:b/>
          <w:sz w:val="22"/>
          <w:szCs w:val="22"/>
        </w:rPr>
      </w:pPr>
      <w:r w:rsidRPr="00090EC3">
        <w:rPr>
          <w:b/>
          <w:sz w:val="22"/>
          <w:szCs w:val="22"/>
        </w:rPr>
        <w:t>Дружественный кабинет</w:t>
      </w:r>
    </w:p>
    <w:p w14:paraId="4E3844C0" w14:textId="59B1EB93" w:rsidR="00784DE3" w:rsidRPr="00090EC3" w:rsidRDefault="00F96A35" w:rsidP="00784DE3">
      <w:pPr>
        <w:jc w:val="both"/>
        <w:rPr>
          <w:sz w:val="22"/>
          <w:szCs w:val="22"/>
        </w:rPr>
      </w:pPr>
      <w:r w:rsidRPr="00090EC3">
        <w:rPr>
          <w:sz w:val="22"/>
          <w:szCs w:val="22"/>
        </w:rPr>
        <w:t>На момент в</w:t>
      </w:r>
      <w:r w:rsidR="00784DE3" w:rsidRPr="00090EC3">
        <w:rPr>
          <w:sz w:val="22"/>
          <w:szCs w:val="22"/>
        </w:rPr>
        <w:t xml:space="preserve">изита в области </w:t>
      </w:r>
      <w:r w:rsidR="00F12652" w:rsidRPr="00090EC3">
        <w:rPr>
          <w:sz w:val="22"/>
          <w:szCs w:val="22"/>
        </w:rPr>
        <w:t>функционирует 1</w:t>
      </w:r>
      <w:r w:rsidR="00784DE3" w:rsidRPr="00090EC3">
        <w:rPr>
          <w:sz w:val="22"/>
          <w:szCs w:val="22"/>
        </w:rPr>
        <w:t xml:space="preserve"> дружественны</w:t>
      </w:r>
      <w:r w:rsidR="00F12652" w:rsidRPr="00090EC3">
        <w:rPr>
          <w:sz w:val="22"/>
          <w:szCs w:val="22"/>
        </w:rPr>
        <w:t>й</w:t>
      </w:r>
      <w:r w:rsidR="00784DE3" w:rsidRPr="00090EC3">
        <w:rPr>
          <w:sz w:val="22"/>
          <w:szCs w:val="22"/>
        </w:rPr>
        <w:t xml:space="preserve"> </w:t>
      </w:r>
      <w:r w:rsidRPr="00090EC3">
        <w:rPr>
          <w:sz w:val="22"/>
          <w:szCs w:val="22"/>
        </w:rPr>
        <w:t xml:space="preserve">кабинет (далее </w:t>
      </w:r>
      <w:r w:rsidR="00401F9A" w:rsidRPr="00090EC3">
        <w:rPr>
          <w:sz w:val="22"/>
          <w:szCs w:val="22"/>
        </w:rPr>
        <w:t>-</w:t>
      </w:r>
      <w:r w:rsidRPr="00090EC3">
        <w:rPr>
          <w:sz w:val="22"/>
          <w:szCs w:val="22"/>
        </w:rPr>
        <w:t xml:space="preserve"> Д</w:t>
      </w:r>
      <w:r w:rsidR="00F12652" w:rsidRPr="00090EC3">
        <w:rPr>
          <w:sz w:val="22"/>
          <w:szCs w:val="22"/>
        </w:rPr>
        <w:t>К).</w:t>
      </w:r>
      <w:r w:rsidRPr="00090EC3">
        <w:rPr>
          <w:sz w:val="22"/>
          <w:szCs w:val="22"/>
        </w:rPr>
        <w:t xml:space="preserve"> </w:t>
      </w:r>
      <w:r w:rsidR="00784DE3" w:rsidRPr="00090EC3">
        <w:rPr>
          <w:sz w:val="22"/>
          <w:szCs w:val="22"/>
        </w:rPr>
        <w:t>Прием ведут врач дерматовенеролог</w:t>
      </w:r>
      <w:r w:rsidR="00F12652" w:rsidRPr="00090EC3">
        <w:rPr>
          <w:sz w:val="22"/>
          <w:szCs w:val="22"/>
        </w:rPr>
        <w:t>, нарколог, акушер-гинеколог</w:t>
      </w:r>
      <w:r w:rsidR="00784DE3" w:rsidRPr="00090EC3">
        <w:rPr>
          <w:sz w:val="22"/>
          <w:szCs w:val="22"/>
        </w:rPr>
        <w:t xml:space="preserve"> и медсестра.</w:t>
      </w:r>
      <w:r w:rsidR="00F12652" w:rsidRPr="00090EC3">
        <w:rPr>
          <w:sz w:val="22"/>
          <w:szCs w:val="22"/>
        </w:rPr>
        <w:t xml:space="preserve"> Занятость врача нарколога и акушер – гинеколога на 0,5 ставок.</w:t>
      </w:r>
      <w:r w:rsidR="00784DE3" w:rsidRPr="00090EC3">
        <w:rPr>
          <w:sz w:val="22"/>
          <w:szCs w:val="22"/>
        </w:rPr>
        <w:t xml:space="preserve"> </w:t>
      </w:r>
      <w:r w:rsidR="00B4704D" w:rsidRPr="00090EC3">
        <w:rPr>
          <w:sz w:val="22"/>
          <w:szCs w:val="22"/>
        </w:rPr>
        <w:t>Часы приема с 08.00 до16.12 с обеденным перерывом с 12.00 до 13.00 часов.</w:t>
      </w:r>
      <w:r w:rsidR="00170483" w:rsidRPr="00090EC3">
        <w:rPr>
          <w:sz w:val="22"/>
          <w:szCs w:val="22"/>
        </w:rPr>
        <w:t xml:space="preserve"> Гинекологическое кресло и бактерицидная лампа были поставлены в рамках проекта Глобального фонда.</w:t>
      </w:r>
    </w:p>
    <w:p w14:paraId="5FB260DA" w14:textId="281E507D" w:rsidR="00784DE3" w:rsidRPr="00090EC3" w:rsidRDefault="00784DE3" w:rsidP="00784DE3">
      <w:pPr>
        <w:jc w:val="both"/>
        <w:rPr>
          <w:sz w:val="22"/>
          <w:szCs w:val="22"/>
        </w:rPr>
      </w:pPr>
      <w:r w:rsidRPr="00090EC3">
        <w:rPr>
          <w:sz w:val="22"/>
          <w:szCs w:val="22"/>
        </w:rPr>
        <w:t>Услуги дружественного кабинета востребованы представителями уязвимых групп населения (УГН)</w:t>
      </w:r>
      <w:r w:rsidR="00B4704D" w:rsidRPr="00090EC3">
        <w:rPr>
          <w:sz w:val="22"/>
          <w:szCs w:val="22"/>
        </w:rPr>
        <w:t xml:space="preserve"> и молодежью</w:t>
      </w:r>
      <w:r w:rsidRPr="00090EC3">
        <w:rPr>
          <w:sz w:val="22"/>
          <w:szCs w:val="22"/>
        </w:rPr>
        <w:t xml:space="preserve">, за 2014 год ими воспользовались </w:t>
      </w:r>
      <w:r w:rsidR="00F94F3C" w:rsidRPr="00090EC3">
        <w:rPr>
          <w:sz w:val="22"/>
          <w:szCs w:val="22"/>
        </w:rPr>
        <w:t xml:space="preserve">995 клиентов (1209 посещений), в том числе </w:t>
      </w:r>
      <w:r w:rsidR="00B4704D" w:rsidRPr="00090EC3">
        <w:rPr>
          <w:sz w:val="22"/>
          <w:szCs w:val="22"/>
        </w:rPr>
        <w:t>611</w:t>
      </w:r>
      <w:r w:rsidRPr="00090EC3">
        <w:rPr>
          <w:sz w:val="22"/>
          <w:szCs w:val="22"/>
        </w:rPr>
        <w:t xml:space="preserve"> РС</w:t>
      </w:r>
      <w:r w:rsidR="00F94F3C" w:rsidRPr="00090EC3">
        <w:rPr>
          <w:sz w:val="22"/>
          <w:szCs w:val="22"/>
        </w:rPr>
        <w:t xml:space="preserve"> (61,4%)</w:t>
      </w:r>
      <w:r w:rsidRPr="00090EC3">
        <w:rPr>
          <w:sz w:val="22"/>
          <w:szCs w:val="22"/>
        </w:rPr>
        <w:t xml:space="preserve">. Основными клиентами дружественного кабинета являются </w:t>
      </w:r>
      <w:r w:rsidR="00801448" w:rsidRPr="00090EC3">
        <w:rPr>
          <w:sz w:val="22"/>
          <w:szCs w:val="22"/>
        </w:rPr>
        <w:t>ЛУИН</w:t>
      </w:r>
      <w:r w:rsidRPr="00090EC3">
        <w:rPr>
          <w:sz w:val="22"/>
          <w:szCs w:val="22"/>
        </w:rPr>
        <w:t xml:space="preserve">ы – </w:t>
      </w:r>
      <w:r w:rsidR="00971A8D" w:rsidRPr="00090EC3">
        <w:rPr>
          <w:sz w:val="22"/>
          <w:szCs w:val="22"/>
        </w:rPr>
        <w:t>235</w:t>
      </w:r>
      <w:r w:rsidRPr="00090EC3">
        <w:rPr>
          <w:sz w:val="22"/>
          <w:szCs w:val="22"/>
        </w:rPr>
        <w:t xml:space="preserve"> (</w:t>
      </w:r>
      <w:r w:rsidR="00F94F3C" w:rsidRPr="00090EC3">
        <w:rPr>
          <w:sz w:val="22"/>
          <w:szCs w:val="22"/>
        </w:rPr>
        <w:t>23,6</w:t>
      </w:r>
      <w:r w:rsidRPr="00090EC3">
        <w:rPr>
          <w:sz w:val="22"/>
          <w:szCs w:val="22"/>
        </w:rPr>
        <w:t>%</w:t>
      </w:r>
      <w:r w:rsidR="008C799F" w:rsidRPr="00090EC3">
        <w:rPr>
          <w:sz w:val="22"/>
          <w:szCs w:val="22"/>
        </w:rPr>
        <w:t>)</w:t>
      </w:r>
      <w:r w:rsidRPr="00090EC3">
        <w:rPr>
          <w:sz w:val="22"/>
          <w:szCs w:val="22"/>
        </w:rPr>
        <w:t xml:space="preserve">, молодежь </w:t>
      </w:r>
      <w:r w:rsidR="00971A8D" w:rsidRPr="00090EC3">
        <w:rPr>
          <w:sz w:val="22"/>
          <w:szCs w:val="22"/>
        </w:rPr>
        <w:t>149</w:t>
      </w:r>
      <w:r w:rsidRPr="00090EC3">
        <w:rPr>
          <w:sz w:val="22"/>
          <w:szCs w:val="22"/>
        </w:rPr>
        <w:t xml:space="preserve"> (</w:t>
      </w:r>
      <w:r w:rsidR="00F94F3C" w:rsidRPr="00090EC3">
        <w:rPr>
          <w:sz w:val="22"/>
          <w:szCs w:val="22"/>
        </w:rPr>
        <w:t>14,9</w:t>
      </w:r>
      <w:r w:rsidRPr="00090EC3">
        <w:rPr>
          <w:sz w:val="22"/>
          <w:szCs w:val="22"/>
        </w:rPr>
        <w:t xml:space="preserve">%), МСМ </w:t>
      </w:r>
      <w:r w:rsidR="00B30336" w:rsidRPr="00090EC3">
        <w:rPr>
          <w:sz w:val="22"/>
          <w:szCs w:val="22"/>
        </w:rPr>
        <w:t xml:space="preserve">- </w:t>
      </w:r>
      <w:r w:rsidR="00971A8D" w:rsidRPr="00090EC3">
        <w:rPr>
          <w:sz w:val="22"/>
          <w:szCs w:val="22"/>
        </w:rPr>
        <w:t>0</w:t>
      </w:r>
      <w:r w:rsidRPr="00090EC3">
        <w:rPr>
          <w:sz w:val="22"/>
          <w:szCs w:val="22"/>
        </w:rPr>
        <w:t>. В дружественном кабинете стараются провести экспресс диагностику</w:t>
      </w:r>
      <w:r w:rsidR="00971A8D" w:rsidRPr="00090EC3">
        <w:rPr>
          <w:sz w:val="22"/>
          <w:szCs w:val="22"/>
        </w:rPr>
        <w:t xml:space="preserve"> путем окрашивания мазков в течение 30 минут</w:t>
      </w:r>
      <w:r w:rsidRPr="00090EC3">
        <w:rPr>
          <w:sz w:val="22"/>
          <w:szCs w:val="22"/>
        </w:rPr>
        <w:t xml:space="preserve"> и назначить лечение.</w:t>
      </w:r>
      <w:r w:rsidR="00170483" w:rsidRPr="00090EC3">
        <w:rPr>
          <w:sz w:val="22"/>
          <w:szCs w:val="22"/>
        </w:rPr>
        <w:t xml:space="preserve"> </w:t>
      </w:r>
    </w:p>
    <w:p w14:paraId="593A62A3" w14:textId="77777777" w:rsidR="00B4704D" w:rsidRPr="00090EC3" w:rsidRDefault="00B4704D" w:rsidP="00784DE3">
      <w:pPr>
        <w:jc w:val="both"/>
        <w:rPr>
          <w:sz w:val="22"/>
          <w:szCs w:val="22"/>
        </w:rPr>
      </w:pPr>
    </w:p>
    <w:p w14:paraId="2FE6E015" w14:textId="39F6CD03" w:rsidR="00784DE3" w:rsidRPr="00090EC3" w:rsidRDefault="00784DE3" w:rsidP="00784DE3">
      <w:pPr>
        <w:jc w:val="both"/>
        <w:rPr>
          <w:sz w:val="22"/>
          <w:szCs w:val="22"/>
        </w:rPr>
      </w:pPr>
      <w:r w:rsidRPr="00090EC3">
        <w:rPr>
          <w:sz w:val="22"/>
          <w:szCs w:val="22"/>
        </w:rPr>
        <w:t xml:space="preserve">В дружественном кабинете можно пройти обследование и лечение ИППП, получить психосоциальное консультирование и сдать тест на ВИЧ (обычный или экспресс), </w:t>
      </w:r>
      <w:r w:rsidR="00B30336" w:rsidRPr="00090EC3">
        <w:rPr>
          <w:sz w:val="22"/>
          <w:szCs w:val="22"/>
        </w:rPr>
        <w:t xml:space="preserve">в </w:t>
      </w:r>
      <w:r w:rsidR="00B31E7A" w:rsidRPr="00090EC3">
        <w:rPr>
          <w:sz w:val="22"/>
          <w:szCs w:val="22"/>
        </w:rPr>
        <w:t>2014</w:t>
      </w:r>
      <w:r w:rsidRPr="00090EC3">
        <w:rPr>
          <w:sz w:val="22"/>
          <w:szCs w:val="22"/>
        </w:rPr>
        <w:t xml:space="preserve"> год</w:t>
      </w:r>
      <w:r w:rsidR="00B31E7A" w:rsidRPr="00090EC3">
        <w:rPr>
          <w:sz w:val="22"/>
          <w:szCs w:val="22"/>
        </w:rPr>
        <w:t xml:space="preserve">у </w:t>
      </w:r>
      <w:r w:rsidR="001869FE" w:rsidRPr="00090EC3">
        <w:rPr>
          <w:sz w:val="22"/>
          <w:szCs w:val="22"/>
        </w:rPr>
        <w:t>55,7% (550</w:t>
      </w:r>
      <w:r w:rsidR="00F94F3C" w:rsidRPr="00090EC3">
        <w:rPr>
          <w:sz w:val="22"/>
          <w:szCs w:val="22"/>
        </w:rPr>
        <w:t>)</w:t>
      </w:r>
      <w:r w:rsidRPr="00090EC3">
        <w:rPr>
          <w:sz w:val="22"/>
          <w:szCs w:val="22"/>
        </w:rPr>
        <w:t xml:space="preserve"> клиентов прошли тест на ВИЧ. За 201</w:t>
      </w:r>
      <w:r w:rsidR="00B31E7A" w:rsidRPr="00090EC3">
        <w:rPr>
          <w:sz w:val="22"/>
          <w:szCs w:val="22"/>
        </w:rPr>
        <w:t>4</w:t>
      </w:r>
      <w:r w:rsidRPr="00090EC3">
        <w:rPr>
          <w:sz w:val="22"/>
          <w:szCs w:val="22"/>
        </w:rPr>
        <w:t xml:space="preserve"> год у </w:t>
      </w:r>
      <w:r w:rsidR="00971A8D" w:rsidRPr="00090EC3">
        <w:rPr>
          <w:sz w:val="22"/>
          <w:szCs w:val="22"/>
        </w:rPr>
        <w:t>34,6</w:t>
      </w:r>
      <w:r w:rsidRPr="00090EC3">
        <w:rPr>
          <w:sz w:val="22"/>
          <w:szCs w:val="22"/>
        </w:rPr>
        <w:t>% (</w:t>
      </w:r>
      <w:r w:rsidR="00971A8D" w:rsidRPr="00090EC3">
        <w:rPr>
          <w:sz w:val="22"/>
          <w:szCs w:val="22"/>
        </w:rPr>
        <w:t>212</w:t>
      </w:r>
      <w:r w:rsidRPr="00090EC3">
        <w:rPr>
          <w:sz w:val="22"/>
          <w:szCs w:val="22"/>
        </w:rPr>
        <w:t xml:space="preserve"> клиентов) были выявлены ИППП и из них </w:t>
      </w:r>
      <w:r w:rsidR="00B31E7A" w:rsidRPr="00090EC3">
        <w:rPr>
          <w:sz w:val="22"/>
          <w:szCs w:val="22"/>
        </w:rPr>
        <w:t>19</w:t>
      </w:r>
      <w:r w:rsidR="00971A8D" w:rsidRPr="00090EC3">
        <w:rPr>
          <w:sz w:val="22"/>
          <w:szCs w:val="22"/>
        </w:rPr>
        <w:t>2</w:t>
      </w:r>
      <w:r w:rsidR="00B31E7A" w:rsidRPr="00090EC3">
        <w:rPr>
          <w:sz w:val="22"/>
          <w:szCs w:val="22"/>
        </w:rPr>
        <w:t xml:space="preserve"> </w:t>
      </w:r>
      <w:r w:rsidRPr="00090EC3">
        <w:rPr>
          <w:sz w:val="22"/>
          <w:szCs w:val="22"/>
        </w:rPr>
        <w:t>(</w:t>
      </w:r>
      <w:r w:rsidR="00971A8D" w:rsidRPr="00090EC3">
        <w:rPr>
          <w:sz w:val="22"/>
          <w:szCs w:val="22"/>
        </w:rPr>
        <w:t>90,5</w:t>
      </w:r>
      <w:r w:rsidRPr="00090EC3">
        <w:rPr>
          <w:sz w:val="22"/>
          <w:szCs w:val="22"/>
        </w:rPr>
        <w:t>% от общего числа выявленных случаев)</w:t>
      </w:r>
      <w:r w:rsidR="00971A8D" w:rsidRPr="00090EC3">
        <w:rPr>
          <w:sz w:val="22"/>
          <w:szCs w:val="22"/>
        </w:rPr>
        <w:t xml:space="preserve"> </w:t>
      </w:r>
      <w:r w:rsidRPr="00090EC3">
        <w:rPr>
          <w:sz w:val="22"/>
          <w:szCs w:val="22"/>
        </w:rPr>
        <w:t>были пролечены в дружественном кабинете</w:t>
      </w:r>
      <w:r w:rsidR="00B31E7A" w:rsidRPr="00090EC3">
        <w:rPr>
          <w:sz w:val="22"/>
          <w:szCs w:val="22"/>
        </w:rPr>
        <w:t xml:space="preserve">, из них </w:t>
      </w:r>
      <w:r w:rsidR="00971A8D" w:rsidRPr="00090EC3">
        <w:rPr>
          <w:sz w:val="22"/>
          <w:szCs w:val="22"/>
        </w:rPr>
        <w:t>никто не</w:t>
      </w:r>
      <w:r w:rsidR="00B31E7A" w:rsidRPr="00090EC3">
        <w:rPr>
          <w:sz w:val="22"/>
          <w:szCs w:val="22"/>
        </w:rPr>
        <w:t xml:space="preserve"> получил синдромное лечение.</w:t>
      </w:r>
      <w:r w:rsidRPr="00090EC3">
        <w:rPr>
          <w:sz w:val="22"/>
          <w:szCs w:val="22"/>
        </w:rPr>
        <w:t xml:space="preserve"> </w:t>
      </w:r>
      <w:r w:rsidR="00B31E7A" w:rsidRPr="00090EC3">
        <w:rPr>
          <w:sz w:val="22"/>
          <w:szCs w:val="22"/>
        </w:rPr>
        <w:t>В 201</w:t>
      </w:r>
      <w:r w:rsidR="00971A8D" w:rsidRPr="00090EC3">
        <w:rPr>
          <w:sz w:val="22"/>
          <w:szCs w:val="22"/>
        </w:rPr>
        <w:t>4</w:t>
      </w:r>
      <w:r w:rsidR="00B31E7A" w:rsidRPr="00090EC3">
        <w:rPr>
          <w:sz w:val="22"/>
          <w:szCs w:val="22"/>
        </w:rPr>
        <w:t xml:space="preserve"> году п</w:t>
      </w:r>
      <w:r w:rsidRPr="00090EC3">
        <w:rPr>
          <w:sz w:val="22"/>
          <w:szCs w:val="22"/>
        </w:rPr>
        <w:t xml:space="preserve">ри необходимости, </w:t>
      </w:r>
      <w:r w:rsidR="00971A8D" w:rsidRPr="00090EC3">
        <w:rPr>
          <w:sz w:val="22"/>
          <w:szCs w:val="22"/>
        </w:rPr>
        <w:t xml:space="preserve">15 </w:t>
      </w:r>
      <w:r w:rsidRPr="00090EC3">
        <w:rPr>
          <w:sz w:val="22"/>
          <w:szCs w:val="22"/>
        </w:rPr>
        <w:t>клиентов дружественного кабинета направля</w:t>
      </w:r>
      <w:r w:rsidR="00B31E7A" w:rsidRPr="00090EC3">
        <w:rPr>
          <w:sz w:val="22"/>
          <w:szCs w:val="22"/>
        </w:rPr>
        <w:t>ли</w:t>
      </w:r>
      <w:r w:rsidRPr="00090EC3">
        <w:rPr>
          <w:sz w:val="22"/>
          <w:szCs w:val="22"/>
        </w:rPr>
        <w:t xml:space="preserve"> на бесплатное обследование и лечение в областной кожвендиспансер. </w:t>
      </w:r>
      <w:r w:rsidR="00971A8D" w:rsidRPr="00090EC3">
        <w:rPr>
          <w:sz w:val="22"/>
          <w:szCs w:val="22"/>
        </w:rPr>
        <w:t xml:space="preserve">В дружественном кабинете клиентам было роздано 41550 презервативов, т.е. по 34 презервативов приходилось на 1 посетителя. </w:t>
      </w:r>
    </w:p>
    <w:p w14:paraId="2669A9CC" w14:textId="77777777" w:rsidR="00E84470" w:rsidRPr="00090EC3" w:rsidRDefault="00E84470" w:rsidP="00090EC3">
      <w:pPr>
        <w:pStyle w:val="NoSpacing"/>
        <w:jc w:val="both"/>
      </w:pPr>
      <w:r w:rsidRPr="00090EC3">
        <w:rPr>
          <w:rFonts w:ascii="Times New Roman" w:hAnsi="Times New Roman" w:cs="Times New Roman"/>
        </w:rPr>
        <w:t>Также была произведена инвентаризация товарно-материальных запасов (медикаменты и прочие товары), полученных от ГУ «Республиканский центр по профилактике и борьбе со СПИД» в рамках гранта Глобального Фонда для борьбы со СПИД, туберкулезом и малярией. Все товарно-материальные запасы, перечисленные ниже находятся на балансе КГУ «Костанайский областной центр по профилактике и борьбе со СПИД».</w:t>
      </w:r>
    </w:p>
    <w:p w14:paraId="3EA3BC0B" w14:textId="77777777" w:rsidR="00E84470" w:rsidRPr="00090EC3" w:rsidRDefault="00E84470" w:rsidP="00090EC3">
      <w:pPr>
        <w:pStyle w:val="NoSpacing"/>
        <w:jc w:val="both"/>
      </w:pPr>
      <w:r w:rsidRPr="00090EC3">
        <w:rPr>
          <w:rFonts w:ascii="Times New Roman" w:hAnsi="Times New Roman" w:cs="Times New Roman"/>
        </w:rPr>
        <w:t>Данные на 03 августа 2015г.</w:t>
      </w:r>
    </w:p>
    <w:tbl>
      <w:tblPr>
        <w:tblW w:w="8510" w:type="dxa"/>
        <w:tblInd w:w="426" w:type="dxa"/>
        <w:tblLayout w:type="fixed"/>
        <w:tblLook w:val="01E0" w:firstRow="1" w:lastRow="1" w:firstColumn="1" w:lastColumn="1" w:noHBand="0" w:noVBand="0"/>
      </w:tblPr>
      <w:tblGrid>
        <w:gridCol w:w="430"/>
        <w:gridCol w:w="2693"/>
        <w:gridCol w:w="1701"/>
        <w:gridCol w:w="1843"/>
        <w:gridCol w:w="1843"/>
      </w:tblGrid>
      <w:tr w:rsidR="00EB7E60" w:rsidRPr="00E84470" w14:paraId="24922913" w14:textId="77777777" w:rsidTr="00090EC3">
        <w:trPr>
          <w:trHeight w:val="131"/>
        </w:trPr>
        <w:tc>
          <w:tcPr>
            <w:tcW w:w="430" w:type="dxa"/>
          </w:tcPr>
          <w:p w14:paraId="2A71D008" w14:textId="3BEC4EA7" w:rsidR="00E84470" w:rsidRPr="00090EC3" w:rsidRDefault="00E84470" w:rsidP="00090EC3">
            <w:pPr>
              <w:pStyle w:val="NoSpacing"/>
              <w:jc w:val="both"/>
              <w:rPr>
                <w:sz w:val="20"/>
                <w:szCs w:val="20"/>
              </w:rPr>
            </w:pPr>
            <w:r w:rsidRPr="00090EC3">
              <w:rPr>
                <w:rFonts w:ascii="Times New Roman" w:hAnsi="Times New Roman" w:cs="Times New Roman"/>
                <w:sz w:val="20"/>
                <w:szCs w:val="20"/>
              </w:rPr>
              <w:t>№</w:t>
            </w:r>
          </w:p>
        </w:tc>
        <w:tc>
          <w:tcPr>
            <w:tcW w:w="2693" w:type="dxa"/>
          </w:tcPr>
          <w:p w14:paraId="6B469B2B" w14:textId="77777777" w:rsidR="00E84470" w:rsidRPr="00090EC3" w:rsidRDefault="00E84470" w:rsidP="00090EC3">
            <w:pPr>
              <w:pStyle w:val="NoSpacing"/>
              <w:jc w:val="both"/>
              <w:rPr>
                <w:sz w:val="20"/>
                <w:szCs w:val="20"/>
              </w:rPr>
            </w:pPr>
            <w:r w:rsidRPr="00090EC3">
              <w:rPr>
                <w:rFonts w:ascii="Times New Roman" w:hAnsi="Times New Roman" w:cs="Times New Roman"/>
                <w:sz w:val="20"/>
                <w:szCs w:val="20"/>
              </w:rPr>
              <w:t>Наименование</w:t>
            </w:r>
          </w:p>
        </w:tc>
        <w:tc>
          <w:tcPr>
            <w:tcW w:w="1701" w:type="dxa"/>
          </w:tcPr>
          <w:p w14:paraId="0EBBBFC7" w14:textId="08D13991" w:rsidR="00E84470" w:rsidRPr="00090EC3" w:rsidRDefault="00E84470" w:rsidP="00090EC3">
            <w:pPr>
              <w:pStyle w:val="NoSpacing"/>
              <w:jc w:val="both"/>
              <w:rPr>
                <w:sz w:val="20"/>
                <w:szCs w:val="20"/>
              </w:rPr>
            </w:pPr>
            <w:r w:rsidRPr="00090EC3">
              <w:rPr>
                <w:rFonts w:ascii="Times New Roman" w:hAnsi="Times New Roman" w:cs="Times New Roman"/>
                <w:sz w:val="20"/>
                <w:szCs w:val="20"/>
              </w:rPr>
              <w:t>По бух учет</w:t>
            </w:r>
            <w:r w:rsidR="00EB7E60">
              <w:rPr>
                <w:rFonts w:ascii="Times New Roman" w:hAnsi="Times New Roman" w:cs="Times New Roman"/>
                <w:sz w:val="20"/>
                <w:szCs w:val="20"/>
              </w:rPr>
              <w:t>у</w:t>
            </w:r>
          </w:p>
        </w:tc>
        <w:tc>
          <w:tcPr>
            <w:tcW w:w="1843" w:type="dxa"/>
          </w:tcPr>
          <w:p w14:paraId="7930CEF1" w14:textId="4948C9DE" w:rsidR="00E84470" w:rsidRPr="00090EC3" w:rsidRDefault="00E84470" w:rsidP="00090EC3">
            <w:pPr>
              <w:pStyle w:val="NoSpacing"/>
              <w:jc w:val="both"/>
              <w:rPr>
                <w:sz w:val="20"/>
                <w:szCs w:val="20"/>
              </w:rPr>
            </w:pPr>
            <w:r w:rsidRPr="00090EC3">
              <w:rPr>
                <w:rFonts w:ascii="Times New Roman" w:hAnsi="Times New Roman" w:cs="Times New Roman"/>
                <w:sz w:val="20"/>
                <w:szCs w:val="20"/>
              </w:rPr>
              <w:t xml:space="preserve">   Факт</w:t>
            </w:r>
            <w:r w:rsidR="00EB7E60">
              <w:rPr>
                <w:rFonts w:ascii="Times New Roman" w:hAnsi="Times New Roman" w:cs="Times New Roman"/>
                <w:sz w:val="20"/>
                <w:szCs w:val="20"/>
              </w:rPr>
              <w:t xml:space="preserve">. </w:t>
            </w:r>
            <w:r w:rsidRPr="00090EC3">
              <w:rPr>
                <w:rFonts w:ascii="Times New Roman" w:hAnsi="Times New Roman" w:cs="Times New Roman"/>
                <w:sz w:val="20"/>
                <w:szCs w:val="20"/>
              </w:rPr>
              <w:t>наличие</w:t>
            </w:r>
          </w:p>
        </w:tc>
        <w:tc>
          <w:tcPr>
            <w:tcW w:w="1843" w:type="dxa"/>
          </w:tcPr>
          <w:p w14:paraId="607FDEC6" w14:textId="77777777" w:rsidR="00E84470" w:rsidRPr="00090EC3" w:rsidRDefault="00E84470" w:rsidP="00090EC3">
            <w:pPr>
              <w:pStyle w:val="NoSpacing"/>
              <w:jc w:val="both"/>
              <w:rPr>
                <w:sz w:val="20"/>
                <w:szCs w:val="20"/>
              </w:rPr>
            </w:pPr>
            <w:r w:rsidRPr="00090EC3">
              <w:rPr>
                <w:rFonts w:ascii="Times New Roman" w:hAnsi="Times New Roman" w:cs="Times New Roman"/>
                <w:sz w:val="20"/>
                <w:szCs w:val="20"/>
              </w:rPr>
              <w:t>Срок годности</w:t>
            </w:r>
          </w:p>
        </w:tc>
      </w:tr>
      <w:tr w:rsidR="00EB7E60" w:rsidRPr="00E84470" w14:paraId="6C1758EC" w14:textId="77777777" w:rsidTr="00090EC3">
        <w:tc>
          <w:tcPr>
            <w:tcW w:w="430" w:type="dxa"/>
          </w:tcPr>
          <w:p w14:paraId="163E7AE6" w14:textId="77777777" w:rsidR="00E84470" w:rsidRPr="00090EC3" w:rsidRDefault="00E84470" w:rsidP="00090EC3">
            <w:pPr>
              <w:pStyle w:val="NoSpacing"/>
              <w:jc w:val="both"/>
              <w:rPr>
                <w:sz w:val="20"/>
                <w:szCs w:val="20"/>
              </w:rPr>
            </w:pPr>
            <w:r w:rsidRPr="00090EC3">
              <w:rPr>
                <w:rFonts w:ascii="Times New Roman" w:hAnsi="Times New Roman" w:cs="Times New Roman"/>
                <w:sz w:val="20"/>
                <w:szCs w:val="20"/>
              </w:rPr>
              <w:t>1</w:t>
            </w:r>
          </w:p>
        </w:tc>
        <w:tc>
          <w:tcPr>
            <w:tcW w:w="2693" w:type="dxa"/>
          </w:tcPr>
          <w:p w14:paraId="75FD777C" w14:textId="77777777" w:rsidR="00E84470" w:rsidRPr="00090EC3" w:rsidRDefault="00E84470" w:rsidP="00090EC3">
            <w:pPr>
              <w:pStyle w:val="NoSpacing"/>
              <w:jc w:val="both"/>
              <w:rPr>
                <w:sz w:val="20"/>
                <w:szCs w:val="20"/>
              </w:rPr>
            </w:pPr>
            <w:r w:rsidRPr="00090EC3">
              <w:rPr>
                <w:rFonts w:ascii="Times New Roman" w:hAnsi="Times New Roman" w:cs="Times New Roman"/>
                <w:sz w:val="20"/>
                <w:szCs w:val="20"/>
              </w:rPr>
              <w:t>Азицид таб 500мг №3</w:t>
            </w:r>
          </w:p>
        </w:tc>
        <w:tc>
          <w:tcPr>
            <w:tcW w:w="1701" w:type="dxa"/>
          </w:tcPr>
          <w:p w14:paraId="17DDB727" w14:textId="77777777" w:rsidR="00E84470" w:rsidRPr="00090EC3" w:rsidRDefault="00E84470" w:rsidP="00090EC3">
            <w:pPr>
              <w:pStyle w:val="NoSpacing"/>
              <w:jc w:val="both"/>
              <w:rPr>
                <w:sz w:val="20"/>
                <w:szCs w:val="20"/>
              </w:rPr>
            </w:pPr>
            <w:r w:rsidRPr="00090EC3">
              <w:rPr>
                <w:rFonts w:ascii="Times New Roman" w:hAnsi="Times New Roman" w:cs="Times New Roman"/>
                <w:sz w:val="20"/>
                <w:szCs w:val="20"/>
              </w:rPr>
              <w:t>30</w:t>
            </w:r>
          </w:p>
        </w:tc>
        <w:tc>
          <w:tcPr>
            <w:tcW w:w="1843" w:type="dxa"/>
          </w:tcPr>
          <w:p w14:paraId="2FC8043F" w14:textId="77777777" w:rsidR="00E84470" w:rsidRPr="00090EC3" w:rsidRDefault="00E84470" w:rsidP="00090EC3">
            <w:pPr>
              <w:pStyle w:val="NoSpacing"/>
              <w:jc w:val="both"/>
              <w:rPr>
                <w:sz w:val="20"/>
                <w:szCs w:val="20"/>
              </w:rPr>
            </w:pPr>
            <w:r w:rsidRPr="00090EC3">
              <w:rPr>
                <w:rFonts w:ascii="Times New Roman" w:hAnsi="Times New Roman" w:cs="Times New Roman"/>
                <w:sz w:val="20"/>
                <w:szCs w:val="20"/>
              </w:rPr>
              <w:t>30</w:t>
            </w:r>
          </w:p>
        </w:tc>
        <w:tc>
          <w:tcPr>
            <w:tcW w:w="1843" w:type="dxa"/>
          </w:tcPr>
          <w:p w14:paraId="2757BDC1" w14:textId="77777777" w:rsidR="00E84470" w:rsidRPr="00090EC3" w:rsidRDefault="00E84470" w:rsidP="00090EC3">
            <w:pPr>
              <w:pStyle w:val="NoSpacing"/>
              <w:jc w:val="both"/>
              <w:rPr>
                <w:sz w:val="20"/>
                <w:szCs w:val="20"/>
              </w:rPr>
            </w:pPr>
            <w:r w:rsidRPr="00090EC3">
              <w:rPr>
                <w:rFonts w:ascii="Times New Roman" w:hAnsi="Times New Roman" w:cs="Times New Roman"/>
                <w:sz w:val="20"/>
                <w:szCs w:val="20"/>
              </w:rPr>
              <w:t>02/2016</w:t>
            </w:r>
          </w:p>
        </w:tc>
      </w:tr>
      <w:tr w:rsidR="00EB7E60" w:rsidRPr="00E84470" w14:paraId="7F3270A9" w14:textId="77777777" w:rsidTr="00090EC3">
        <w:tc>
          <w:tcPr>
            <w:tcW w:w="430" w:type="dxa"/>
          </w:tcPr>
          <w:p w14:paraId="56BB3E55" w14:textId="77777777" w:rsidR="00E84470" w:rsidRPr="00090EC3" w:rsidRDefault="00E84470" w:rsidP="00090EC3">
            <w:pPr>
              <w:pStyle w:val="NoSpacing"/>
              <w:jc w:val="both"/>
              <w:rPr>
                <w:sz w:val="20"/>
                <w:szCs w:val="20"/>
              </w:rPr>
            </w:pPr>
            <w:r w:rsidRPr="00090EC3">
              <w:rPr>
                <w:rFonts w:ascii="Times New Roman" w:hAnsi="Times New Roman" w:cs="Times New Roman"/>
                <w:sz w:val="20"/>
                <w:szCs w:val="20"/>
              </w:rPr>
              <w:t>2</w:t>
            </w:r>
          </w:p>
        </w:tc>
        <w:tc>
          <w:tcPr>
            <w:tcW w:w="2693" w:type="dxa"/>
          </w:tcPr>
          <w:p w14:paraId="68533298" w14:textId="77777777" w:rsidR="00E84470" w:rsidRPr="00090EC3" w:rsidRDefault="00E84470" w:rsidP="00090EC3">
            <w:pPr>
              <w:pStyle w:val="NoSpacing"/>
              <w:jc w:val="both"/>
              <w:rPr>
                <w:sz w:val="20"/>
                <w:szCs w:val="20"/>
              </w:rPr>
            </w:pPr>
            <w:r w:rsidRPr="00090EC3">
              <w:rPr>
                <w:rFonts w:ascii="Times New Roman" w:hAnsi="Times New Roman" w:cs="Times New Roman"/>
                <w:sz w:val="20"/>
                <w:szCs w:val="20"/>
              </w:rPr>
              <w:t>Шприцы стерильные 2мл</w:t>
            </w:r>
          </w:p>
        </w:tc>
        <w:tc>
          <w:tcPr>
            <w:tcW w:w="1701" w:type="dxa"/>
          </w:tcPr>
          <w:p w14:paraId="5AC8EAC0" w14:textId="77777777" w:rsidR="00E84470" w:rsidRPr="00090EC3" w:rsidRDefault="00E84470" w:rsidP="00090EC3">
            <w:pPr>
              <w:pStyle w:val="NoSpacing"/>
              <w:jc w:val="both"/>
              <w:rPr>
                <w:sz w:val="20"/>
                <w:szCs w:val="20"/>
              </w:rPr>
            </w:pPr>
            <w:r w:rsidRPr="00090EC3">
              <w:rPr>
                <w:rFonts w:ascii="Times New Roman" w:hAnsi="Times New Roman" w:cs="Times New Roman"/>
                <w:sz w:val="20"/>
                <w:szCs w:val="20"/>
              </w:rPr>
              <w:t>81 000</w:t>
            </w:r>
          </w:p>
        </w:tc>
        <w:tc>
          <w:tcPr>
            <w:tcW w:w="1843" w:type="dxa"/>
          </w:tcPr>
          <w:p w14:paraId="68E2B96A" w14:textId="77777777" w:rsidR="00E84470" w:rsidRPr="00090EC3" w:rsidRDefault="00E84470" w:rsidP="00090EC3">
            <w:pPr>
              <w:pStyle w:val="NoSpacing"/>
              <w:jc w:val="both"/>
              <w:rPr>
                <w:sz w:val="20"/>
                <w:szCs w:val="20"/>
              </w:rPr>
            </w:pPr>
            <w:r w:rsidRPr="00090EC3">
              <w:rPr>
                <w:rFonts w:ascii="Times New Roman" w:hAnsi="Times New Roman" w:cs="Times New Roman"/>
                <w:sz w:val="20"/>
                <w:szCs w:val="20"/>
              </w:rPr>
              <w:t>81 000</w:t>
            </w:r>
          </w:p>
        </w:tc>
        <w:tc>
          <w:tcPr>
            <w:tcW w:w="1843" w:type="dxa"/>
          </w:tcPr>
          <w:p w14:paraId="5CF00666" w14:textId="77777777" w:rsidR="00E84470" w:rsidRPr="00090EC3" w:rsidRDefault="00E84470" w:rsidP="00090EC3">
            <w:pPr>
              <w:pStyle w:val="NoSpacing"/>
              <w:jc w:val="both"/>
              <w:rPr>
                <w:sz w:val="20"/>
                <w:szCs w:val="20"/>
              </w:rPr>
            </w:pPr>
            <w:r w:rsidRPr="00090EC3">
              <w:rPr>
                <w:rFonts w:ascii="Times New Roman" w:hAnsi="Times New Roman" w:cs="Times New Roman"/>
                <w:sz w:val="20"/>
                <w:szCs w:val="20"/>
              </w:rPr>
              <w:t>06/2018</w:t>
            </w:r>
          </w:p>
        </w:tc>
      </w:tr>
    </w:tbl>
    <w:p w14:paraId="1BB6110E" w14:textId="77777777" w:rsidR="00F96A35" w:rsidRPr="00090EC3" w:rsidRDefault="00F96A35" w:rsidP="00F96A35">
      <w:pPr>
        <w:jc w:val="both"/>
        <w:rPr>
          <w:sz w:val="22"/>
          <w:szCs w:val="22"/>
        </w:rPr>
      </w:pPr>
    </w:p>
    <w:p w14:paraId="28E8A814" w14:textId="7033F1E9" w:rsidR="000A0E23" w:rsidRPr="00090EC3" w:rsidRDefault="00427291">
      <w:pPr>
        <w:jc w:val="both"/>
        <w:rPr>
          <w:sz w:val="22"/>
          <w:szCs w:val="22"/>
        </w:rPr>
      </w:pPr>
      <w:r w:rsidRPr="00090EC3">
        <w:rPr>
          <w:b/>
          <w:sz w:val="22"/>
          <w:szCs w:val="22"/>
        </w:rPr>
        <w:t>Услуги пунктов доверия</w:t>
      </w:r>
      <w:r w:rsidR="000A0E23" w:rsidRPr="00090EC3">
        <w:rPr>
          <w:sz w:val="22"/>
          <w:szCs w:val="22"/>
        </w:rPr>
        <w:t xml:space="preserve"> В Костанайской области работают 7 стационарных пунктов доверия и 2 передвижных.  Оба передвижных </w:t>
      </w:r>
      <w:r w:rsidR="001869FE" w:rsidRPr="00090EC3">
        <w:rPr>
          <w:sz w:val="22"/>
          <w:szCs w:val="22"/>
        </w:rPr>
        <w:t xml:space="preserve">пунктов работают </w:t>
      </w:r>
      <w:r w:rsidR="000A0E23" w:rsidRPr="00090EC3">
        <w:rPr>
          <w:sz w:val="22"/>
          <w:szCs w:val="22"/>
        </w:rPr>
        <w:t>в самом г</w:t>
      </w:r>
      <w:r w:rsidR="001869FE" w:rsidRPr="00090EC3">
        <w:rPr>
          <w:sz w:val="22"/>
          <w:szCs w:val="22"/>
        </w:rPr>
        <w:t>. Костанай</w:t>
      </w:r>
      <w:r w:rsidR="000A0E23" w:rsidRPr="00090EC3">
        <w:rPr>
          <w:sz w:val="22"/>
          <w:szCs w:val="22"/>
        </w:rPr>
        <w:t>. Пункты доверия открыты при ОЦ СПИД, ЖД больнице, для одного ПД в г. Костанай арендуется отдельное помещение, 3 при поликлиниках в районах.  В ПД при ОЦ СПИД есть в наличии следующи</w:t>
      </w:r>
      <w:r w:rsidR="001869FE" w:rsidRPr="00090EC3">
        <w:rPr>
          <w:sz w:val="22"/>
          <w:szCs w:val="22"/>
        </w:rPr>
        <w:t xml:space="preserve">е виды </w:t>
      </w:r>
      <w:r w:rsidR="000A0E23" w:rsidRPr="00090EC3">
        <w:rPr>
          <w:sz w:val="22"/>
          <w:szCs w:val="22"/>
        </w:rPr>
        <w:t>раздаточны</w:t>
      </w:r>
      <w:r w:rsidR="001869FE" w:rsidRPr="00090EC3">
        <w:rPr>
          <w:sz w:val="22"/>
          <w:szCs w:val="22"/>
        </w:rPr>
        <w:t xml:space="preserve">х </w:t>
      </w:r>
      <w:r w:rsidR="000A0E23" w:rsidRPr="00090EC3">
        <w:rPr>
          <w:sz w:val="22"/>
          <w:szCs w:val="22"/>
        </w:rPr>
        <w:t>материал</w:t>
      </w:r>
      <w:r w:rsidR="001869FE" w:rsidRPr="00090EC3">
        <w:rPr>
          <w:sz w:val="22"/>
          <w:szCs w:val="22"/>
        </w:rPr>
        <w:t>ов</w:t>
      </w:r>
      <w:r w:rsidR="000A0E23" w:rsidRPr="00090EC3">
        <w:rPr>
          <w:sz w:val="22"/>
          <w:szCs w:val="22"/>
        </w:rPr>
        <w:t xml:space="preserve">: презервативы Venus (закуп за счет </w:t>
      </w:r>
      <w:r w:rsidR="001869FE" w:rsidRPr="00090EC3">
        <w:rPr>
          <w:sz w:val="22"/>
          <w:szCs w:val="22"/>
        </w:rPr>
        <w:t xml:space="preserve">средств </w:t>
      </w:r>
      <w:r w:rsidR="000A0E23" w:rsidRPr="00090EC3">
        <w:rPr>
          <w:sz w:val="22"/>
          <w:szCs w:val="22"/>
        </w:rPr>
        <w:t xml:space="preserve">местного бюджета), 2 мл. шприц (ГФ), шприц инсулиновый (местный бюджет), 20 мл. шприц (небольшое количество, закуп за счет местного бюджета).  За </w:t>
      </w:r>
      <w:r w:rsidR="00EE20B0" w:rsidRPr="00090EC3">
        <w:rPr>
          <w:sz w:val="22"/>
          <w:szCs w:val="22"/>
        </w:rPr>
        <w:t xml:space="preserve">пунктом доверия при ОЦСПИД </w:t>
      </w:r>
      <w:r w:rsidR="000A0E23" w:rsidRPr="00090EC3">
        <w:rPr>
          <w:sz w:val="22"/>
          <w:szCs w:val="22"/>
        </w:rPr>
        <w:t xml:space="preserve">закреплены   5 аутрич – работников. Есть контейнеры для утилизации, картонные производство BIOHAZARD, контейнеры пластмассовые производство Альфа-Медикал. У ОЦ СПИД есть договор с фирмой по утилизации, контейнеры забираются каждую </w:t>
      </w:r>
      <w:r w:rsidR="00EE20B0" w:rsidRPr="00090EC3">
        <w:rPr>
          <w:sz w:val="22"/>
          <w:szCs w:val="22"/>
        </w:rPr>
        <w:t xml:space="preserve">неделю по </w:t>
      </w:r>
      <w:r w:rsidR="000A0E23" w:rsidRPr="00090EC3">
        <w:rPr>
          <w:sz w:val="22"/>
          <w:szCs w:val="22"/>
        </w:rPr>
        <w:t>вторник</w:t>
      </w:r>
      <w:r w:rsidR="00EE20B0" w:rsidRPr="00090EC3">
        <w:rPr>
          <w:sz w:val="22"/>
          <w:szCs w:val="22"/>
        </w:rPr>
        <w:t>ам</w:t>
      </w:r>
      <w:r w:rsidR="000A0E23" w:rsidRPr="00090EC3">
        <w:rPr>
          <w:sz w:val="22"/>
          <w:szCs w:val="22"/>
        </w:rPr>
        <w:t xml:space="preserve"> и пятниц</w:t>
      </w:r>
      <w:r w:rsidR="00EE20B0" w:rsidRPr="00090EC3">
        <w:rPr>
          <w:sz w:val="22"/>
          <w:szCs w:val="22"/>
        </w:rPr>
        <w:t>ам</w:t>
      </w:r>
      <w:r w:rsidR="000A0E23" w:rsidRPr="00090EC3">
        <w:rPr>
          <w:sz w:val="22"/>
          <w:szCs w:val="22"/>
        </w:rPr>
        <w:t>. Вес</w:t>
      </w:r>
      <w:r w:rsidR="00EE20B0" w:rsidRPr="00090EC3">
        <w:rPr>
          <w:sz w:val="22"/>
          <w:szCs w:val="22"/>
        </w:rPr>
        <w:t xml:space="preserve"> возвращенных шприцев</w:t>
      </w:r>
      <w:r w:rsidR="000A0E23" w:rsidRPr="00090EC3">
        <w:rPr>
          <w:sz w:val="22"/>
          <w:szCs w:val="22"/>
        </w:rPr>
        <w:t xml:space="preserve"> определяет сотрудник организации, занимающиеся утилизацией</w:t>
      </w:r>
      <w:r w:rsidR="00EE20B0" w:rsidRPr="00090EC3">
        <w:rPr>
          <w:sz w:val="22"/>
          <w:szCs w:val="22"/>
        </w:rPr>
        <w:t xml:space="preserve"> на момент сбора</w:t>
      </w:r>
      <w:r w:rsidR="000A0E23" w:rsidRPr="00090EC3">
        <w:rPr>
          <w:sz w:val="22"/>
          <w:szCs w:val="22"/>
        </w:rPr>
        <w:t xml:space="preserve">. </w:t>
      </w:r>
      <w:r w:rsidR="00EE20B0" w:rsidRPr="00090EC3">
        <w:rPr>
          <w:sz w:val="22"/>
          <w:szCs w:val="22"/>
        </w:rPr>
        <w:t>Н</w:t>
      </w:r>
      <w:r w:rsidR="000A0E23" w:rsidRPr="00090EC3">
        <w:rPr>
          <w:sz w:val="22"/>
          <w:szCs w:val="22"/>
        </w:rPr>
        <w:t xml:space="preserve">аполненные контейнеры </w:t>
      </w:r>
      <w:r w:rsidR="00EE20B0" w:rsidRPr="00090EC3">
        <w:rPr>
          <w:sz w:val="22"/>
          <w:szCs w:val="22"/>
        </w:rPr>
        <w:t xml:space="preserve">хранятся </w:t>
      </w:r>
      <w:r w:rsidR="000A0E23" w:rsidRPr="00090EC3">
        <w:rPr>
          <w:sz w:val="22"/>
          <w:szCs w:val="22"/>
        </w:rPr>
        <w:t>на складе, где есть специальные большие емкости. Учет утилизации ведется в маршрутных листах аутрич – работников (произвольная запись на полях). Общий свод по возврату ведется ежемесячно и в электронной базе.</w:t>
      </w:r>
    </w:p>
    <w:p w14:paraId="0084D9D7" w14:textId="43E6CC71" w:rsidR="000A0E23" w:rsidRPr="00090EC3" w:rsidRDefault="000A0E23">
      <w:pPr>
        <w:jc w:val="both"/>
        <w:rPr>
          <w:sz w:val="22"/>
          <w:szCs w:val="22"/>
        </w:rPr>
      </w:pPr>
      <w:r w:rsidRPr="00090EC3">
        <w:rPr>
          <w:sz w:val="22"/>
          <w:szCs w:val="22"/>
        </w:rPr>
        <w:lastRenderedPageBreak/>
        <w:t>От ГФ - задержка поставок ТМЦ -  5 мл. закончились в феврале 2014 г., по презервативам задержка с апреля 2014 г. Дефицит раздаточного материала из-за задержки был покрыт за счет местного бюджета, были закуплены шприцы 2 мл., 5 мл. и презервативы.</w:t>
      </w:r>
    </w:p>
    <w:p w14:paraId="03A5C707" w14:textId="667CA23B" w:rsidR="000A0E23" w:rsidRPr="00090EC3" w:rsidRDefault="000A0E23">
      <w:pPr>
        <w:jc w:val="both"/>
        <w:rPr>
          <w:sz w:val="22"/>
          <w:szCs w:val="22"/>
        </w:rPr>
      </w:pPr>
      <w:r w:rsidRPr="00090EC3">
        <w:rPr>
          <w:sz w:val="22"/>
          <w:szCs w:val="22"/>
        </w:rPr>
        <w:t xml:space="preserve">Сейчас есть потребность </w:t>
      </w:r>
      <w:r w:rsidR="00EE20B0" w:rsidRPr="00090EC3">
        <w:rPr>
          <w:sz w:val="22"/>
          <w:szCs w:val="22"/>
        </w:rPr>
        <w:t xml:space="preserve">в раздаточных </w:t>
      </w:r>
      <w:r w:rsidRPr="00090EC3">
        <w:rPr>
          <w:sz w:val="22"/>
          <w:szCs w:val="22"/>
        </w:rPr>
        <w:t>материал</w:t>
      </w:r>
      <w:r w:rsidR="00EE20B0" w:rsidRPr="00090EC3">
        <w:rPr>
          <w:sz w:val="22"/>
          <w:szCs w:val="22"/>
        </w:rPr>
        <w:t>ах</w:t>
      </w:r>
      <w:r w:rsidRPr="00090EC3">
        <w:rPr>
          <w:sz w:val="22"/>
          <w:szCs w:val="22"/>
        </w:rPr>
        <w:t>: шприцы 5мл., вата, бинт, дез</w:t>
      </w:r>
      <w:r w:rsidR="00401F9A" w:rsidRPr="00090EC3">
        <w:rPr>
          <w:sz w:val="22"/>
          <w:szCs w:val="22"/>
        </w:rPr>
        <w:t>инфицирующи</w:t>
      </w:r>
      <w:r w:rsidR="00EE20B0" w:rsidRPr="00090EC3">
        <w:rPr>
          <w:sz w:val="22"/>
          <w:szCs w:val="22"/>
        </w:rPr>
        <w:t>е</w:t>
      </w:r>
      <w:r w:rsidR="00401F9A" w:rsidRPr="00090EC3">
        <w:rPr>
          <w:sz w:val="22"/>
          <w:szCs w:val="22"/>
        </w:rPr>
        <w:t xml:space="preserve"> средств</w:t>
      </w:r>
      <w:r w:rsidR="00EE20B0" w:rsidRPr="00090EC3">
        <w:rPr>
          <w:sz w:val="22"/>
          <w:szCs w:val="22"/>
        </w:rPr>
        <w:t>а</w:t>
      </w:r>
      <w:r w:rsidRPr="00090EC3">
        <w:rPr>
          <w:sz w:val="22"/>
          <w:szCs w:val="22"/>
        </w:rPr>
        <w:t>, иглы инсулиновые, салфетки спиртовые, препарат налаксон, пе</w:t>
      </w:r>
      <w:r w:rsidR="00EE20B0" w:rsidRPr="00090EC3">
        <w:rPr>
          <w:sz w:val="22"/>
          <w:szCs w:val="22"/>
        </w:rPr>
        <w:t>р</w:t>
      </w:r>
      <w:r w:rsidRPr="00090EC3">
        <w:rPr>
          <w:sz w:val="22"/>
          <w:szCs w:val="22"/>
        </w:rPr>
        <w:t xml:space="preserve">чатки для сбора </w:t>
      </w:r>
      <w:r w:rsidR="00EE20B0" w:rsidRPr="00090EC3">
        <w:rPr>
          <w:sz w:val="22"/>
          <w:szCs w:val="22"/>
        </w:rPr>
        <w:t>возвращенных шприцев</w:t>
      </w:r>
      <w:r w:rsidRPr="00090EC3">
        <w:rPr>
          <w:sz w:val="22"/>
          <w:szCs w:val="22"/>
        </w:rPr>
        <w:t>.</w:t>
      </w:r>
    </w:p>
    <w:p w14:paraId="701F2AA1" w14:textId="4D633641" w:rsidR="00715D83" w:rsidRPr="00090EC3" w:rsidRDefault="000A0E23">
      <w:pPr>
        <w:jc w:val="both"/>
        <w:rPr>
          <w:sz w:val="22"/>
          <w:szCs w:val="22"/>
        </w:rPr>
      </w:pPr>
      <w:r w:rsidRPr="00090EC3">
        <w:rPr>
          <w:sz w:val="22"/>
          <w:szCs w:val="22"/>
        </w:rPr>
        <w:t xml:space="preserve">Услуги, оказываемые в </w:t>
      </w:r>
      <w:r w:rsidR="00EE20B0" w:rsidRPr="00090EC3">
        <w:rPr>
          <w:sz w:val="22"/>
          <w:szCs w:val="22"/>
        </w:rPr>
        <w:t>пункте доверия</w:t>
      </w:r>
      <w:r w:rsidRPr="00090EC3">
        <w:rPr>
          <w:sz w:val="22"/>
          <w:szCs w:val="22"/>
        </w:rPr>
        <w:t>: раздача шприцев, обмен шприцев, раздача презервативов, ИОМ, направление на УЗИ при ОЦ СПИД</w:t>
      </w:r>
      <w:r w:rsidR="00EE20B0" w:rsidRPr="00090EC3">
        <w:rPr>
          <w:sz w:val="22"/>
          <w:szCs w:val="22"/>
        </w:rPr>
        <w:t xml:space="preserve"> (приобретен за счет средств Японского посольства)</w:t>
      </w:r>
      <w:r w:rsidRPr="00090EC3">
        <w:rPr>
          <w:sz w:val="22"/>
          <w:szCs w:val="22"/>
        </w:rPr>
        <w:t xml:space="preserve">, перенаправление в </w:t>
      </w:r>
      <w:r w:rsidR="00EE20B0" w:rsidRPr="00090EC3">
        <w:rPr>
          <w:sz w:val="22"/>
          <w:szCs w:val="22"/>
        </w:rPr>
        <w:t>дружественный кабинет</w:t>
      </w:r>
      <w:r w:rsidRPr="00090EC3">
        <w:rPr>
          <w:sz w:val="22"/>
          <w:szCs w:val="22"/>
        </w:rPr>
        <w:t xml:space="preserve">, перенаправление в кожвендиспансер, кровь на </w:t>
      </w:r>
      <w:r w:rsidRPr="00090EC3">
        <w:rPr>
          <w:sz w:val="22"/>
          <w:szCs w:val="22"/>
          <w:lang w:val="en-US"/>
        </w:rPr>
        <w:t>RW</w:t>
      </w:r>
      <w:r w:rsidRPr="00090EC3">
        <w:rPr>
          <w:sz w:val="22"/>
          <w:szCs w:val="22"/>
        </w:rPr>
        <w:t>, ЛУ</w:t>
      </w:r>
      <w:r w:rsidR="00401F9A" w:rsidRPr="00090EC3">
        <w:rPr>
          <w:sz w:val="22"/>
          <w:szCs w:val="22"/>
        </w:rPr>
        <w:t>И</w:t>
      </w:r>
      <w:r w:rsidRPr="00090EC3">
        <w:rPr>
          <w:sz w:val="22"/>
          <w:szCs w:val="22"/>
        </w:rPr>
        <w:t>Н могут сдать на гепатиты В/С, направление на диагностику ИППП при ДК.</w:t>
      </w:r>
    </w:p>
    <w:p w14:paraId="35F960F5" w14:textId="302ACAAB" w:rsidR="000A0E23" w:rsidRPr="00090EC3" w:rsidRDefault="000A0E23">
      <w:pPr>
        <w:jc w:val="both"/>
        <w:rPr>
          <w:sz w:val="22"/>
          <w:szCs w:val="22"/>
        </w:rPr>
      </w:pPr>
      <w:r w:rsidRPr="00090EC3">
        <w:rPr>
          <w:sz w:val="22"/>
          <w:szCs w:val="22"/>
        </w:rPr>
        <w:t xml:space="preserve"> Обращаемость клиентов в ДК отслеживается по количеству выданных направлений аутрич-работниками, где ставится отметка о прохождении теста на ВИЧ. Так же специалистом </w:t>
      </w:r>
      <w:r w:rsidR="000D6226" w:rsidRPr="00090EC3">
        <w:rPr>
          <w:sz w:val="22"/>
          <w:szCs w:val="22"/>
        </w:rPr>
        <w:t xml:space="preserve">пункта доверия </w:t>
      </w:r>
      <w:r w:rsidRPr="00090EC3">
        <w:rPr>
          <w:sz w:val="22"/>
          <w:szCs w:val="22"/>
        </w:rPr>
        <w:t xml:space="preserve">ведется сверка по корешку направления и журналу – посещения в ДК по кодам ежемесячно. </w:t>
      </w:r>
    </w:p>
    <w:p w14:paraId="3B09661C" w14:textId="38D05A99" w:rsidR="000A0E23" w:rsidRPr="00090EC3" w:rsidRDefault="000A0E23">
      <w:pPr>
        <w:jc w:val="both"/>
        <w:rPr>
          <w:sz w:val="22"/>
          <w:szCs w:val="22"/>
        </w:rPr>
      </w:pPr>
      <w:r w:rsidRPr="00090EC3">
        <w:rPr>
          <w:sz w:val="22"/>
          <w:szCs w:val="22"/>
        </w:rPr>
        <w:t>На</w:t>
      </w:r>
      <w:r w:rsidR="00401F9A" w:rsidRPr="00090EC3">
        <w:rPr>
          <w:sz w:val="22"/>
          <w:szCs w:val="22"/>
        </w:rPr>
        <w:t>грузка на одного аутрич -</w:t>
      </w:r>
      <w:r w:rsidRPr="00090EC3">
        <w:rPr>
          <w:sz w:val="22"/>
          <w:szCs w:val="22"/>
        </w:rPr>
        <w:t xml:space="preserve"> работника при ПД рассчитывается исходя из индикатора</w:t>
      </w:r>
      <w:r w:rsidR="00401F9A" w:rsidRPr="00090EC3">
        <w:rPr>
          <w:sz w:val="22"/>
          <w:szCs w:val="22"/>
        </w:rPr>
        <w:t xml:space="preserve"> и БОС Костанайской области</w:t>
      </w:r>
      <w:r w:rsidRPr="00090EC3">
        <w:rPr>
          <w:sz w:val="22"/>
          <w:szCs w:val="22"/>
        </w:rPr>
        <w:t xml:space="preserve"> </w:t>
      </w:r>
      <w:r w:rsidR="000D6226" w:rsidRPr="00090EC3">
        <w:rPr>
          <w:sz w:val="22"/>
          <w:szCs w:val="22"/>
        </w:rPr>
        <w:t>(</w:t>
      </w:r>
      <w:r w:rsidRPr="00090EC3">
        <w:rPr>
          <w:sz w:val="22"/>
          <w:szCs w:val="22"/>
        </w:rPr>
        <w:t xml:space="preserve">5100 </w:t>
      </w:r>
      <w:r w:rsidR="00401F9A" w:rsidRPr="00090EC3">
        <w:rPr>
          <w:sz w:val="22"/>
          <w:szCs w:val="22"/>
        </w:rPr>
        <w:t>Л</w:t>
      </w:r>
      <w:r w:rsidR="00EB7E60">
        <w:rPr>
          <w:sz w:val="22"/>
          <w:szCs w:val="22"/>
        </w:rPr>
        <w:t>0</w:t>
      </w:r>
      <w:r w:rsidR="00401F9A" w:rsidRPr="00090EC3">
        <w:rPr>
          <w:sz w:val="22"/>
          <w:szCs w:val="22"/>
        </w:rPr>
        <w:t>УИН</w:t>
      </w:r>
      <w:r w:rsidR="000D6226" w:rsidRPr="00090EC3">
        <w:rPr>
          <w:sz w:val="22"/>
          <w:szCs w:val="22"/>
        </w:rPr>
        <w:t>)</w:t>
      </w:r>
      <w:r w:rsidR="00401F9A" w:rsidRPr="00090EC3">
        <w:rPr>
          <w:sz w:val="22"/>
          <w:szCs w:val="22"/>
        </w:rPr>
        <w:t>. На 1 аутрич -</w:t>
      </w:r>
      <w:r w:rsidRPr="00090EC3">
        <w:rPr>
          <w:sz w:val="22"/>
          <w:szCs w:val="22"/>
        </w:rPr>
        <w:t xml:space="preserve"> работника 120 ЛУ</w:t>
      </w:r>
      <w:r w:rsidR="00401F9A" w:rsidRPr="00090EC3">
        <w:rPr>
          <w:sz w:val="22"/>
          <w:szCs w:val="22"/>
        </w:rPr>
        <w:t>И</w:t>
      </w:r>
      <w:r w:rsidRPr="00090EC3">
        <w:rPr>
          <w:sz w:val="22"/>
          <w:szCs w:val="22"/>
        </w:rPr>
        <w:t xml:space="preserve">Н, на </w:t>
      </w:r>
      <w:r w:rsidR="000D6226" w:rsidRPr="00090EC3">
        <w:rPr>
          <w:sz w:val="22"/>
          <w:szCs w:val="22"/>
        </w:rPr>
        <w:t xml:space="preserve">1 пункт доверия </w:t>
      </w:r>
      <w:r w:rsidRPr="00090EC3">
        <w:rPr>
          <w:sz w:val="22"/>
          <w:szCs w:val="22"/>
        </w:rPr>
        <w:t>в год</w:t>
      </w:r>
      <w:r w:rsidR="000D6226" w:rsidRPr="00090EC3">
        <w:rPr>
          <w:sz w:val="22"/>
          <w:szCs w:val="22"/>
        </w:rPr>
        <w:t xml:space="preserve"> -</w:t>
      </w:r>
      <w:r w:rsidRPr="00090EC3">
        <w:rPr>
          <w:sz w:val="22"/>
          <w:szCs w:val="22"/>
        </w:rPr>
        <w:t xml:space="preserve"> 800 </w:t>
      </w:r>
      <w:r w:rsidR="00401F9A" w:rsidRPr="00090EC3">
        <w:rPr>
          <w:sz w:val="22"/>
          <w:szCs w:val="22"/>
        </w:rPr>
        <w:t>-</w:t>
      </w:r>
      <w:r w:rsidRPr="00090EC3">
        <w:rPr>
          <w:sz w:val="22"/>
          <w:szCs w:val="22"/>
        </w:rPr>
        <w:t xml:space="preserve"> 900, в месяц по 200. Нагрузка на выезды: за один выезд до 12 человек, выезд проводится 2-3 раза в неделю. Посещаемость по направлению в </w:t>
      </w:r>
      <w:r w:rsidR="000D6226" w:rsidRPr="00090EC3">
        <w:rPr>
          <w:sz w:val="22"/>
          <w:szCs w:val="22"/>
        </w:rPr>
        <w:t>дружественный кабинет</w:t>
      </w:r>
      <w:r w:rsidRPr="00090EC3">
        <w:rPr>
          <w:sz w:val="22"/>
          <w:szCs w:val="22"/>
        </w:rPr>
        <w:t xml:space="preserve">: по направлению от аутрич – работников 5-6 ЛУИН в месяц. Среднемесячный охват </w:t>
      </w:r>
      <w:r w:rsidR="000D6226" w:rsidRPr="00090EC3">
        <w:rPr>
          <w:sz w:val="22"/>
          <w:szCs w:val="22"/>
        </w:rPr>
        <w:t>пункта доверия</w:t>
      </w:r>
      <w:r w:rsidRPr="00090EC3">
        <w:rPr>
          <w:sz w:val="22"/>
          <w:szCs w:val="22"/>
        </w:rPr>
        <w:t>: 180 – 200.</w:t>
      </w:r>
    </w:p>
    <w:tbl>
      <w:tblPr>
        <w:tblStyle w:val="TableGrid"/>
        <w:tblW w:w="10028"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983"/>
        <w:gridCol w:w="1107"/>
        <w:gridCol w:w="1276"/>
        <w:gridCol w:w="808"/>
        <w:gridCol w:w="983"/>
        <w:gridCol w:w="1327"/>
        <w:gridCol w:w="1418"/>
        <w:gridCol w:w="708"/>
      </w:tblGrid>
      <w:tr w:rsidR="000A0E23" w:rsidRPr="001A0FAC" w14:paraId="11C5C75C" w14:textId="77777777" w:rsidTr="00090EC3">
        <w:tc>
          <w:tcPr>
            <w:tcW w:w="1418" w:type="dxa"/>
            <w:vMerge w:val="restart"/>
          </w:tcPr>
          <w:p w14:paraId="729F1AAF" w14:textId="77777777" w:rsidR="000A0E23" w:rsidRPr="001A0FAC" w:rsidRDefault="000A0E23">
            <w:pPr>
              <w:jc w:val="both"/>
              <w:rPr>
                <w:sz w:val="20"/>
                <w:szCs w:val="20"/>
              </w:rPr>
            </w:pPr>
            <w:r w:rsidRPr="001A0FAC">
              <w:rPr>
                <w:sz w:val="20"/>
                <w:szCs w:val="20"/>
              </w:rPr>
              <w:t>ПД</w:t>
            </w:r>
          </w:p>
        </w:tc>
        <w:tc>
          <w:tcPr>
            <w:tcW w:w="4174" w:type="dxa"/>
            <w:gridSpan w:val="4"/>
          </w:tcPr>
          <w:p w14:paraId="5CCF9599" w14:textId="77777777" w:rsidR="000A0E23" w:rsidRPr="001A0FAC" w:rsidRDefault="000A0E23">
            <w:pPr>
              <w:jc w:val="both"/>
              <w:rPr>
                <w:sz w:val="20"/>
                <w:szCs w:val="20"/>
              </w:rPr>
            </w:pPr>
            <w:r w:rsidRPr="001A0FAC">
              <w:rPr>
                <w:sz w:val="20"/>
                <w:szCs w:val="20"/>
              </w:rPr>
              <w:t>1 полугодие 2014 г. охват ЛУИН</w:t>
            </w:r>
          </w:p>
        </w:tc>
        <w:tc>
          <w:tcPr>
            <w:tcW w:w="4436" w:type="dxa"/>
            <w:gridSpan w:val="4"/>
          </w:tcPr>
          <w:p w14:paraId="22AAE953" w14:textId="77777777" w:rsidR="000A0E23" w:rsidRPr="001A0FAC" w:rsidRDefault="000A0E23">
            <w:pPr>
              <w:jc w:val="both"/>
              <w:rPr>
                <w:sz w:val="20"/>
                <w:szCs w:val="20"/>
              </w:rPr>
            </w:pPr>
            <w:r w:rsidRPr="001A0FAC">
              <w:rPr>
                <w:sz w:val="20"/>
                <w:szCs w:val="20"/>
              </w:rPr>
              <w:t>1 полугодие 2015 г. охват ЛУИН</w:t>
            </w:r>
          </w:p>
        </w:tc>
      </w:tr>
      <w:tr w:rsidR="000A0E23" w:rsidRPr="001A0FAC" w14:paraId="45077BB1" w14:textId="77777777" w:rsidTr="00090EC3">
        <w:tc>
          <w:tcPr>
            <w:tcW w:w="1418" w:type="dxa"/>
            <w:vMerge/>
          </w:tcPr>
          <w:p w14:paraId="6B7DBC5B" w14:textId="77777777" w:rsidR="000A0E23" w:rsidRPr="001A0FAC" w:rsidRDefault="000A0E23">
            <w:pPr>
              <w:jc w:val="both"/>
              <w:rPr>
                <w:sz w:val="20"/>
                <w:szCs w:val="20"/>
              </w:rPr>
            </w:pPr>
          </w:p>
        </w:tc>
        <w:tc>
          <w:tcPr>
            <w:tcW w:w="983" w:type="dxa"/>
          </w:tcPr>
          <w:p w14:paraId="51AFE824" w14:textId="77777777" w:rsidR="000A0E23" w:rsidRPr="001A0FAC" w:rsidRDefault="000A0E23">
            <w:pPr>
              <w:jc w:val="both"/>
              <w:rPr>
                <w:sz w:val="20"/>
                <w:szCs w:val="20"/>
              </w:rPr>
            </w:pPr>
            <w:r w:rsidRPr="001A0FAC">
              <w:rPr>
                <w:sz w:val="20"/>
                <w:szCs w:val="20"/>
              </w:rPr>
              <w:t>Новых</w:t>
            </w:r>
          </w:p>
        </w:tc>
        <w:tc>
          <w:tcPr>
            <w:tcW w:w="1107" w:type="dxa"/>
          </w:tcPr>
          <w:p w14:paraId="64699B4C" w14:textId="77777777" w:rsidR="000A0E23" w:rsidRPr="001A0FAC" w:rsidRDefault="000A0E23" w:rsidP="001A0FAC">
            <w:pPr>
              <w:ind w:left="-99" w:right="-144"/>
              <w:jc w:val="both"/>
              <w:rPr>
                <w:sz w:val="20"/>
                <w:szCs w:val="20"/>
              </w:rPr>
            </w:pPr>
            <w:r w:rsidRPr="001A0FAC">
              <w:rPr>
                <w:sz w:val="20"/>
                <w:szCs w:val="20"/>
              </w:rPr>
              <w:t>Постоянных</w:t>
            </w:r>
          </w:p>
        </w:tc>
        <w:tc>
          <w:tcPr>
            <w:tcW w:w="1276" w:type="dxa"/>
          </w:tcPr>
          <w:p w14:paraId="427793DE" w14:textId="77777777" w:rsidR="000A0E23" w:rsidRPr="001A0FAC" w:rsidRDefault="000A0E23" w:rsidP="001A0FAC">
            <w:pPr>
              <w:ind w:left="-108" w:right="-108"/>
              <w:jc w:val="both"/>
              <w:rPr>
                <w:sz w:val="20"/>
                <w:szCs w:val="20"/>
              </w:rPr>
            </w:pPr>
            <w:r w:rsidRPr="001A0FAC">
              <w:rPr>
                <w:sz w:val="20"/>
                <w:szCs w:val="20"/>
              </w:rPr>
              <w:t>Нерегулярных</w:t>
            </w:r>
          </w:p>
        </w:tc>
        <w:tc>
          <w:tcPr>
            <w:tcW w:w="808" w:type="dxa"/>
          </w:tcPr>
          <w:p w14:paraId="00707CA6" w14:textId="77777777" w:rsidR="000A0E23" w:rsidRPr="001A0FAC" w:rsidRDefault="000A0E23">
            <w:pPr>
              <w:jc w:val="both"/>
              <w:rPr>
                <w:sz w:val="20"/>
                <w:szCs w:val="20"/>
              </w:rPr>
            </w:pPr>
            <w:r w:rsidRPr="001A0FAC">
              <w:rPr>
                <w:sz w:val="20"/>
                <w:szCs w:val="20"/>
              </w:rPr>
              <w:t xml:space="preserve">Всего </w:t>
            </w:r>
          </w:p>
        </w:tc>
        <w:tc>
          <w:tcPr>
            <w:tcW w:w="983" w:type="dxa"/>
          </w:tcPr>
          <w:p w14:paraId="766AAD57" w14:textId="77777777" w:rsidR="000A0E23" w:rsidRPr="001A0FAC" w:rsidRDefault="000A0E23" w:rsidP="00C5744B">
            <w:pPr>
              <w:jc w:val="both"/>
              <w:rPr>
                <w:sz w:val="20"/>
                <w:szCs w:val="20"/>
              </w:rPr>
            </w:pPr>
            <w:r w:rsidRPr="001A0FAC">
              <w:rPr>
                <w:sz w:val="20"/>
                <w:szCs w:val="20"/>
              </w:rPr>
              <w:t>Новых</w:t>
            </w:r>
          </w:p>
        </w:tc>
        <w:tc>
          <w:tcPr>
            <w:tcW w:w="1327" w:type="dxa"/>
          </w:tcPr>
          <w:p w14:paraId="7588D5EB" w14:textId="77777777" w:rsidR="000A0E23" w:rsidRPr="001A0FAC" w:rsidRDefault="000A0E23" w:rsidP="001A0FAC">
            <w:pPr>
              <w:ind w:right="-108"/>
              <w:jc w:val="both"/>
              <w:rPr>
                <w:sz w:val="20"/>
                <w:szCs w:val="20"/>
              </w:rPr>
            </w:pPr>
            <w:r w:rsidRPr="001A0FAC">
              <w:rPr>
                <w:sz w:val="20"/>
                <w:szCs w:val="20"/>
              </w:rPr>
              <w:t>Постоянных</w:t>
            </w:r>
          </w:p>
        </w:tc>
        <w:tc>
          <w:tcPr>
            <w:tcW w:w="1418" w:type="dxa"/>
          </w:tcPr>
          <w:p w14:paraId="1D8392BB" w14:textId="77777777" w:rsidR="000A0E23" w:rsidRPr="001A0FAC" w:rsidRDefault="000A0E23" w:rsidP="001A0FAC">
            <w:pPr>
              <w:ind w:right="-108"/>
              <w:jc w:val="both"/>
              <w:rPr>
                <w:sz w:val="20"/>
                <w:szCs w:val="20"/>
              </w:rPr>
            </w:pPr>
            <w:r w:rsidRPr="001A0FAC">
              <w:rPr>
                <w:sz w:val="20"/>
                <w:szCs w:val="20"/>
              </w:rPr>
              <w:t>Нерегулярных</w:t>
            </w:r>
          </w:p>
        </w:tc>
        <w:tc>
          <w:tcPr>
            <w:tcW w:w="708" w:type="dxa"/>
          </w:tcPr>
          <w:p w14:paraId="5BA0DB3C" w14:textId="77777777" w:rsidR="000A0E23" w:rsidRPr="001A0FAC" w:rsidRDefault="000A0E23" w:rsidP="001A0FAC">
            <w:pPr>
              <w:ind w:right="-108"/>
              <w:jc w:val="both"/>
              <w:rPr>
                <w:sz w:val="20"/>
                <w:szCs w:val="20"/>
              </w:rPr>
            </w:pPr>
            <w:r w:rsidRPr="001A0FAC">
              <w:rPr>
                <w:sz w:val="20"/>
                <w:szCs w:val="20"/>
              </w:rPr>
              <w:t xml:space="preserve">Всего </w:t>
            </w:r>
          </w:p>
        </w:tc>
      </w:tr>
      <w:tr w:rsidR="000A0E23" w:rsidRPr="001A0FAC" w14:paraId="303DCF6B" w14:textId="77777777" w:rsidTr="00090EC3">
        <w:tc>
          <w:tcPr>
            <w:tcW w:w="1418" w:type="dxa"/>
          </w:tcPr>
          <w:p w14:paraId="4B21088C" w14:textId="77777777" w:rsidR="000A0E23" w:rsidRPr="001A0FAC" w:rsidRDefault="000A0E23" w:rsidP="001A0FAC">
            <w:pPr>
              <w:ind w:right="-72"/>
              <w:jc w:val="both"/>
              <w:rPr>
                <w:sz w:val="20"/>
                <w:szCs w:val="20"/>
              </w:rPr>
            </w:pPr>
            <w:r w:rsidRPr="001A0FAC">
              <w:rPr>
                <w:sz w:val="20"/>
                <w:szCs w:val="20"/>
              </w:rPr>
              <w:t xml:space="preserve">Стационарный </w:t>
            </w:r>
          </w:p>
        </w:tc>
        <w:tc>
          <w:tcPr>
            <w:tcW w:w="983" w:type="dxa"/>
          </w:tcPr>
          <w:p w14:paraId="4D51B521" w14:textId="77777777" w:rsidR="000A0E23" w:rsidRPr="001A0FAC" w:rsidRDefault="000A0E23">
            <w:pPr>
              <w:jc w:val="both"/>
              <w:rPr>
                <w:sz w:val="20"/>
                <w:szCs w:val="20"/>
              </w:rPr>
            </w:pPr>
            <w:r w:rsidRPr="001A0FAC">
              <w:rPr>
                <w:sz w:val="20"/>
                <w:szCs w:val="20"/>
              </w:rPr>
              <w:t>112</w:t>
            </w:r>
          </w:p>
        </w:tc>
        <w:tc>
          <w:tcPr>
            <w:tcW w:w="1107" w:type="dxa"/>
          </w:tcPr>
          <w:p w14:paraId="529E9DC3" w14:textId="77777777" w:rsidR="000A0E23" w:rsidRPr="001A0FAC" w:rsidRDefault="000A0E23">
            <w:pPr>
              <w:jc w:val="both"/>
              <w:rPr>
                <w:sz w:val="20"/>
                <w:szCs w:val="20"/>
              </w:rPr>
            </w:pPr>
            <w:r w:rsidRPr="001A0FAC">
              <w:rPr>
                <w:sz w:val="20"/>
                <w:szCs w:val="20"/>
              </w:rPr>
              <w:t>212</w:t>
            </w:r>
          </w:p>
        </w:tc>
        <w:tc>
          <w:tcPr>
            <w:tcW w:w="1276" w:type="dxa"/>
          </w:tcPr>
          <w:p w14:paraId="2A171576" w14:textId="77777777" w:rsidR="000A0E23" w:rsidRPr="001A0FAC" w:rsidRDefault="000A0E23">
            <w:pPr>
              <w:jc w:val="both"/>
              <w:rPr>
                <w:sz w:val="20"/>
                <w:szCs w:val="20"/>
              </w:rPr>
            </w:pPr>
            <w:r w:rsidRPr="001A0FAC">
              <w:rPr>
                <w:sz w:val="20"/>
                <w:szCs w:val="20"/>
              </w:rPr>
              <w:t>290</w:t>
            </w:r>
          </w:p>
        </w:tc>
        <w:tc>
          <w:tcPr>
            <w:tcW w:w="808" w:type="dxa"/>
          </w:tcPr>
          <w:p w14:paraId="529F1E9E" w14:textId="77777777" w:rsidR="000A0E23" w:rsidRPr="001A0FAC" w:rsidRDefault="000A0E23">
            <w:pPr>
              <w:jc w:val="both"/>
              <w:rPr>
                <w:sz w:val="20"/>
                <w:szCs w:val="20"/>
              </w:rPr>
            </w:pPr>
            <w:r w:rsidRPr="001A0FAC">
              <w:rPr>
                <w:sz w:val="20"/>
                <w:szCs w:val="20"/>
              </w:rPr>
              <w:t>614</w:t>
            </w:r>
          </w:p>
        </w:tc>
        <w:tc>
          <w:tcPr>
            <w:tcW w:w="983" w:type="dxa"/>
          </w:tcPr>
          <w:p w14:paraId="3D666991" w14:textId="77777777" w:rsidR="000A0E23" w:rsidRPr="001A0FAC" w:rsidRDefault="000A0E23">
            <w:pPr>
              <w:jc w:val="both"/>
              <w:rPr>
                <w:sz w:val="20"/>
                <w:szCs w:val="20"/>
              </w:rPr>
            </w:pPr>
            <w:r w:rsidRPr="001A0FAC">
              <w:rPr>
                <w:sz w:val="20"/>
                <w:szCs w:val="20"/>
              </w:rPr>
              <w:t>142</w:t>
            </w:r>
          </w:p>
        </w:tc>
        <w:tc>
          <w:tcPr>
            <w:tcW w:w="1327" w:type="dxa"/>
          </w:tcPr>
          <w:p w14:paraId="1CECB52C" w14:textId="77777777" w:rsidR="000A0E23" w:rsidRPr="001A0FAC" w:rsidRDefault="000A0E23">
            <w:pPr>
              <w:jc w:val="both"/>
              <w:rPr>
                <w:sz w:val="20"/>
                <w:szCs w:val="20"/>
              </w:rPr>
            </w:pPr>
            <w:r w:rsidRPr="001A0FAC">
              <w:rPr>
                <w:sz w:val="20"/>
                <w:szCs w:val="20"/>
              </w:rPr>
              <w:t>69</w:t>
            </w:r>
          </w:p>
        </w:tc>
        <w:tc>
          <w:tcPr>
            <w:tcW w:w="1418" w:type="dxa"/>
          </w:tcPr>
          <w:p w14:paraId="3FEF1620" w14:textId="77777777" w:rsidR="000A0E23" w:rsidRPr="001A0FAC" w:rsidRDefault="000A0E23">
            <w:pPr>
              <w:jc w:val="both"/>
              <w:rPr>
                <w:sz w:val="20"/>
                <w:szCs w:val="20"/>
              </w:rPr>
            </w:pPr>
            <w:r w:rsidRPr="001A0FAC">
              <w:rPr>
                <w:sz w:val="20"/>
                <w:szCs w:val="20"/>
              </w:rPr>
              <w:t>134</w:t>
            </w:r>
          </w:p>
        </w:tc>
        <w:tc>
          <w:tcPr>
            <w:tcW w:w="708" w:type="dxa"/>
          </w:tcPr>
          <w:p w14:paraId="5230ABDB" w14:textId="77777777" w:rsidR="000A0E23" w:rsidRPr="001A0FAC" w:rsidRDefault="000A0E23">
            <w:pPr>
              <w:jc w:val="both"/>
              <w:rPr>
                <w:sz w:val="20"/>
                <w:szCs w:val="20"/>
              </w:rPr>
            </w:pPr>
            <w:r w:rsidRPr="001A0FAC">
              <w:rPr>
                <w:sz w:val="20"/>
                <w:szCs w:val="20"/>
              </w:rPr>
              <w:t>345</w:t>
            </w:r>
          </w:p>
        </w:tc>
      </w:tr>
      <w:tr w:rsidR="000A0E23" w:rsidRPr="001A0FAC" w14:paraId="261A6C29" w14:textId="77777777" w:rsidTr="00090EC3">
        <w:tc>
          <w:tcPr>
            <w:tcW w:w="1418" w:type="dxa"/>
          </w:tcPr>
          <w:p w14:paraId="4E4B1410" w14:textId="77777777" w:rsidR="000A0E23" w:rsidRPr="001A0FAC" w:rsidRDefault="000A0E23" w:rsidP="001A0FAC">
            <w:pPr>
              <w:ind w:right="-213"/>
              <w:jc w:val="both"/>
              <w:rPr>
                <w:sz w:val="20"/>
                <w:szCs w:val="20"/>
              </w:rPr>
            </w:pPr>
            <w:r w:rsidRPr="001A0FAC">
              <w:rPr>
                <w:sz w:val="20"/>
                <w:szCs w:val="20"/>
              </w:rPr>
              <w:t xml:space="preserve">Передвижной </w:t>
            </w:r>
          </w:p>
        </w:tc>
        <w:tc>
          <w:tcPr>
            <w:tcW w:w="983" w:type="dxa"/>
          </w:tcPr>
          <w:p w14:paraId="314D7BA3" w14:textId="77777777" w:rsidR="000A0E23" w:rsidRPr="001A0FAC" w:rsidRDefault="000A0E23">
            <w:pPr>
              <w:jc w:val="both"/>
              <w:rPr>
                <w:sz w:val="20"/>
                <w:szCs w:val="20"/>
              </w:rPr>
            </w:pPr>
            <w:r w:rsidRPr="001A0FAC">
              <w:rPr>
                <w:sz w:val="20"/>
                <w:szCs w:val="20"/>
              </w:rPr>
              <w:t>Нет данных</w:t>
            </w:r>
          </w:p>
        </w:tc>
        <w:tc>
          <w:tcPr>
            <w:tcW w:w="1107" w:type="dxa"/>
          </w:tcPr>
          <w:p w14:paraId="048CDD2E" w14:textId="77777777" w:rsidR="000A0E23" w:rsidRPr="001A0FAC" w:rsidRDefault="000A0E23" w:rsidP="00C5744B">
            <w:pPr>
              <w:jc w:val="both"/>
              <w:rPr>
                <w:sz w:val="20"/>
                <w:szCs w:val="20"/>
              </w:rPr>
            </w:pPr>
            <w:r w:rsidRPr="001A0FAC">
              <w:rPr>
                <w:sz w:val="20"/>
                <w:szCs w:val="20"/>
              </w:rPr>
              <w:t>Нет данных</w:t>
            </w:r>
          </w:p>
        </w:tc>
        <w:tc>
          <w:tcPr>
            <w:tcW w:w="1276" w:type="dxa"/>
          </w:tcPr>
          <w:p w14:paraId="2B0DF3B2" w14:textId="77777777" w:rsidR="000A0E23" w:rsidRPr="001A0FAC" w:rsidRDefault="000A0E23" w:rsidP="00C5744B">
            <w:pPr>
              <w:jc w:val="both"/>
              <w:rPr>
                <w:sz w:val="20"/>
                <w:szCs w:val="20"/>
              </w:rPr>
            </w:pPr>
            <w:r w:rsidRPr="001A0FAC">
              <w:rPr>
                <w:sz w:val="20"/>
                <w:szCs w:val="20"/>
              </w:rPr>
              <w:t>Нет данных</w:t>
            </w:r>
          </w:p>
        </w:tc>
        <w:tc>
          <w:tcPr>
            <w:tcW w:w="808" w:type="dxa"/>
          </w:tcPr>
          <w:p w14:paraId="514AC02A" w14:textId="77777777" w:rsidR="000A0E23" w:rsidRPr="001A0FAC" w:rsidRDefault="000A0E23">
            <w:pPr>
              <w:jc w:val="both"/>
              <w:rPr>
                <w:sz w:val="20"/>
                <w:szCs w:val="20"/>
              </w:rPr>
            </w:pPr>
            <w:r w:rsidRPr="001A0FAC">
              <w:rPr>
                <w:sz w:val="20"/>
                <w:szCs w:val="20"/>
              </w:rPr>
              <w:t>277</w:t>
            </w:r>
          </w:p>
        </w:tc>
        <w:tc>
          <w:tcPr>
            <w:tcW w:w="983" w:type="dxa"/>
          </w:tcPr>
          <w:p w14:paraId="3BBAF68E" w14:textId="77777777" w:rsidR="000A0E23" w:rsidRPr="001A0FAC" w:rsidRDefault="000A0E23" w:rsidP="00C5744B">
            <w:pPr>
              <w:jc w:val="both"/>
              <w:rPr>
                <w:sz w:val="20"/>
                <w:szCs w:val="20"/>
              </w:rPr>
            </w:pPr>
            <w:r w:rsidRPr="001A0FAC">
              <w:rPr>
                <w:sz w:val="20"/>
                <w:szCs w:val="20"/>
              </w:rPr>
              <w:t>Нет данных</w:t>
            </w:r>
          </w:p>
        </w:tc>
        <w:tc>
          <w:tcPr>
            <w:tcW w:w="1327" w:type="dxa"/>
          </w:tcPr>
          <w:p w14:paraId="0E9183A0" w14:textId="77777777" w:rsidR="000A0E23" w:rsidRPr="001A0FAC" w:rsidRDefault="000A0E23" w:rsidP="00C5744B">
            <w:pPr>
              <w:jc w:val="both"/>
              <w:rPr>
                <w:sz w:val="20"/>
                <w:szCs w:val="20"/>
              </w:rPr>
            </w:pPr>
            <w:r w:rsidRPr="001A0FAC">
              <w:rPr>
                <w:sz w:val="20"/>
                <w:szCs w:val="20"/>
              </w:rPr>
              <w:t>Нет данных</w:t>
            </w:r>
          </w:p>
        </w:tc>
        <w:tc>
          <w:tcPr>
            <w:tcW w:w="1418" w:type="dxa"/>
          </w:tcPr>
          <w:p w14:paraId="7F734306" w14:textId="77777777" w:rsidR="000A0E23" w:rsidRPr="001A0FAC" w:rsidRDefault="000A0E23" w:rsidP="00C5744B">
            <w:pPr>
              <w:jc w:val="both"/>
              <w:rPr>
                <w:sz w:val="20"/>
                <w:szCs w:val="20"/>
              </w:rPr>
            </w:pPr>
            <w:r w:rsidRPr="001A0FAC">
              <w:rPr>
                <w:sz w:val="20"/>
                <w:szCs w:val="20"/>
              </w:rPr>
              <w:t>Нет данных</w:t>
            </w:r>
          </w:p>
        </w:tc>
        <w:tc>
          <w:tcPr>
            <w:tcW w:w="708" w:type="dxa"/>
          </w:tcPr>
          <w:p w14:paraId="03DF3C56" w14:textId="77777777" w:rsidR="000A0E23" w:rsidRPr="001A0FAC" w:rsidRDefault="000A0E23">
            <w:pPr>
              <w:jc w:val="both"/>
              <w:rPr>
                <w:sz w:val="20"/>
                <w:szCs w:val="20"/>
              </w:rPr>
            </w:pPr>
            <w:r w:rsidRPr="001A0FAC">
              <w:rPr>
                <w:sz w:val="20"/>
                <w:szCs w:val="20"/>
              </w:rPr>
              <w:t>188</w:t>
            </w:r>
          </w:p>
        </w:tc>
      </w:tr>
    </w:tbl>
    <w:p w14:paraId="415E0591" w14:textId="74ADC794" w:rsidR="000A0E23" w:rsidRPr="00090EC3" w:rsidRDefault="000A0E23">
      <w:pPr>
        <w:jc w:val="both"/>
        <w:rPr>
          <w:sz w:val="22"/>
          <w:szCs w:val="22"/>
        </w:rPr>
      </w:pPr>
      <w:r>
        <w:t xml:space="preserve"> </w:t>
      </w:r>
      <w:r w:rsidR="005B0351" w:rsidRPr="00090EC3">
        <w:rPr>
          <w:sz w:val="22"/>
          <w:szCs w:val="22"/>
        </w:rPr>
        <w:t>В таблице указаны</w:t>
      </w:r>
      <w:r w:rsidRPr="00090EC3">
        <w:rPr>
          <w:sz w:val="22"/>
          <w:szCs w:val="22"/>
        </w:rPr>
        <w:t xml:space="preserve"> охват только в </w:t>
      </w:r>
      <w:r w:rsidR="000D6226" w:rsidRPr="00090EC3">
        <w:rPr>
          <w:sz w:val="22"/>
          <w:szCs w:val="22"/>
        </w:rPr>
        <w:t>пункте доверия</w:t>
      </w:r>
      <w:r w:rsidRPr="00090EC3">
        <w:rPr>
          <w:sz w:val="22"/>
          <w:szCs w:val="22"/>
        </w:rPr>
        <w:t xml:space="preserve">, без клиентов аутрич – работников. Уменьшение охвата в 2015 г. обусловлено отсутствием гранта </w:t>
      </w:r>
      <w:r w:rsidR="000D6226" w:rsidRPr="00090EC3">
        <w:rPr>
          <w:sz w:val="22"/>
          <w:szCs w:val="22"/>
        </w:rPr>
        <w:t xml:space="preserve">Глобального фонда </w:t>
      </w:r>
      <w:r w:rsidRPr="00090EC3">
        <w:rPr>
          <w:sz w:val="22"/>
          <w:szCs w:val="22"/>
        </w:rPr>
        <w:t>у О</w:t>
      </w:r>
      <w:r w:rsidR="000D6226" w:rsidRPr="00090EC3">
        <w:rPr>
          <w:sz w:val="22"/>
          <w:szCs w:val="22"/>
        </w:rPr>
        <w:t>Ф</w:t>
      </w:r>
      <w:r w:rsidRPr="00090EC3">
        <w:rPr>
          <w:sz w:val="22"/>
          <w:szCs w:val="22"/>
        </w:rPr>
        <w:t xml:space="preserve"> «Помощь», аутрич – работники, которого направляли своих клиентов в данный </w:t>
      </w:r>
      <w:r w:rsidR="000D6226" w:rsidRPr="00090EC3">
        <w:rPr>
          <w:sz w:val="22"/>
          <w:szCs w:val="22"/>
        </w:rPr>
        <w:t>пункт доверия</w:t>
      </w:r>
      <w:r w:rsidRPr="00090EC3">
        <w:rPr>
          <w:sz w:val="22"/>
          <w:szCs w:val="22"/>
        </w:rPr>
        <w:t xml:space="preserve">. </w:t>
      </w:r>
    </w:p>
    <w:p w14:paraId="4F0862BE" w14:textId="4CE42B78" w:rsidR="000A0E23" w:rsidRPr="00090EC3" w:rsidRDefault="000A0E23" w:rsidP="00C5744B">
      <w:pPr>
        <w:jc w:val="both"/>
        <w:rPr>
          <w:sz w:val="22"/>
          <w:szCs w:val="22"/>
        </w:rPr>
      </w:pPr>
      <w:r w:rsidRPr="00090EC3">
        <w:rPr>
          <w:sz w:val="22"/>
          <w:szCs w:val="22"/>
        </w:rPr>
        <w:t xml:space="preserve">В </w:t>
      </w:r>
      <w:r w:rsidR="000D6226" w:rsidRPr="00090EC3">
        <w:rPr>
          <w:sz w:val="22"/>
          <w:szCs w:val="22"/>
        </w:rPr>
        <w:t>пункте доверия</w:t>
      </w:r>
      <w:r w:rsidRPr="00090EC3">
        <w:rPr>
          <w:sz w:val="22"/>
          <w:szCs w:val="22"/>
        </w:rPr>
        <w:t xml:space="preserve"> ведется следующая документация: </w:t>
      </w:r>
      <w:r w:rsidR="00C978AB" w:rsidRPr="00090EC3">
        <w:rPr>
          <w:sz w:val="22"/>
          <w:szCs w:val="22"/>
        </w:rPr>
        <w:t xml:space="preserve">1) </w:t>
      </w:r>
      <w:r w:rsidRPr="00090EC3">
        <w:rPr>
          <w:sz w:val="22"/>
          <w:szCs w:val="22"/>
        </w:rPr>
        <w:t>журнал результатов обследования эк</w:t>
      </w:r>
      <w:r w:rsidR="00401F9A" w:rsidRPr="00090EC3">
        <w:rPr>
          <w:sz w:val="22"/>
          <w:szCs w:val="22"/>
        </w:rPr>
        <w:t>с</w:t>
      </w:r>
      <w:r w:rsidRPr="00090EC3">
        <w:rPr>
          <w:sz w:val="22"/>
          <w:szCs w:val="22"/>
        </w:rPr>
        <w:t xml:space="preserve">пресс- методом, </w:t>
      </w:r>
      <w:r w:rsidR="00C978AB" w:rsidRPr="00090EC3">
        <w:rPr>
          <w:sz w:val="22"/>
          <w:szCs w:val="22"/>
        </w:rPr>
        <w:t xml:space="preserve">2) </w:t>
      </w:r>
      <w:r w:rsidRPr="00090EC3">
        <w:rPr>
          <w:sz w:val="22"/>
          <w:szCs w:val="22"/>
        </w:rPr>
        <w:t xml:space="preserve">регистрационный журнал впервые обратившихся, </w:t>
      </w:r>
      <w:r w:rsidR="00C978AB" w:rsidRPr="00090EC3">
        <w:rPr>
          <w:sz w:val="22"/>
          <w:szCs w:val="22"/>
        </w:rPr>
        <w:t xml:space="preserve">3) </w:t>
      </w:r>
      <w:r w:rsidRPr="00090EC3">
        <w:rPr>
          <w:sz w:val="22"/>
          <w:szCs w:val="22"/>
        </w:rPr>
        <w:t xml:space="preserve">журнал учета выдачи ТМЦ, </w:t>
      </w:r>
      <w:r w:rsidR="00C978AB" w:rsidRPr="00090EC3">
        <w:rPr>
          <w:sz w:val="22"/>
          <w:szCs w:val="22"/>
        </w:rPr>
        <w:t xml:space="preserve">4) </w:t>
      </w:r>
      <w:r w:rsidRPr="00090EC3">
        <w:rPr>
          <w:sz w:val="22"/>
          <w:szCs w:val="22"/>
        </w:rPr>
        <w:t xml:space="preserve">журнал учета консультирования специалистов </w:t>
      </w:r>
      <w:r w:rsidR="000D6226" w:rsidRPr="00090EC3">
        <w:rPr>
          <w:sz w:val="22"/>
          <w:szCs w:val="22"/>
        </w:rPr>
        <w:t>пункта доверия</w:t>
      </w:r>
      <w:r w:rsidRPr="00090EC3">
        <w:rPr>
          <w:sz w:val="22"/>
          <w:szCs w:val="22"/>
        </w:rPr>
        <w:t xml:space="preserve">, </w:t>
      </w:r>
      <w:r w:rsidR="00C978AB" w:rsidRPr="00090EC3">
        <w:rPr>
          <w:sz w:val="22"/>
          <w:szCs w:val="22"/>
        </w:rPr>
        <w:t xml:space="preserve">5) </w:t>
      </w:r>
      <w:r w:rsidRPr="00090EC3">
        <w:rPr>
          <w:sz w:val="22"/>
          <w:szCs w:val="22"/>
        </w:rPr>
        <w:t xml:space="preserve">журнал выдачи ТМЦ аутрич - работникам, </w:t>
      </w:r>
      <w:r w:rsidR="00C978AB" w:rsidRPr="00090EC3">
        <w:rPr>
          <w:sz w:val="22"/>
          <w:szCs w:val="22"/>
        </w:rPr>
        <w:t xml:space="preserve">6) </w:t>
      </w:r>
      <w:r w:rsidRPr="00090EC3">
        <w:rPr>
          <w:sz w:val="22"/>
          <w:szCs w:val="22"/>
        </w:rPr>
        <w:t xml:space="preserve">маршрутные листы, </w:t>
      </w:r>
      <w:r w:rsidR="00C978AB" w:rsidRPr="00090EC3">
        <w:rPr>
          <w:sz w:val="22"/>
          <w:szCs w:val="22"/>
        </w:rPr>
        <w:t xml:space="preserve">7) </w:t>
      </w:r>
      <w:r w:rsidRPr="00090EC3">
        <w:rPr>
          <w:sz w:val="22"/>
          <w:szCs w:val="22"/>
        </w:rPr>
        <w:t xml:space="preserve">индивидуальные карточки клиентов ПД, </w:t>
      </w:r>
      <w:r w:rsidR="00C978AB" w:rsidRPr="00090EC3">
        <w:rPr>
          <w:sz w:val="22"/>
          <w:szCs w:val="22"/>
        </w:rPr>
        <w:t xml:space="preserve">8) </w:t>
      </w:r>
      <w:r w:rsidRPr="00090EC3">
        <w:rPr>
          <w:sz w:val="22"/>
          <w:szCs w:val="22"/>
        </w:rPr>
        <w:t xml:space="preserve">ежемесячные отчеты аутрич - работников. </w:t>
      </w:r>
    </w:p>
    <w:p w14:paraId="6CE3AA0F" w14:textId="77777777" w:rsidR="000A0E23" w:rsidRPr="00090EC3" w:rsidRDefault="000A0E23" w:rsidP="00C5744B">
      <w:pPr>
        <w:jc w:val="both"/>
        <w:rPr>
          <w:sz w:val="22"/>
          <w:szCs w:val="22"/>
        </w:rPr>
      </w:pPr>
    </w:p>
    <w:p w14:paraId="4894ACD3" w14:textId="77777777" w:rsidR="0092685C" w:rsidRPr="00090EC3" w:rsidRDefault="0060419D" w:rsidP="00427291">
      <w:pPr>
        <w:jc w:val="both"/>
        <w:rPr>
          <w:sz w:val="22"/>
          <w:szCs w:val="22"/>
        </w:rPr>
      </w:pPr>
      <w:r w:rsidRPr="00090EC3">
        <w:rPr>
          <w:b/>
          <w:sz w:val="22"/>
          <w:szCs w:val="22"/>
        </w:rPr>
        <w:t>Услуги П</w:t>
      </w:r>
      <w:r w:rsidR="000A435C" w:rsidRPr="00090EC3">
        <w:rPr>
          <w:b/>
          <w:sz w:val="22"/>
          <w:szCs w:val="22"/>
        </w:rPr>
        <w:t>ередвижных пунктов доверия</w:t>
      </w:r>
      <w:r w:rsidR="000A435C" w:rsidRPr="00090EC3">
        <w:rPr>
          <w:sz w:val="22"/>
          <w:szCs w:val="22"/>
        </w:rPr>
        <w:t xml:space="preserve"> более </w:t>
      </w:r>
      <w:r w:rsidRPr="00090EC3">
        <w:rPr>
          <w:sz w:val="22"/>
          <w:szCs w:val="22"/>
        </w:rPr>
        <w:t xml:space="preserve">востребованы представителями уязвимых групп населения (УГН), за </w:t>
      </w:r>
      <w:r w:rsidR="0092685C" w:rsidRPr="00090EC3">
        <w:rPr>
          <w:sz w:val="22"/>
          <w:szCs w:val="22"/>
        </w:rPr>
        <w:t>2014 год</w:t>
      </w:r>
      <w:r w:rsidRPr="00090EC3">
        <w:rPr>
          <w:sz w:val="22"/>
          <w:szCs w:val="22"/>
        </w:rPr>
        <w:t xml:space="preserve"> ими воспользовались </w:t>
      </w:r>
      <w:r w:rsidR="0092685C" w:rsidRPr="00090EC3">
        <w:rPr>
          <w:sz w:val="22"/>
          <w:szCs w:val="22"/>
        </w:rPr>
        <w:t xml:space="preserve">570 </w:t>
      </w:r>
      <w:r w:rsidR="000A435C" w:rsidRPr="00090EC3">
        <w:rPr>
          <w:sz w:val="22"/>
          <w:szCs w:val="22"/>
        </w:rPr>
        <w:t xml:space="preserve">постоянных клиентов, а в стационарный пункт доверия обратились </w:t>
      </w:r>
      <w:r w:rsidR="0092685C" w:rsidRPr="00090EC3">
        <w:rPr>
          <w:sz w:val="22"/>
          <w:szCs w:val="22"/>
        </w:rPr>
        <w:t>595</w:t>
      </w:r>
      <w:r w:rsidR="000A435C" w:rsidRPr="00090EC3">
        <w:rPr>
          <w:sz w:val="22"/>
          <w:szCs w:val="22"/>
        </w:rPr>
        <w:t xml:space="preserve"> постоянных и</w:t>
      </w:r>
      <w:r w:rsidR="00CD2B12" w:rsidRPr="00090EC3">
        <w:rPr>
          <w:sz w:val="22"/>
          <w:szCs w:val="22"/>
        </w:rPr>
        <w:t>з них</w:t>
      </w:r>
      <w:r w:rsidR="000A435C" w:rsidRPr="00090EC3">
        <w:rPr>
          <w:sz w:val="22"/>
          <w:szCs w:val="22"/>
        </w:rPr>
        <w:t xml:space="preserve"> </w:t>
      </w:r>
      <w:r w:rsidR="0092685C" w:rsidRPr="00090EC3">
        <w:rPr>
          <w:sz w:val="22"/>
          <w:szCs w:val="22"/>
        </w:rPr>
        <w:t>92</w:t>
      </w:r>
      <w:r w:rsidR="000A435C" w:rsidRPr="00090EC3">
        <w:rPr>
          <w:sz w:val="22"/>
          <w:szCs w:val="22"/>
        </w:rPr>
        <w:t xml:space="preserve"> новых клиентов, </w:t>
      </w:r>
      <w:r w:rsidR="0092685C" w:rsidRPr="00090EC3">
        <w:rPr>
          <w:sz w:val="22"/>
          <w:szCs w:val="22"/>
        </w:rPr>
        <w:t>1514</w:t>
      </w:r>
      <w:r w:rsidR="000A435C" w:rsidRPr="00090EC3">
        <w:rPr>
          <w:sz w:val="22"/>
          <w:szCs w:val="22"/>
        </w:rPr>
        <w:t xml:space="preserve"> </w:t>
      </w:r>
      <w:r w:rsidR="0092685C" w:rsidRPr="00090EC3">
        <w:rPr>
          <w:sz w:val="22"/>
          <w:szCs w:val="22"/>
        </w:rPr>
        <w:t xml:space="preserve">клиентов </w:t>
      </w:r>
      <w:r w:rsidR="00CD2B12" w:rsidRPr="00090EC3">
        <w:rPr>
          <w:sz w:val="22"/>
          <w:szCs w:val="22"/>
        </w:rPr>
        <w:t xml:space="preserve">были </w:t>
      </w:r>
      <w:r w:rsidR="000A435C" w:rsidRPr="00090EC3">
        <w:rPr>
          <w:sz w:val="22"/>
          <w:szCs w:val="22"/>
        </w:rPr>
        <w:t>приведены аутрич-работниками</w:t>
      </w:r>
      <w:r w:rsidRPr="00090EC3">
        <w:rPr>
          <w:sz w:val="22"/>
          <w:szCs w:val="22"/>
        </w:rPr>
        <w:t>.</w:t>
      </w:r>
      <w:r w:rsidR="00F67100" w:rsidRPr="00090EC3">
        <w:rPr>
          <w:sz w:val="22"/>
          <w:szCs w:val="22"/>
        </w:rPr>
        <w:t xml:space="preserve"> </w:t>
      </w:r>
    </w:p>
    <w:p w14:paraId="0C1E70AB" w14:textId="77777777" w:rsidR="00FC4004" w:rsidRPr="00090EC3" w:rsidRDefault="00FC4004" w:rsidP="00427291">
      <w:pPr>
        <w:jc w:val="both"/>
        <w:rPr>
          <w:sz w:val="22"/>
          <w:szCs w:val="22"/>
        </w:rPr>
      </w:pPr>
    </w:p>
    <w:p w14:paraId="0AE45844" w14:textId="06D5197B" w:rsidR="00FC4004" w:rsidRPr="00090EC3" w:rsidRDefault="00FC4004" w:rsidP="00FC4004">
      <w:pPr>
        <w:rPr>
          <w:b/>
          <w:sz w:val="22"/>
          <w:szCs w:val="22"/>
        </w:rPr>
      </w:pPr>
      <w:r w:rsidRPr="00090EC3">
        <w:rPr>
          <w:b/>
          <w:sz w:val="22"/>
          <w:szCs w:val="22"/>
        </w:rPr>
        <w:t>Кабинет ПСК</w:t>
      </w:r>
    </w:p>
    <w:p w14:paraId="209D97FC" w14:textId="6BA53870" w:rsidR="00FC4004" w:rsidRPr="00090EC3" w:rsidRDefault="00FC4004" w:rsidP="00FC4004">
      <w:pPr>
        <w:jc w:val="both"/>
        <w:rPr>
          <w:sz w:val="22"/>
          <w:szCs w:val="22"/>
        </w:rPr>
      </w:pPr>
      <w:r w:rsidRPr="00090EC3">
        <w:rPr>
          <w:sz w:val="22"/>
          <w:szCs w:val="22"/>
        </w:rPr>
        <w:t>Прием ведется двумя специалистами. Информацию о том, как и где можно сдать тест на ВИЧ общее население получает в поликлиниках, через рекламу по телевизору, сайт в интернете. Специалисты кабинета ПСК отметили, что нет денег на объявления для более активного привлечени</w:t>
      </w:r>
      <w:r w:rsidR="00C978AB" w:rsidRPr="00090EC3">
        <w:rPr>
          <w:sz w:val="22"/>
          <w:szCs w:val="22"/>
        </w:rPr>
        <w:t>я</w:t>
      </w:r>
      <w:r w:rsidRPr="00090EC3">
        <w:rPr>
          <w:sz w:val="22"/>
          <w:szCs w:val="22"/>
        </w:rPr>
        <w:t xml:space="preserve"> людей</w:t>
      </w:r>
      <w:r w:rsidR="00C978AB" w:rsidRPr="00090EC3">
        <w:rPr>
          <w:sz w:val="22"/>
          <w:szCs w:val="22"/>
        </w:rPr>
        <w:t xml:space="preserve">, желающих пройти </w:t>
      </w:r>
      <w:r w:rsidRPr="00090EC3">
        <w:rPr>
          <w:sz w:val="22"/>
          <w:szCs w:val="22"/>
        </w:rPr>
        <w:t>тестировани</w:t>
      </w:r>
      <w:r w:rsidR="00C978AB" w:rsidRPr="00090EC3">
        <w:rPr>
          <w:sz w:val="22"/>
          <w:szCs w:val="22"/>
        </w:rPr>
        <w:t>е</w:t>
      </w:r>
      <w:r w:rsidRPr="00090EC3">
        <w:rPr>
          <w:sz w:val="22"/>
          <w:szCs w:val="22"/>
        </w:rPr>
        <w:t xml:space="preserve">.  Тестирование проводится анонимно, конфиденциально, с выдачей сертификата, бесплатно. </w:t>
      </w:r>
    </w:p>
    <w:p w14:paraId="58DC4F53" w14:textId="23778DFB" w:rsidR="00FC4004" w:rsidRPr="00090EC3" w:rsidRDefault="00FC4004" w:rsidP="00FC4004">
      <w:pPr>
        <w:jc w:val="both"/>
        <w:rPr>
          <w:sz w:val="22"/>
          <w:szCs w:val="22"/>
        </w:rPr>
      </w:pPr>
      <w:r w:rsidRPr="00090EC3">
        <w:rPr>
          <w:sz w:val="22"/>
          <w:szCs w:val="22"/>
        </w:rPr>
        <w:t xml:space="preserve">Время, затрачиваемое на консультирование: до </w:t>
      </w:r>
      <w:r w:rsidR="00C978AB" w:rsidRPr="00090EC3">
        <w:rPr>
          <w:sz w:val="22"/>
          <w:szCs w:val="22"/>
        </w:rPr>
        <w:t xml:space="preserve">- </w:t>
      </w:r>
      <w:r w:rsidRPr="00090EC3">
        <w:rPr>
          <w:sz w:val="22"/>
          <w:szCs w:val="22"/>
        </w:rPr>
        <w:t xml:space="preserve">тестовое </w:t>
      </w:r>
      <w:r w:rsidR="00C978AB" w:rsidRPr="00090EC3">
        <w:rPr>
          <w:sz w:val="22"/>
          <w:szCs w:val="22"/>
        </w:rPr>
        <w:t>-</w:t>
      </w:r>
      <w:r w:rsidRPr="00090EC3">
        <w:rPr>
          <w:sz w:val="22"/>
          <w:szCs w:val="22"/>
        </w:rPr>
        <w:t xml:space="preserve"> 5 мин., пост </w:t>
      </w:r>
      <w:r w:rsidR="00C978AB" w:rsidRPr="00090EC3">
        <w:rPr>
          <w:sz w:val="22"/>
          <w:szCs w:val="22"/>
        </w:rPr>
        <w:t>-</w:t>
      </w:r>
      <w:r w:rsidRPr="00090EC3">
        <w:rPr>
          <w:sz w:val="22"/>
          <w:szCs w:val="22"/>
        </w:rPr>
        <w:t xml:space="preserve"> тестовое - 1 мин., при сомнительном результате - 10 мин. </w:t>
      </w:r>
    </w:p>
    <w:p w14:paraId="16DC0683" w14:textId="717A0E16" w:rsidR="00FC4004" w:rsidRPr="00090EC3" w:rsidRDefault="00FC4004" w:rsidP="00FC4004">
      <w:pPr>
        <w:jc w:val="both"/>
        <w:rPr>
          <w:sz w:val="22"/>
          <w:szCs w:val="22"/>
        </w:rPr>
      </w:pPr>
      <w:r w:rsidRPr="00090EC3">
        <w:rPr>
          <w:sz w:val="22"/>
          <w:szCs w:val="22"/>
        </w:rPr>
        <w:t>Есть раздаточный материал: ИОМ на русском, казахском языках, по темам: ИППП, ВИЧ, наркомания, профилактика передозировки.</w:t>
      </w:r>
    </w:p>
    <w:p w14:paraId="11F27D86" w14:textId="77777777" w:rsidR="00FC4004" w:rsidRPr="00090EC3" w:rsidRDefault="00FC4004" w:rsidP="00FC4004">
      <w:pPr>
        <w:rPr>
          <w:sz w:val="22"/>
          <w:szCs w:val="22"/>
        </w:rPr>
      </w:pPr>
      <w:r w:rsidRPr="00090EC3">
        <w:rPr>
          <w:sz w:val="22"/>
          <w:szCs w:val="22"/>
        </w:rPr>
        <w:t xml:space="preserve">Потребности: </w:t>
      </w:r>
    </w:p>
    <w:p w14:paraId="1EC63E6C" w14:textId="727B608B" w:rsidR="00FC4004" w:rsidRPr="00090EC3" w:rsidRDefault="00FC4004" w:rsidP="00090EC3">
      <w:pPr>
        <w:pStyle w:val="NoSpacing"/>
        <w:numPr>
          <w:ilvl w:val="0"/>
          <w:numId w:val="25"/>
        </w:numPr>
        <w:tabs>
          <w:tab w:val="left" w:pos="284"/>
        </w:tabs>
        <w:ind w:left="0" w:firstLine="0"/>
        <w:rPr>
          <w:rFonts w:ascii="Times New Roman" w:hAnsi="Times New Roman" w:cs="Times New Roman"/>
        </w:rPr>
      </w:pPr>
      <w:r w:rsidRPr="00090EC3">
        <w:rPr>
          <w:rFonts w:ascii="Times New Roman" w:hAnsi="Times New Roman" w:cs="Times New Roman"/>
        </w:rPr>
        <w:t>нужен второй кабинет и дополнительные специалисты, так как очень большой объем работы, до обеда кабинет ПСК посетило 47 человек (в день интервью), принимает два специалиста в одном кабинете.</w:t>
      </w:r>
    </w:p>
    <w:p w14:paraId="36556650" w14:textId="77777777" w:rsidR="00FC4004" w:rsidRPr="00090EC3" w:rsidRDefault="00FC4004" w:rsidP="00090EC3">
      <w:pPr>
        <w:pStyle w:val="NoSpacing"/>
        <w:numPr>
          <w:ilvl w:val="0"/>
          <w:numId w:val="25"/>
        </w:numPr>
        <w:tabs>
          <w:tab w:val="left" w:pos="284"/>
        </w:tabs>
        <w:ind w:left="0" w:firstLine="0"/>
        <w:rPr>
          <w:rFonts w:ascii="Times New Roman" w:hAnsi="Times New Roman" w:cs="Times New Roman"/>
        </w:rPr>
      </w:pPr>
      <w:r w:rsidRPr="00090EC3">
        <w:rPr>
          <w:rFonts w:ascii="Times New Roman" w:hAnsi="Times New Roman" w:cs="Times New Roman"/>
        </w:rPr>
        <w:t xml:space="preserve">ИОМ, разнообразить, сделать более творческий материал, привлечь сообщества ЛЖВ, ЛУН к разработке такого материала. </w:t>
      </w:r>
    </w:p>
    <w:p w14:paraId="0542E3EE" w14:textId="49CE6137" w:rsidR="00FC4004" w:rsidRPr="00156549" w:rsidRDefault="00B447BD" w:rsidP="00090EC3">
      <w:pPr>
        <w:pStyle w:val="NoSpacing"/>
        <w:numPr>
          <w:ilvl w:val="0"/>
          <w:numId w:val="25"/>
        </w:numPr>
        <w:tabs>
          <w:tab w:val="left" w:pos="284"/>
        </w:tabs>
        <w:ind w:left="0" w:firstLine="0"/>
      </w:pPr>
      <w:r w:rsidRPr="00090EC3">
        <w:rPr>
          <w:rFonts w:ascii="Times New Roman" w:hAnsi="Times New Roman" w:cs="Times New Roman"/>
        </w:rPr>
        <w:t>о</w:t>
      </w:r>
      <w:r w:rsidR="00FC4004" w:rsidRPr="00090EC3">
        <w:rPr>
          <w:rFonts w:ascii="Times New Roman" w:hAnsi="Times New Roman" w:cs="Times New Roman"/>
        </w:rPr>
        <w:t>бучение сотрудников кабинетов ПСК для повышения уровня консультирования</w:t>
      </w:r>
      <w:r w:rsidR="00FC4004" w:rsidRPr="00156549">
        <w:t>.</w:t>
      </w:r>
    </w:p>
    <w:p w14:paraId="4ABDF493" w14:textId="5B1542D6" w:rsidR="00C978AB" w:rsidRPr="00156549" w:rsidRDefault="00C978AB" w:rsidP="006F5C64">
      <w:pPr>
        <w:pStyle w:val="NoSpacing"/>
        <w:jc w:val="both"/>
        <w:rPr>
          <w:rFonts w:ascii="Times New Roman" w:hAnsi="Times New Roman" w:cs="Times New Roman"/>
        </w:rPr>
      </w:pPr>
      <w:r w:rsidRPr="00156549">
        <w:rPr>
          <w:rFonts w:ascii="Times New Roman" w:hAnsi="Times New Roman" w:cs="Times New Roman"/>
          <w:u w:val="single"/>
        </w:rPr>
        <w:t>Рекомендации ОЦСПИД и РЦСПИД</w:t>
      </w:r>
      <w:r w:rsidRPr="00156549">
        <w:rPr>
          <w:rFonts w:ascii="Times New Roman" w:hAnsi="Times New Roman" w:cs="Times New Roman"/>
        </w:rPr>
        <w:t xml:space="preserve">: следует провести подготовку специалистов по ПСК чтобы обеспечить проведение психосоциального консультирования в полном объеме. Следует пересмотреть время проведения послетестового консультирования, принимая во внимание тот факт, что после </w:t>
      </w:r>
      <w:r w:rsidR="001A0FAC" w:rsidRPr="00156549">
        <w:rPr>
          <w:rFonts w:ascii="Times New Roman" w:hAnsi="Times New Roman" w:cs="Times New Roman"/>
        </w:rPr>
        <w:t>сообщения положительного и отрицательного результатов необходимо детальное разъяснение дальнейших шагов клиентам.</w:t>
      </w:r>
    </w:p>
    <w:p w14:paraId="3BB3A4CF" w14:textId="77777777" w:rsidR="001A0FAC" w:rsidRPr="00156549" w:rsidRDefault="001A0FAC" w:rsidP="001A0FAC">
      <w:pPr>
        <w:pStyle w:val="NoSpacing"/>
      </w:pPr>
    </w:p>
    <w:p w14:paraId="2595310E" w14:textId="77777777" w:rsidR="00355B3C" w:rsidRPr="00090EC3" w:rsidRDefault="00355B3C" w:rsidP="00CD2B12">
      <w:pPr>
        <w:jc w:val="both"/>
        <w:rPr>
          <w:b/>
          <w:sz w:val="22"/>
          <w:szCs w:val="22"/>
        </w:rPr>
      </w:pPr>
      <w:r w:rsidRPr="00090EC3">
        <w:rPr>
          <w:b/>
          <w:sz w:val="22"/>
          <w:szCs w:val="22"/>
        </w:rPr>
        <w:t>Ресурсный учебный центр при ОЦСПИД</w:t>
      </w:r>
      <w:r w:rsidR="004859AA" w:rsidRPr="00090EC3">
        <w:rPr>
          <w:b/>
          <w:sz w:val="22"/>
          <w:szCs w:val="22"/>
        </w:rPr>
        <w:t xml:space="preserve"> (далее - РУЦ)</w:t>
      </w:r>
    </w:p>
    <w:p w14:paraId="6787A373" w14:textId="0A02A54D" w:rsidR="00754A9E" w:rsidRPr="00090EC3" w:rsidRDefault="000C5F35" w:rsidP="00427291">
      <w:pPr>
        <w:jc w:val="both"/>
        <w:rPr>
          <w:sz w:val="22"/>
          <w:szCs w:val="22"/>
        </w:rPr>
      </w:pPr>
      <w:r w:rsidRPr="00090EC3">
        <w:rPr>
          <w:sz w:val="22"/>
          <w:szCs w:val="22"/>
        </w:rPr>
        <w:t>РУЦ</w:t>
      </w:r>
      <w:r w:rsidR="004859AA" w:rsidRPr="00090EC3">
        <w:rPr>
          <w:sz w:val="22"/>
          <w:szCs w:val="22"/>
        </w:rPr>
        <w:t xml:space="preserve"> был</w:t>
      </w:r>
      <w:r w:rsidR="00CD2B12" w:rsidRPr="00090EC3">
        <w:rPr>
          <w:sz w:val="22"/>
          <w:szCs w:val="22"/>
        </w:rPr>
        <w:t xml:space="preserve"> </w:t>
      </w:r>
      <w:r w:rsidR="004859AA" w:rsidRPr="00090EC3">
        <w:rPr>
          <w:sz w:val="22"/>
          <w:szCs w:val="22"/>
        </w:rPr>
        <w:t xml:space="preserve">открыт в отдельном кабинете, не совмещен с другими кабинетами, </w:t>
      </w:r>
      <w:r w:rsidR="00CD2B12" w:rsidRPr="00090EC3">
        <w:rPr>
          <w:sz w:val="22"/>
          <w:szCs w:val="22"/>
        </w:rPr>
        <w:t xml:space="preserve">оборудован за счёт средств </w:t>
      </w:r>
      <w:r w:rsidRPr="00090EC3">
        <w:rPr>
          <w:sz w:val="22"/>
          <w:szCs w:val="22"/>
        </w:rPr>
        <w:t xml:space="preserve">гранта </w:t>
      </w:r>
      <w:r w:rsidR="00F02CED" w:rsidRPr="00090EC3">
        <w:rPr>
          <w:sz w:val="22"/>
          <w:szCs w:val="22"/>
        </w:rPr>
        <w:t>Глобального фонда</w:t>
      </w:r>
      <w:r w:rsidR="00CD2B12" w:rsidRPr="00090EC3">
        <w:rPr>
          <w:sz w:val="22"/>
          <w:szCs w:val="22"/>
        </w:rPr>
        <w:t xml:space="preserve">.  </w:t>
      </w:r>
      <w:r w:rsidR="00F02CED" w:rsidRPr="00090EC3">
        <w:rPr>
          <w:sz w:val="22"/>
          <w:szCs w:val="22"/>
        </w:rPr>
        <w:t xml:space="preserve">Члены надзорного комитета отметили, что </w:t>
      </w:r>
      <w:r w:rsidRPr="00090EC3">
        <w:rPr>
          <w:sz w:val="22"/>
          <w:szCs w:val="22"/>
        </w:rPr>
        <w:t>РУЦ</w:t>
      </w:r>
      <w:r w:rsidR="00F02CED" w:rsidRPr="00090EC3">
        <w:rPr>
          <w:sz w:val="22"/>
          <w:szCs w:val="22"/>
        </w:rPr>
        <w:t xml:space="preserve">, созданный для поддержки и развития НПО и аутрич-работников, ведущих профилактическую работу среди </w:t>
      </w:r>
      <w:r w:rsidR="00801448" w:rsidRPr="00090EC3">
        <w:rPr>
          <w:sz w:val="22"/>
          <w:szCs w:val="22"/>
        </w:rPr>
        <w:t>ЛУИН</w:t>
      </w:r>
      <w:r w:rsidR="00F02CED" w:rsidRPr="00090EC3">
        <w:rPr>
          <w:sz w:val="22"/>
          <w:szCs w:val="22"/>
        </w:rPr>
        <w:t xml:space="preserve"> и РС использует полностью свой ресурс для этой цели. </w:t>
      </w:r>
      <w:r w:rsidRPr="00090EC3">
        <w:rPr>
          <w:sz w:val="22"/>
          <w:szCs w:val="22"/>
        </w:rPr>
        <w:t>РУЦ</w:t>
      </w:r>
      <w:r w:rsidR="00754A9E" w:rsidRPr="00090EC3">
        <w:rPr>
          <w:sz w:val="22"/>
          <w:szCs w:val="22"/>
        </w:rPr>
        <w:t xml:space="preserve"> используется для тренингов аутрич-работников, сотрудников ПМСП. Некоторые НПО используют помещения </w:t>
      </w:r>
      <w:r w:rsidRPr="00090EC3">
        <w:rPr>
          <w:sz w:val="22"/>
          <w:szCs w:val="22"/>
        </w:rPr>
        <w:t>РУЦ</w:t>
      </w:r>
      <w:r w:rsidR="00754A9E" w:rsidRPr="00090EC3">
        <w:rPr>
          <w:sz w:val="22"/>
          <w:szCs w:val="22"/>
        </w:rPr>
        <w:t xml:space="preserve"> для проведения своих тренингов. </w:t>
      </w:r>
    </w:p>
    <w:p w14:paraId="599669E9" w14:textId="228C2157" w:rsidR="00CC4036" w:rsidRPr="00090EC3" w:rsidRDefault="00CC4036" w:rsidP="00CC4036">
      <w:pPr>
        <w:jc w:val="both"/>
        <w:rPr>
          <w:sz w:val="22"/>
          <w:szCs w:val="22"/>
        </w:rPr>
      </w:pPr>
      <w:r w:rsidRPr="00090EC3">
        <w:rPr>
          <w:sz w:val="22"/>
          <w:szCs w:val="22"/>
        </w:rPr>
        <w:t xml:space="preserve">Ресурсный центр, созданный для поддержки и развития НПО и аутрич-работников, ведущих профилактическую работу среди </w:t>
      </w:r>
      <w:r w:rsidR="00801448" w:rsidRPr="00090EC3">
        <w:rPr>
          <w:sz w:val="22"/>
          <w:szCs w:val="22"/>
        </w:rPr>
        <w:t>ЛУИН</w:t>
      </w:r>
      <w:r w:rsidRPr="00090EC3">
        <w:rPr>
          <w:sz w:val="22"/>
          <w:szCs w:val="22"/>
        </w:rPr>
        <w:t xml:space="preserve"> и РС в основном функционирует для обеспечения доступа аутрич-</w:t>
      </w:r>
      <w:r w:rsidRPr="00090EC3">
        <w:rPr>
          <w:sz w:val="22"/>
          <w:szCs w:val="22"/>
        </w:rPr>
        <w:lastRenderedPageBreak/>
        <w:t xml:space="preserve">работников к информациям и электронной библиотеке. Члены надзорного комитета отметили, что ресурсный центр, не полностью использует свой ресурс, в частности, не ведётся систематическая работа, чтобы наладить выход на группу МСМ, не организована работа по обеспечению информации для специалистов ПМСП, пенитенциарных учреждений и т.д. </w:t>
      </w:r>
      <w:r w:rsidRPr="00090EC3">
        <w:rPr>
          <w:sz w:val="22"/>
          <w:szCs w:val="22"/>
          <w:u w:val="single"/>
        </w:rPr>
        <w:t>Рекомендация РЦСПИД</w:t>
      </w:r>
      <w:r w:rsidRPr="00090EC3">
        <w:rPr>
          <w:sz w:val="22"/>
          <w:szCs w:val="22"/>
        </w:rPr>
        <w:t>: оказать содействие в обновлении положения о Ресурсном учебном центре.</w:t>
      </w:r>
    </w:p>
    <w:p w14:paraId="50D5162D" w14:textId="77777777" w:rsidR="001A264F" w:rsidRPr="00090EC3" w:rsidRDefault="001A264F" w:rsidP="001A264F">
      <w:pPr>
        <w:rPr>
          <w:b/>
          <w:sz w:val="22"/>
          <w:szCs w:val="22"/>
        </w:rPr>
      </w:pPr>
      <w:r w:rsidRPr="00090EC3">
        <w:rPr>
          <w:b/>
          <w:sz w:val="22"/>
          <w:szCs w:val="22"/>
        </w:rPr>
        <w:t>Работа с ЛЖВ</w:t>
      </w:r>
    </w:p>
    <w:p w14:paraId="19C0A9F8" w14:textId="77777777" w:rsidR="001A264F" w:rsidRPr="00090EC3" w:rsidRDefault="001A264F" w:rsidP="00C5744B">
      <w:pPr>
        <w:jc w:val="both"/>
        <w:rPr>
          <w:sz w:val="22"/>
          <w:szCs w:val="22"/>
        </w:rPr>
      </w:pPr>
      <w:r w:rsidRPr="00090EC3">
        <w:rPr>
          <w:sz w:val="22"/>
          <w:szCs w:val="22"/>
        </w:rPr>
        <w:t xml:space="preserve">Для ЛЖВ в Центре СПИД ведется прием следующими специалистами: врач - инфекционист, психолог, фтизиатр, педиатр, нарколог, дермато - венеролог, врач по ультразвуковому </w:t>
      </w:r>
      <w:r w:rsidR="00087C6E" w:rsidRPr="00090EC3">
        <w:rPr>
          <w:sz w:val="22"/>
          <w:szCs w:val="22"/>
        </w:rPr>
        <w:t>ис</w:t>
      </w:r>
      <w:r w:rsidRPr="00090EC3">
        <w:rPr>
          <w:sz w:val="22"/>
          <w:szCs w:val="22"/>
        </w:rPr>
        <w:t>следованию</w:t>
      </w:r>
      <w:r w:rsidR="00087C6E" w:rsidRPr="00090EC3">
        <w:rPr>
          <w:sz w:val="22"/>
          <w:szCs w:val="22"/>
        </w:rPr>
        <w:t xml:space="preserve"> (врач УЗИ)</w:t>
      </w:r>
      <w:r w:rsidRPr="00090EC3">
        <w:rPr>
          <w:sz w:val="22"/>
          <w:szCs w:val="22"/>
        </w:rPr>
        <w:t xml:space="preserve">, гинеколог. </w:t>
      </w:r>
    </w:p>
    <w:p w14:paraId="73591BB2" w14:textId="23F0FBE2" w:rsidR="001A264F" w:rsidRPr="00090EC3" w:rsidRDefault="001A264F" w:rsidP="00C5744B">
      <w:pPr>
        <w:jc w:val="both"/>
        <w:rPr>
          <w:sz w:val="22"/>
          <w:szCs w:val="22"/>
        </w:rPr>
      </w:pPr>
      <w:r w:rsidRPr="00090EC3">
        <w:rPr>
          <w:sz w:val="22"/>
          <w:szCs w:val="22"/>
        </w:rPr>
        <w:t xml:space="preserve">Прием пациентов ведется в кабинете, где одновременно находятся врач – инфекционист, психолог и медицинская сестра, что усложняет </w:t>
      </w:r>
      <w:r w:rsidR="001A0FAC" w:rsidRPr="00090EC3">
        <w:rPr>
          <w:sz w:val="22"/>
          <w:szCs w:val="22"/>
        </w:rPr>
        <w:t xml:space="preserve">процесс </w:t>
      </w:r>
      <w:r w:rsidRPr="00090EC3">
        <w:rPr>
          <w:sz w:val="22"/>
          <w:szCs w:val="22"/>
        </w:rPr>
        <w:t>консультировани</w:t>
      </w:r>
      <w:r w:rsidR="001A0FAC" w:rsidRPr="00090EC3">
        <w:rPr>
          <w:sz w:val="22"/>
          <w:szCs w:val="22"/>
        </w:rPr>
        <w:t>я</w:t>
      </w:r>
      <w:r w:rsidRPr="00090EC3">
        <w:rPr>
          <w:sz w:val="22"/>
          <w:szCs w:val="22"/>
        </w:rPr>
        <w:t xml:space="preserve"> пациентов, нарушает принцип </w:t>
      </w:r>
      <w:r w:rsidR="001A0FAC" w:rsidRPr="00090EC3">
        <w:rPr>
          <w:sz w:val="22"/>
          <w:szCs w:val="22"/>
        </w:rPr>
        <w:t xml:space="preserve">соблюдения </w:t>
      </w:r>
      <w:r w:rsidRPr="00090EC3">
        <w:rPr>
          <w:sz w:val="22"/>
          <w:szCs w:val="22"/>
        </w:rPr>
        <w:t>конфиденциальности.</w:t>
      </w:r>
    </w:p>
    <w:p w14:paraId="3C886012" w14:textId="77777777" w:rsidR="001A264F" w:rsidRPr="00090EC3" w:rsidRDefault="001A264F" w:rsidP="00C5744B">
      <w:pPr>
        <w:jc w:val="both"/>
        <w:rPr>
          <w:sz w:val="22"/>
          <w:szCs w:val="22"/>
        </w:rPr>
      </w:pPr>
      <w:r w:rsidRPr="00090EC3">
        <w:rPr>
          <w:sz w:val="22"/>
          <w:szCs w:val="22"/>
        </w:rPr>
        <w:t xml:space="preserve">На базе Центра СПИД ЛЖВ имеют возможность сдать анализы и пройти диагностику: ИФА, ПЦР, тестирование на гепатиты В/С, общий анализ крови, кровь на биохимию, кровь на </w:t>
      </w:r>
      <w:r w:rsidRPr="00090EC3">
        <w:rPr>
          <w:sz w:val="22"/>
          <w:szCs w:val="22"/>
          <w:lang w:val="en-US"/>
        </w:rPr>
        <w:t>RW</w:t>
      </w:r>
      <w:r w:rsidRPr="00090EC3">
        <w:rPr>
          <w:sz w:val="22"/>
          <w:szCs w:val="22"/>
        </w:rPr>
        <w:t xml:space="preserve">, общий анализ мочи, УЗИ всех органов, СПИД – индикаторные. </w:t>
      </w:r>
    </w:p>
    <w:p w14:paraId="11073EBF" w14:textId="40623F77" w:rsidR="001A264F" w:rsidRPr="00090EC3" w:rsidRDefault="001A264F" w:rsidP="00C5744B">
      <w:pPr>
        <w:jc w:val="both"/>
        <w:rPr>
          <w:sz w:val="22"/>
          <w:szCs w:val="22"/>
        </w:rPr>
      </w:pPr>
      <w:r w:rsidRPr="00090EC3">
        <w:rPr>
          <w:sz w:val="22"/>
          <w:szCs w:val="22"/>
        </w:rPr>
        <w:t xml:space="preserve">Впервые выявленных беременных женщин - 207, беременностей - 305, родов 164, абортов </w:t>
      </w:r>
      <w:r w:rsidR="001A0FAC" w:rsidRPr="00090EC3">
        <w:rPr>
          <w:sz w:val="22"/>
          <w:szCs w:val="22"/>
        </w:rPr>
        <w:t>–</w:t>
      </w:r>
      <w:r w:rsidRPr="00090EC3">
        <w:rPr>
          <w:sz w:val="22"/>
          <w:szCs w:val="22"/>
        </w:rPr>
        <w:t xml:space="preserve"> 134</w:t>
      </w:r>
      <w:r w:rsidR="001A0FAC" w:rsidRPr="00090EC3">
        <w:rPr>
          <w:sz w:val="22"/>
          <w:szCs w:val="22"/>
        </w:rPr>
        <w:t xml:space="preserve"> (</w:t>
      </w:r>
      <w:r w:rsidR="007C5D63" w:rsidRPr="00090EC3">
        <w:rPr>
          <w:sz w:val="22"/>
          <w:szCs w:val="22"/>
        </w:rPr>
        <w:t>43,9% беременностей завершены абортами</w:t>
      </w:r>
      <w:r w:rsidR="001A0FAC" w:rsidRPr="00090EC3">
        <w:rPr>
          <w:sz w:val="22"/>
          <w:szCs w:val="22"/>
        </w:rPr>
        <w:t>)</w:t>
      </w:r>
      <w:r w:rsidRPr="00090EC3">
        <w:rPr>
          <w:sz w:val="22"/>
          <w:szCs w:val="22"/>
        </w:rPr>
        <w:t xml:space="preserve">. Такое количество абортов среди ВИЧ – положительных женщин связано, в том числе с тем, что тестирование на ВИЧ входит в перечень анализов </w:t>
      </w:r>
      <w:r w:rsidR="007C5D63" w:rsidRPr="00090EC3">
        <w:rPr>
          <w:sz w:val="22"/>
          <w:szCs w:val="22"/>
        </w:rPr>
        <w:t xml:space="preserve">необходимых </w:t>
      </w:r>
      <w:r w:rsidRPr="00090EC3">
        <w:rPr>
          <w:sz w:val="22"/>
          <w:szCs w:val="22"/>
        </w:rPr>
        <w:t>для сдачи перед абортом. Так же отмечается низкий уровень планирования беременности среди пациенток.</w:t>
      </w:r>
      <w:bookmarkStart w:id="7" w:name="_GoBack"/>
      <w:bookmarkEnd w:id="7"/>
      <w:r w:rsidRPr="00090EC3">
        <w:rPr>
          <w:sz w:val="22"/>
          <w:szCs w:val="22"/>
        </w:rPr>
        <w:t xml:space="preserve"> Врачи </w:t>
      </w:r>
      <w:r w:rsidR="007C5D63" w:rsidRPr="00090EC3">
        <w:rPr>
          <w:sz w:val="22"/>
          <w:szCs w:val="22"/>
        </w:rPr>
        <w:t>отмечают</w:t>
      </w:r>
      <w:r w:rsidRPr="00090EC3">
        <w:rPr>
          <w:sz w:val="22"/>
          <w:szCs w:val="22"/>
        </w:rPr>
        <w:t xml:space="preserve"> потребност</w:t>
      </w:r>
      <w:r w:rsidR="007C5D63" w:rsidRPr="00090EC3">
        <w:rPr>
          <w:sz w:val="22"/>
          <w:szCs w:val="22"/>
        </w:rPr>
        <w:t>ь</w:t>
      </w:r>
      <w:r w:rsidRPr="00090EC3">
        <w:rPr>
          <w:sz w:val="22"/>
          <w:szCs w:val="22"/>
        </w:rPr>
        <w:t xml:space="preserve"> в доступной контрацепции на базе Центра СПИД</w:t>
      </w:r>
      <w:r w:rsidR="00D14769" w:rsidRPr="00090EC3">
        <w:rPr>
          <w:sz w:val="22"/>
          <w:szCs w:val="22"/>
        </w:rPr>
        <w:t xml:space="preserve">. </w:t>
      </w:r>
      <w:r w:rsidR="007C5D63" w:rsidRPr="00090EC3">
        <w:rPr>
          <w:sz w:val="22"/>
          <w:szCs w:val="22"/>
          <w:u w:val="single"/>
        </w:rPr>
        <w:t xml:space="preserve">Рекомендация </w:t>
      </w:r>
      <w:r w:rsidR="00847FCF" w:rsidRPr="00090EC3">
        <w:rPr>
          <w:sz w:val="22"/>
          <w:szCs w:val="22"/>
          <w:u w:val="single"/>
        </w:rPr>
        <w:t>ОЦ СПИД</w:t>
      </w:r>
      <w:r w:rsidR="00847FCF" w:rsidRPr="00090EC3">
        <w:rPr>
          <w:sz w:val="22"/>
          <w:szCs w:val="22"/>
        </w:rPr>
        <w:t>: н</w:t>
      </w:r>
      <w:r w:rsidR="00787A24" w:rsidRPr="00090EC3">
        <w:rPr>
          <w:sz w:val="22"/>
          <w:szCs w:val="22"/>
        </w:rPr>
        <w:t xml:space="preserve">аладить взаимодействие по данному вопросу с </w:t>
      </w:r>
      <w:r w:rsidR="00847FCF" w:rsidRPr="00090EC3">
        <w:rPr>
          <w:sz w:val="22"/>
          <w:szCs w:val="22"/>
        </w:rPr>
        <w:t>кабинетами планирования семьи в организациях</w:t>
      </w:r>
      <w:r w:rsidR="00787A24" w:rsidRPr="00090EC3">
        <w:rPr>
          <w:sz w:val="22"/>
          <w:szCs w:val="22"/>
        </w:rPr>
        <w:t xml:space="preserve"> амбулаторно-поликлинического уровня, предоставляющими данные средства ВИЧ – положительным женщинам на основании приказа </w:t>
      </w:r>
      <w:r w:rsidR="007C5D63" w:rsidRPr="00090EC3">
        <w:rPr>
          <w:sz w:val="22"/>
          <w:szCs w:val="22"/>
        </w:rPr>
        <w:t xml:space="preserve">МЗСР </w:t>
      </w:r>
      <w:r w:rsidR="00787A24" w:rsidRPr="00090EC3">
        <w:rPr>
          <w:sz w:val="22"/>
          <w:szCs w:val="22"/>
        </w:rPr>
        <w:t>№ 272 от 18 апреля 2012 года</w:t>
      </w:r>
      <w:r w:rsidR="007C5D63" w:rsidRPr="00090EC3">
        <w:rPr>
          <w:sz w:val="22"/>
          <w:szCs w:val="22"/>
        </w:rPr>
        <w:t>.</w:t>
      </w:r>
    </w:p>
    <w:p w14:paraId="5DFEDBB5" w14:textId="77777777" w:rsidR="001A264F" w:rsidRPr="00090EC3" w:rsidRDefault="001A264F" w:rsidP="00C5744B">
      <w:pPr>
        <w:jc w:val="both"/>
        <w:rPr>
          <w:sz w:val="22"/>
          <w:szCs w:val="22"/>
        </w:rPr>
      </w:pPr>
      <w:r w:rsidRPr="00090EC3">
        <w:rPr>
          <w:sz w:val="22"/>
          <w:szCs w:val="22"/>
        </w:rPr>
        <w:t xml:space="preserve">ЛЖВ на АРТ: 194 человек на 01.07.2015 г.,   в 2014 г. 224. К сожалению, нет данных о количестве ЛЖВ, находящихся в программе ОЗТ, принимающих АРТ.  </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2784"/>
        <w:gridCol w:w="2693"/>
      </w:tblGrid>
      <w:tr w:rsidR="001A264F" w:rsidRPr="00156549" w14:paraId="4BF0F40C" w14:textId="77777777" w:rsidTr="00090EC3">
        <w:tc>
          <w:tcPr>
            <w:tcW w:w="2556" w:type="dxa"/>
          </w:tcPr>
          <w:p w14:paraId="455EB33D" w14:textId="77777777" w:rsidR="001A264F" w:rsidRPr="00090EC3" w:rsidRDefault="001A264F" w:rsidP="00087C6E">
            <w:pPr>
              <w:rPr>
                <w:sz w:val="22"/>
                <w:szCs w:val="22"/>
              </w:rPr>
            </w:pPr>
            <w:r w:rsidRPr="00090EC3">
              <w:rPr>
                <w:sz w:val="22"/>
                <w:szCs w:val="22"/>
              </w:rPr>
              <w:t xml:space="preserve">Категория </w:t>
            </w:r>
          </w:p>
        </w:tc>
        <w:tc>
          <w:tcPr>
            <w:tcW w:w="2784" w:type="dxa"/>
          </w:tcPr>
          <w:p w14:paraId="5D0F079F" w14:textId="77777777" w:rsidR="001A264F" w:rsidRPr="00090EC3" w:rsidRDefault="001A264F" w:rsidP="00087C6E">
            <w:pPr>
              <w:rPr>
                <w:sz w:val="22"/>
                <w:szCs w:val="22"/>
              </w:rPr>
            </w:pPr>
            <w:r w:rsidRPr="00090EC3">
              <w:rPr>
                <w:sz w:val="22"/>
                <w:szCs w:val="22"/>
              </w:rPr>
              <w:t>Нуждаются в начале АРТ на 01.07.2015 г.</w:t>
            </w:r>
          </w:p>
        </w:tc>
        <w:tc>
          <w:tcPr>
            <w:tcW w:w="2693" w:type="dxa"/>
          </w:tcPr>
          <w:p w14:paraId="24A43E26" w14:textId="77777777" w:rsidR="001A264F" w:rsidRPr="00090EC3" w:rsidRDefault="001A264F" w:rsidP="00087C6E">
            <w:pPr>
              <w:rPr>
                <w:sz w:val="22"/>
                <w:szCs w:val="22"/>
              </w:rPr>
            </w:pPr>
            <w:r w:rsidRPr="00090EC3">
              <w:rPr>
                <w:sz w:val="22"/>
                <w:szCs w:val="22"/>
              </w:rPr>
              <w:t xml:space="preserve">Получают АРТ на 01.07.2015 г. </w:t>
            </w:r>
          </w:p>
        </w:tc>
      </w:tr>
      <w:tr w:rsidR="001A264F" w:rsidRPr="00156549" w14:paraId="63368A64" w14:textId="77777777" w:rsidTr="00090EC3">
        <w:tc>
          <w:tcPr>
            <w:tcW w:w="2556" w:type="dxa"/>
          </w:tcPr>
          <w:p w14:paraId="75CF4BB2" w14:textId="77777777" w:rsidR="001A264F" w:rsidRPr="00090EC3" w:rsidRDefault="001A264F" w:rsidP="00087C6E">
            <w:pPr>
              <w:rPr>
                <w:sz w:val="22"/>
                <w:szCs w:val="22"/>
              </w:rPr>
            </w:pPr>
            <w:r w:rsidRPr="00090EC3">
              <w:rPr>
                <w:sz w:val="22"/>
                <w:szCs w:val="22"/>
              </w:rPr>
              <w:t>ЛЖВ</w:t>
            </w:r>
          </w:p>
        </w:tc>
        <w:tc>
          <w:tcPr>
            <w:tcW w:w="2784" w:type="dxa"/>
          </w:tcPr>
          <w:p w14:paraId="2C97D59D" w14:textId="77777777" w:rsidR="001A264F" w:rsidRPr="00090EC3" w:rsidRDefault="001A264F" w:rsidP="00C5744B">
            <w:pPr>
              <w:jc w:val="center"/>
              <w:rPr>
                <w:sz w:val="22"/>
                <w:szCs w:val="22"/>
              </w:rPr>
            </w:pPr>
            <w:r w:rsidRPr="00090EC3">
              <w:rPr>
                <w:sz w:val="22"/>
                <w:szCs w:val="22"/>
              </w:rPr>
              <w:t>412</w:t>
            </w:r>
          </w:p>
        </w:tc>
        <w:tc>
          <w:tcPr>
            <w:tcW w:w="2693" w:type="dxa"/>
          </w:tcPr>
          <w:p w14:paraId="57EABBE1" w14:textId="77777777" w:rsidR="001A264F" w:rsidRPr="00090EC3" w:rsidRDefault="001A264F" w:rsidP="00C5744B">
            <w:pPr>
              <w:jc w:val="center"/>
              <w:rPr>
                <w:sz w:val="22"/>
                <w:szCs w:val="22"/>
              </w:rPr>
            </w:pPr>
            <w:r w:rsidRPr="00090EC3">
              <w:rPr>
                <w:sz w:val="22"/>
                <w:szCs w:val="22"/>
              </w:rPr>
              <w:t>194</w:t>
            </w:r>
          </w:p>
        </w:tc>
      </w:tr>
      <w:tr w:rsidR="001A264F" w:rsidRPr="00156549" w14:paraId="2E5D08DE" w14:textId="77777777" w:rsidTr="00090EC3">
        <w:tc>
          <w:tcPr>
            <w:tcW w:w="2556" w:type="dxa"/>
          </w:tcPr>
          <w:p w14:paraId="3E680E7F" w14:textId="77777777" w:rsidR="001A264F" w:rsidRPr="00090EC3" w:rsidRDefault="001A264F" w:rsidP="00087C6E">
            <w:pPr>
              <w:rPr>
                <w:sz w:val="22"/>
                <w:szCs w:val="22"/>
              </w:rPr>
            </w:pPr>
            <w:r w:rsidRPr="00090EC3">
              <w:rPr>
                <w:sz w:val="22"/>
                <w:szCs w:val="22"/>
              </w:rPr>
              <w:t>ЛУИН</w:t>
            </w:r>
          </w:p>
        </w:tc>
        <w:tc>
          <w:tcPr>
            <w:tcW w:w="2784" w:type="dxa"/>
          </w:tcPr>
          <w:p w14:paraId="3900F4C1" w14:textId="77777777" w:rsidR="001A264F" w:rsidRPr="00090EC3" w:rsidRDefault="001A264F" w:rsidP="00C5744B">
            <w:pPr>
              <w:jc w:val="center"/>
              <w:rPr>
                <w:sz w:val="22"/>
                <w:szCs w:val="22"/>
              </w:rPr>
            </w:pPr>
            <w:r w:rsidRPr="00090EC3">
              <w:rPr>
                <w:sz w:val="22"/>
                <w:szCs w:val="22"/>
              </w:rPr>
              <w:t>211</w:t>
            </w:r>
          </w:p>
        </w:tc>
        <w:tc>
          <w:tcPr>
            <w:tcW w:w="2693" w:type="dxa"/>
          </w:tcPr>
          <w:p w14:paraId="74BA690D" w14:textId="77777777" w:rsidR="001A264F" w:rsidRPr="00090EC3" w:rsidRDefault="001A264F" w:rsidP="00C5744B">
            <w:pPr>
              <w:jc w:val="center"/>
              <w:rPr>
                <w:sz w:val="22"/>
                <w:szCs w:val="22"/>
              </w:rPr>
            </w:pPr>
            <w:r w:rsidRPr="00090EC3">
              <w:rPr>
                <w:sz w:val="22"/>
                <w:szCs w:val="22"/>
              </w:rPr>
              <w:t>95</w:t>
            </w:r>
          </w:p>
        </w:tc>
      </w:tr>
      <w:tr w:rsidR="001A264F" w:rsidRPr="00156549" w14:paraId="6D64B96C" w14:textId="77777777" w:rsidTr="00090EC3">
        <w:tc>
          <w:tcPr>
            <w:tcW w:w="2556" w:type="dxa"/>
          </w:tcPr>
          <w:p w14:paraId="4229EAEA" w14:textId="77777777" w:rsidR="001A264F" w:rsidRPr="00090EC3" w:rsidRDefault="001A264F" w:rsidP="00090EC3">
            <w:pPr>
              <w:ind w:right="-66"/>
              <w:rPr>
                <w:sz w:val="22"/>
                <w:szCs w:val="22"/>
              </w:rPr>
            </w:pPr>
            <w:r w:rsidRPr="00090EC3">
              <w:rPr>
                <w:sz w:val="22"/>
                <w:szCs w:val="22"/>
              </w:rPr>
              <w:t>Находящиеся в МЛС</w:t>
            </w:r>
          </w:p>
        </w:tc>
        <w:tc>
          <w:tcPr>
            <w:tcW w:w="2784" w:type="dxa"/>
          </w:tcPr>
          <w:p w14:paraId="5D25EAAC" w14:textId="77777777" w:rsidR="001A264F" w:rsidRPr="00090EC3" w:rsidRDefault="001A264F" w:rsidP="00C5744B">
            <w:pPr>
              <w:jc w:val="center"/>
              <w:rPr>
                <w:sz w:val="22"/>
                <w:szCs w:val="22"/>
              </w:rPr>
            </w:pPr>
            <w:r w:rsidRPr="00090EC3">
              <w:rPr>
                <w:sz w:val="22"/>
                <w:szCs w:val="22"/>
              </w:rPr>
              <w:t>62</w:t>
            </w:r>
          </w:p>
        </w:tc>
        <w:tc>
          <w:tcPr>
            <w:tcW w:w="2693" w:type="dxa"/>
          </w:tcPr>
          <w:p w14:paraId="12A8B642" w14:textId="77777777" w:rsidR="001A264F" w:rsidRPr="00090EC3" w:rsidRDefault="001A264F" w:rsidP="00C5744B">
            <w:pPr>
              <w:jc w:val="center"/>
              <w:rPr>
                <w:sz w:val="22"/>
                <w:szCs w:val="22"/>
              </w:rPr>
            </w:pPr>
            <w:r w:rsidRPr="00090EC3">
              <w:rPr>
                <w:sz w:val="22"/>
                <w:szCs w:val="22"/>
              </w:rPr>
              <w:t>39</w:t>
            </w:r>
          </w:p>
        </w:tc>
      </w:tr>
    </w:tbl>
    <w:p w14:paraId="0DFD953C" w14:textId="3363CDB0" w:rsidR="001A264F" w:rsidRPr="00090EC3" w:rsidRDefault="001A264F">
      <w:pPr>
        <w:jc w:val="both"/>
        <w:rPr>
          <w:sz w:val="22"/>
          <w:szCs w:val="22"/>
        </w:rPr>
      </w:pPr>
      <w:r w:rsidRPr="00090EC3">
        <w:rPr>
          <w:sz w:val="22"/>
          <w:szCs w:val="22"/>
        </w:rPr>
        <w:t xml:space="preserve">Существуют проблемы с ограничением выдачи </w:t>
      </w:r>
      <w:r w:rsidR="00AF6724" w:rsidRPr="00090EC3">
        <w:rPr>
          <w:sz w:val="22"/>
          <w:szCs w:val="22"/>
        </w:rPr>
        <w:t xml:space="preserve">АРТ </w:t>
      </w:r>
      <w:r w:rsidRPr="00090EC3">
        <w:rPr>
          <w:sz w:val="22"/>
          <w:szCs w:val="22"/>
        </w:rPr>
        <w:t xml:space="preserve">препаратов, так как согласно </w:t>
      </w:r>
      <w:r w:rsidR="00AF6724" w:rsidRPr="00090EC3">
        <w:rPr>
          <w:sz w:val="22"/>
          <w:szCs w:val="22"/>
        </w:rPr>
        <w:t>утверждённым правилам выдачи бесплатных препаратов по рецептам</w:t>
      </w:r>
      <w:r w:rsidRPr="00090EC3">
        <w:rPr>
          <w:sz w:val="22"/>
          <w:szCs w:val="22"/>
        </w:rPr>
        <w:t xml:space="preserve">, </w:t>
      </w:r>
      <w:r w:rsidR="00AF6724" w:rsidRPr="00090EC3">
        <w:rPr>
          <w:sz w:val="22"/>
          <w:szCs w:val="22"/>
        </w:rPr>
        <w:t xml:space="preserve">они </w:t>
      </w:r>
      <w:r w:rsidRPr="00090EC3">
        <w:rPr>
          <w:sz w:val="22"/>
          <w:szCs w:val="22"/>
        </w:rPr>
        <w:t>должны выдаваться не более 1 раза в месяц. Учитывая непрерывность приема препаратов АРТ (упаковка препаратов на 30</w:t>
      </w:r>
      <w:r w:rsidR="007C5D63" w:rsidRPr="00090EC3">
        <w:rPr>
          <w:sz w:val="22"/>
          <w:szCs w:val="22"/>
        </w:rPr>
        <w:t>/31</w:t>
      </w:r>
      <w:r w:rsidRPr="00090EC3">
        <w:rPr>
          <w:sz w:val="22"/>
          <w:szCs w:val="22"/>
        </w:rPr>
        <w:t xml:space="preserve"> дней, </w:t>
      </w:r>
      <w:r w:rsidR="00396157" w:rsidRPr="00090EC3">
        <w:rPr>
          <w:sz w:val="22"/>
          <w:szCs w:val="22"/>
        </w:rPr>
        <w:t>нет доступа в таком случае у людей</w:t>
      </w:r>
      <w:r w:rsidR="007C5D63" w:rsidRPr="00090EC3">
        <w:rPr>
          <w:sz w:val="22"/>
          <w:szCs w:val="22"/>
        </w:rPr>
        <w:t>,</w:t>
      </w:r>
      <w:r w:rsidR="00396157" w:rsidRPr="00090EC3">
        <w:rPr>
          <w:sz w:val="22"/>
          <w:szCs w:val="22"/>
        </w:rPr>
        <w:t xml:space="preserve"> живущих в отдаленных районах, работающих </w:t>
      </w:r>
      <w:r w:rsidR="007C5D63" w:rsidRPr="00090EC3">
        <w:rPr>
          <w:sz w:val="22"/>
          <w:szCs w:val="22"/>
        </w:rPr>
        <w:t>вахтовым методом</w:t>
      </w:r>
      <w:r w:rsidRPr="00090EC3">
        <w:rPr>
          <w:sz w:val="22"/>
          <w:szCs w:val="22"/>
        </w:rPr>
        <w:t>),</w:t>
      </w:r>
      <w:r w:rsidR="00396157" w:rsidRPr="00090EC3">
        <w:rPr>
          <w:sz w:val="22"/>
          <w:szCs w:val="22"/>
        </w:rPr>
        <w:t xml:space="preserve"> </w:t>
      </w:r>
      <w:r w:rsidR="00396157" w:rsidRPr="00090EC3">
        <w:rPr>
          <w:sz w:val="22"/>
          <w:szCs w:val="22"/>
          <w:u w:val="single"/>
        </w:rPr>
        <w:t>Рекомендации РЦ СПИД</w:t>
      </w:r>
      <w:r w:rsidR="00396157" w:rsidRPr="00090EC3">
        <w:rPr>
          <w:sz w:val="22"/>
          <w:szCs w:val="22"/>
        </w:rPr>
        <w:t xml:space="preserve">: рассмотреть возможность инициировать внесение </w:t>
      </w:r>
      <w:r w:rsidR="00160960" w:rsidRPr="00090EC3">
        <w:rPr>
          <w:sz w:val="22"/>
          <w:szCs w:val="22"/>
        </w:rPr>
        <w:t xml:space="preserve">изменений и дополнений </w:t>
      </w:r>
      <w:r w:rsidR="00396157" w:rsidRPr="00090EC3">
        <w:rPr>
          <w:sz w:val="22"/>
          <w:szCs w:val="22"/>
        </w:rPr>
        <w:t xml:space="preserve">в </w:t>
      </w:r>
      <w:r w:rsidR="00AF6724" w:rsidRPr="00090EC3">
        <w:rPr>
          <w:sz w:val="22"/>
          <w:szCs w:val="22"/>
        </w:rPr>
        <w:t>правила выдачи бесплатных препаратов по рецептам</w:t>
      </w:r>
      <w:r w:rsidR="00396157" w:rsidRPr="00090EC3">
        <w:rPr>
          <w:sz w:val="22"/>
          <w:szCs w:val="22"/>
        </w:rPr>
        <w:t xml:space="preserve">, </w:t>
      </w:r>
      <w:r w:rsidR="00160960" w:rsidRPr="00090EC3">
        <w:rPr>
          <w:sz w:val="22"/>
          <w:szCs w:val="22"/>
        </w:rPr>
        <w:t xml:space="preserve">в частности, </w:t>
      </w:r>
      <w:r w:rsidR="00396157" w:rsidRPr="00090EC3">
        <w:rPr>
          <w:sz w:val="22"/>
          <w:szCs w:val="22"/>
        </w:rPr>
        <w:t xml:space="preserve">касающихся АРТ препаратов. </w:t>
      </w:r>
      <w:r w:rsidRPr="00090EC3">
        <w:rPr>
          <w:sz w:val="22"/>
          <w:szCs w:val="22"/>
        </w:rPr>
        <w:t xml:space="preserve"> </w:t>
      </w:r>
    </w:p>
    <w:p w14:paraId="5452E17B" w14:textId="16D6A06C" w:rsidR="001A264F" w:rsidRPr="00090EC3" w:rsidRDefault="001A264F" w:rsidP="006F5C64">
      <w:pPr>
        <w:jc w:val="both"/>
        <w:rPr>
          <w:sz w:val="22"/>
          <w:szCs w:val="22"/>
        </w:rPr>
      </w:pPr>
      <w:r w:rsidRPr="00090EC3">
        <w:rPr>
          <w:sz w:val="22"/>
          <w:szCs w:val="22"/>
        </w:rPr>
        <w:t xml:space="preserve">Диагностика ТБ: направление на флюорографию в поликлинику по месту прикрепления, через госпитализацию в областную инфекционную больницу, или через </w:t>
      </w:r>
      <w:r w:rsidR="00160960" w:rsidRPr="00090EC3">
        <w:rPr>
          <w:sz w:val="22"/>
          <w:szCs w:val="22"/>
        </w:rPr>
        <w:t xml:space="preserve">ОФ </w:t>
      </w:r>
      <w:r w:rsidRPr="00090EC3">
        <w:rPr>
          <w:sz w:val="22"/>
          <w:szCs w:val="22"/>
        </w:rPr>
        <w:t xml:space="preserve">«Помощь». </w:t>
      </w:r>
    </w:p>
    <w:p w14:paraId="0AA11EDA" w14:textId="77777777" w:rsidR="001A264F" w:rsidRPr="00090EC3" w:rsidRDefault="001A264F" w:rsidP="006F5C64">
      <w:pPr>
        <w:jc w:val="both"/>
        <w:rPr>
          <w:sz w:val="22"/>
          <w:szCs w:val="22"/>
        </w:rPr>
      </w:pPr>
      <w:r w:rsidRPr="00090EC3">
        <w:rPr>
          <w:sz w:val="22"/>
          <w:szCs w:val="22"/>
        </w:rPr>
        <w:t xml:space="preserve">Встречи Группы взаимопомощи для ЛЖВ на базе Центра СПИД не проводятся, за данной услугой пациенты перенаправляются в ОФ «Точка опоры», ОФ «Помощь». </w:t>
      </w:r>
    </w:p>
    <w:p w14:paraId="62294BA3" w14:textId="42D50DA6" w:rsidR="001A264F" w:rsidRPr="00090EC3" w:rsidRDefault="001A264F" w:rsidP="006F5C64">
      <w:pPr>
        <w:jc w:val="both"/>
        <w:rPr>
          <w:sz w:val="22"/>
          <w:szCs w:val="22"/>
        </w:rPr>
      </w:pPr>
      <w:r w:rsidRPr="00090EC3">
        <w:rPr>
          <w:sz w:val="22"/>
          <w:szCs w:val="22"/>
        </w:rPr>
        <w:t>Равное консультирование: нет отдельной штатной единицы</w:t>
      </w:r>
      <w:r w:rsidR="00160960" w:rsidRPr="00090EC3">
        <w:rPr>
          <w:sz w:val="22"/>
          <w:szCs w:val="22"/>
        </w:rPr>
        <w:t>,</w:t>
      </w:r>
      <w:r w:rsidRPr="00090EC3">
        <w:rPr>
          <w:sz w:val="22"/>
          <w:szCs w:val="22"/>
        </w:rPr>
        <w:t xml:space="preserve"> данная услуга нужна, особенно в вопросе приверженности к АРТ. </w:t>
      </w:r>
      <w:r w:rsidR="00FC2EB0" w:rsidRPr="00090EC3">
        <w:rPr>
          <w:sz w:val="22"/>
          <w:szCs w:val="22"/>
          <w:u w:val="single"/>
        </w:rPr>
        <w:t>Рекомендации ОЦ СПИД</w:t>
      </w:r>
      <w:r w:rsidR="00FC2EB0" w:rsidRPr="00090EC3">
        <w:rPr>
          <w:sz w:val="22"/>
          <w:szCs w:val="22"/>
        </w:rPr>
        <w:t>: предусмотреть возможность выделения финансовых средств из бюджета на ставку «равного» консультанта</w:t>
      </w:r>
      <w:r w:rsidR="00194614" w:rsidRPr="00090EC3">
        <w:rPr>
          <w:sz w:val="22"/>
          <w:szCs w:val="22"/>
        </w:rPr>
        <w:t xml:space="preserve"> или выделение часов для приема «равного» консультанта от НПО на базе ОЦ СПИД. </w:t>
      </w:r>
      <w:r w:rsidR="00FC2EB0" w:rsidRPr="00090EC3">
        <w:rPr>
          <w:sz w:val="22"/>
          <w:szCs w:val="22"/>
        </w:rPr>
        <w:t xml:space="preserve"> </w:t>
      </w:r>
    </w:p>
    <w:p w14:paraId="6547A021" w14:textId="77777777" w:rsidR="00433F78" w:rsidRPr="00090EC3" w:rsidRDefault="00433F78" w:rsidP="00CC4036">
      <w:pPr>
        <w:jc w:val="both"/>
        <w:rPr>
          <w:sz w:val="22"/>
          <w:szCs w:val="22"/>
        </w:rPr>
      </w:pPr>
    </w:p>
    <w:p w14:paraId="5B1F15D1" w14:textId="01835208" w:rsidR="00A84F7C" w:rsidRPr="00090EC3" w:rsidRDefault="00342AF4" w:rsidP="00A84F7C">
      <w:pPr>
        <w:jc w:val="both"/>
        <w:rPr>
          <w:b/>
          <w:sz w:val="22"/>
          <w:szCs w:val="22"/>
        </w:rPr>
      </w:pPr>
      <w:r w:rsidRPr="00090EC3">
        <w:rPr>
          <w:b/>
          <w:sz w:val="22"/>
          <w:szCs w:val="22"/>
        </w:rPr>
        <w:t>Общественный фонд «Помощь»</w:t>
      </w:r>
    </w:p>
    <w:p w14:paraId="4A35B55D" w14:textId="0A066FD0" w:rsidR="007A18F8" w:rsidRPr="00090EC3" w:rsidRDefault="009E3DAE" w:rsidP="00C5744B">
      <w:pPr>
        <w:jc w:val="both"/>
        <w:rPr>
          <w:sz w:val="22"/>
          <w:szCs w:val="22"/>
        </w:rPr>
      </w:pPr>
      <w:r w:rsidRPr="00090EC3">
        <w:rPr>
          <w:sz w:val="22"/>
          <w:szCs w:val="22"/>
        </w:rPr>
        <w:t>Р</w:t>
      </w:r>
      <w:r w:rsidR="00A84F7C" w:rsidRPr="00090EC3">
        <w:rPr>
          <w:sz w:val="22"/>
          <w:szCs w:val="22"/>
        </w:rPr>
        <w:t>еализует</w:t>
      </w:r>
      <w:r w:rsidRPr="00090EC3">
        <w:rPr>
          <w:sz w:val="22"/>
          <w:szCs w:val="22"/>
        </w:rPr>
        <w:t xml:space="preserve"> проекты по</w:t>
      </w:r>
      <w:r w:rsidR="00A84F7C" w:rsidRPr="00090EC3">
        <w:rPr>
          <w:sz w:val="22"/>
          <w:szCs w:val="22"/>
        </w:rPr>
        <w:t xml:space="preserve"> грант</w:t>
      </w:r>
      <w:r w:rsidRPr="00090EC3">
        <w:rPr>
          <w:sz w:val="22"/>
          <w:szCs w:val="22"/>
        </w:rPr>
        <w:t>у</w:t>
      </w:r>
      <w:r w:rsidR="00A84F7C" w:rsidRPr="00090EC3">
        <w:rPr>
          <w:sz w:val="22"/>
          <w:szCs w:val="22"/>
        </w:rPr>
        <w:t xml:space="preserve"> Глобального фонда с 20</w:t>
      </w:r>
      <w:r w:rsidR="0044504D" w:rsidRPr="00090EC3">
        <w:rPr>
          <w:sz w:val="22"/>
          <w:szCs w:val="22"/>
        </w:rPr>
        <w:t>04</w:t>
      </w:r>
      <w:r w:rsidR="00A84F7C" w:rsidRPr="00090EC3">
        <w:rPr>
          <w:sz w:val="22"/>
          <w:szCs w:val="22"/>
        </w:rPr>
        <w:t xml:space="preserve"> года</w:t>
      </w:r>
      <w:r w:rsidRPr="00090EC3">
        <w:rPr>
          <w:sz w:val="22"/>
          <w:szCs w:val="22"/>
        </w:rPr>
        <w:t>.</w:t>
      </w:r>
      <w:r w:rsidR="007D2F73" w:rsidRPr="00090EC3">
        <w:rPr>
          <w:sz w:val="22"/>
          <w:szCs w:val="22"/>
        </w:rPr>
        <w:t xml:space="preserve"> </w:t>
      </w:r>
      <w:r w:rsidRPr="00090EC3">
        <w:rPr>
          <w:sz w:val="22"/>
          <w:szCs w:val="22"/>
        </w:rPr>
        <w:t>Н</w:t>
      </w:r>
      <w:r w:rsidR="00A84F7C" w:rsidRPr="00090EC3">
        <w:rPr>
          <w:sz w:val="22"/>
          <w:szCs w:val="22"/>
        </w:rPr>
        <w:t>а момент визита</w:t>
      </w:r>
      <w:r w:rsidR="000C5F35" w:rsidRPr="00090EC3">
        <w:rPr>
          <w:sz w:val="22"/>
          <w:szCs w:val="22"/>
        </w:rPr>
        <w:t>, на основании Договор</w:t>
      </w:r>
      <w:r w:rsidR="001A264F" w:rsidRPr="00090EC3">
        <w:rPr>
          <w:sz w:val="22"/>
          <w:szCs w:val="22"/>
        </w:rPr>
        <w:t>а</w:t>
      </w:r>
      <w:r w:rsidR="000C5F35" w:rsidRPr="00090EC3">
        <w:rPr>
          <w:sz w:val="22"/>
          <w:szCs w:val="22"/>
        </w:rPr>
        <w:t xml:space="preserve"> </w:t>
      </w:r>
      <w:r w:rsidR="009F08CD" w:rsidRPr="00090EC3">
        <w:rPr>
          <w:sz w:val="22"/>
          <w:szCs w:val="22"/>
        </w:rPr>
        <w:t xml:space="preserve">между </w:t>
      </w:r>
      <w:r w:rsidR="00ED1370" w:rsidRPr="00090EC3">
        <w:rPr>
          <w:sz w:val="22"/>
          <w:szCs w:val="22"/>
        </w:rPr>
        <w:t>О</w:t>
      </w:r>
      <w:r w:rsidR="00CC58BA" w:rsidRPr="00090EC3">
        <w:rPr>
          <w:sz w:val="22"/>
          <w:szCs w:val="22"/>
        </w:rPr>
        <w:t>Ф</w:t>
      </w:r>
      <w:r w:rsidR="00ED1370" w:rsidRPr="00090EC3">
        <w:rPr>
          <w:sz w:val="22"/>
          <w:szCs w:val="22"/>
        </w:rPr>
        <w:t xml:space="preserve"> «</w:t>
      </w:r>
      <w:r w:rsidR="00CC58BA" w:rsidRPr="00090EC3">
        <w:rPr>
          <w:sz w:val="22"/>
          <w:szCs w:val="22"/>
        </w:rPr>
        <w:t>Помощь</w:t>
      </w:r>
      <w:r w:rsidR="00ED1370" w:rsidRPr="00090EC3">
        <w:rPr>
          <w:sz w:val="22"/>
          <w:szCs w:val="22"/>
        </w:rPr>
        <w:t>»</w:t>
      </w:r>
      <w:r w:rsidR="009F08CD" w:rsidRPr="00090EC3">
        <w:rPr>
          <w:sz w:val="22"/>
          <w:szCs w:val="22"/>
        </w:rPr>
        <w:t xml:space="preserve"> и</w:t>
      </w:r>
      <w:r w:rsidR="000C5F35" w:rsidRPr="00090EC3">
        <w:rPr>
          <w:sz w:val="22"/>
          <w:szCs w:val="22"/>
        </w:rPr>
        <w:t xml:space="preserve"> </w:t>
      </w:r>
      <w:r w:rsidR="00CC58BA" w:rsidRPr="00090EC3">
        <w:rPr>
          <w:sz w:val="22"/>
          <w:szCs w:val="22"/>
        </w:rPr>
        <w:t xml:space="preserve">ОЮЛ «Казахстанский Союз Людей, Живущих с ВИЧ» №25 </w:t>
      </w:r>
      <w:r w:rsidR="00ED1370" w:rsidRPr="00090EC3">
        <w:rPr>
          <w:sz w:val="22"/>
          <w:szCs w:val="22"/>
        </w:rPr>
        <w:t xml:space="preserve">от </w:t>
      </w:r>
      <w:r w:rsidR="00CC58BA" w:rsidRPr="00090EC3">
        <w:rPr>
          <w:sz w:val="22"/>
          <w:szCs w:val="22"/>
        </w:rPr>
        <w:t>07 августа</w:t>
      </w:r>
      <w:r w:rsidR="00ED1370" w:rsidRPr="00090EC3">
        <w:rPr>
          <w:sz w:val="22"/>
          <w:szCs w:val="22"/>
        </w:rPr>
        <w:t xml:space="preserve"> 201</w:t>
      </w:r>
      <w:r w:rsidR="00CC58BA" w:rsidRPr="00090EC3">
        <w:rPr>
          <w:sz w:val="22"/>
          <w:szCs w:val="22"/>
        </w:rPr>
        <w:t xml:space="preserve">4 </w:t>
      </w:r>
      <w:r w:rsidR="00ED1370" w:rsidRPr="00090EC3">
        <w:rPr>
          <w:sz w:val="22"/>
          <w:szCs w:val="22"/>
        </w:rPr>
        <w:t>года</w:t>
      </w:r>
      <w:r w:rsidR="00CC58BA" w:rsidRPr="00090EC3">
        <w:rPr>
          <w:sz w:val="22"/>
          <w:szCs w:val="22"/>
        </w:rPr>
        <w:t xml:space="preserve"> и дополнительное соглашение №</w:t>
      </w:r>
      <w:r w:rsidR="007A18F8" w:rsidRPr="00090EC3">
        <w:rPr>
          <w:sz w:val="22"/>
          <w:szCs w:val="22"/>
        </w:rPr>
        <w:t>4 от 30 марта 2015 года</w:t>
      </w:r>
      <w:r w:rsidR="00CC58BA" w:rsidRPr="00090EC3">
        <w:rPr>
          <w:sz w:val="22"/>
          <w:szCs w:val="22"/>
        </w:rPr>
        <w:t xml:space="preserve"> выполняет </w:t>
      </w:r>
      <w:r w:rsidR="004859AA" w:rsidRPr="00090EC3">
        <w:rPr>
          <w:sz w:val="22"/>
          <w:szCs w:val="22"/>
        </w:rPr>
        <w:t>следующи</w:t>
      </w:r>
      <w:r w:rsidR="00CC58BA" w:rsidRPr="00090EC3">
        <w:rPr>
          <w:sz w:val="22"/>
          <w:szCs w:val="22"/>
        </w:rPr>
        <w:t>й</w:t>
      </w:r>
      <w:r w:rsidR="004859AA" w:rsidRPr="00090EC3">
        <w:rPr>
          <w:sz w:val="22"/>
          <w:szCs w:val="22"/>
        </w:rPr>
        <w:t xml:space="preserve"> проект</w:t>
      </w:r>
      <w:r w:rsidR="007D2F73" w:rsidRPr="00090EC3">
        <w:rPr>
          <w:sz w:val="22"/>
          <w:szCs w:val="22"/>
        </w:rPr>
        <w:t xml:space="preserve"> </w:t>
      </w:r>
      <w:r w:rsidR="00ED1370" w:rsidRPr="00090EC3">
        <w:rPr>
          <w:sz w:val="22"/>
          <w:szCs w:val="22"/>
        </w:rPr>
        <w:t>«</w:t>
      </w:r>
      <w:r w:rsidR="007A18F8" w:rsidRPr="00090EC3">
        <w:rPr>
          <w:sz w:val="22"/>
          <w:szCs w:val="22"/>
        </w:rPr>
        <w:t>Формирование приверженности и мотивации к АРТ у ЛЖВ</w:t>
      </w:r>
      <w:r w:rsidR="00ED1370" w:rsidRPr="00090EC3">
        <w:rPr>
          <w:sz w:val="22"/>
          <w:szCs w:val="22"/>
        </w:rPr>
        <w:t>»</w:t>
      </w:r>
      <w:r w:rsidR="00ED1370" w:rsidRPr="00090EC3" w:rsidDel="00ED1370">
        <w:rPr>
          <w:sz w:val="22"/>
          <w:szCs w:val="22"/>
        </w:rPr>
        <w:t xml:space="preserve"> </w:t>
      </w:r>
      <w:r w:rsidR="00D0291B" w:rsidRPr="00090EC3">
        <w:rPr>
          <w:sz w:val="22"/>
          <w:szCs w:val="22"/>
        </w:rPr>
        <w:t>на сумму</w:t>
      </w:r>
      <w:r w:rsidR="007A18F8" w:rsidRPr="00090EC3">
        <w:rPr>
          <w:sz w:val="22"/>
          <w:szCs w:val="22"/>
        </w:rPr>
        <w:t>: 10537680,00 тенге. Финансирование предусмотрено для поддержки штата ОФ «Помощь»</w:t>
      </w:r>
      <w:r w:rsidR="0044504D" w:rsidRPr="00090EC3">
        <w:rPr>
          <w:sz w:val="22"/>
          <w:szCs w:val="22"/>
        </w:rPr>
        <w:t xml:space="preserve"> (координатор, бухгалтер и специалист по базе данных)</w:t>
      </w:r>
      <w:r w:rsidR="007A18F8" w:rsidRPr="00090EC3">
        <w:rPr>
          <w:sz w:val="22"/>
          <w:szCs w:val="22"/>
        </w:rPr>
        <w:t>,</w:t>
      </w:r>
      <w:r w:rsidR="0044504D" w:rsidRPr="00090EC3">
        <w:rPr>
          <w:sz w:val="22"/>
          <w:szCs w:val="22"/>
        </w:rPr>
        <w:t xml:space="preserve"> оплата услуг социальных работников,</w:t>
      </w:r>
      <w:r w:rsidR="007A18F8" w:rsidRPr="00090EC3">
        <w:rPr>
          <w:sz w:val="22"/>
          <w:szCs w:val="22"/>
        </w:rPr>
        <w:t xml:space="preserve"> административные расходы, включая оплату аренды офиса. В рамках проекта планируется достижение следующих индикаторов:</w:t>
      </w:r>
    </w:p>
    <w:p w14:paraId="097B8FCC" w14:textId="77777777" w:rsidR="007A18F8" w:rsidRPr="00090EC3" w:rsidRDefault="0044504D" w:rsidP="00C5744B">
      <w:pPr>
        <w:pStyle w:val="ListParagraph"/>
        <w:numPr>
          <w:ilvl w:val="0"/>
          <w:numId w:val="22"/>
        </w:numPr>
        <w:jc w:val="both"/>
        <w:rPr>
          <w:sz w:val="22"/>
          <w:szCs w:val="22"/>
        </w:rPr>
      </w:pPr>
      <w:r w:rsidRPr="00090EC3">
        <w:rPr>
          <w:sz w:val="22"/>
          <w:szCs w:val="22"/>
        </w:rPr>
        <w:t>Количество ЛЖВ, ПИН и членов их ближайшего окружения, охваченных услугами взаимопомощи: 1кв.: 107, 2кв.: 132, 3 кв.: 122, 4 кв.:147.</w:t>
      </w:r>
    </w:p>
    <w:p w14:paraId="644844DF" w14:textId="77777777" w:rsidR="0044504D" w:rsidRPr="00090EC3" w:rsidRDefault="0044504D" w:rsidP="00C5744B">
      <w:pPr>
        <w:pStyle w:val="ListParagraph"/>
        <w:numPr>
          <w:ilvl w:val="0"/>
          <w:numId w:val="22"/>
        </w:numPr>
        <w:jc w:val="both"/>
        <w:rPr>
          <w:sz w:val="22"/>
          <w:szCs w:val="22"/>
        </w:rPr>
      </w:pPr>
      <w:r w:rsidRPr="00090EC3">
        <w:rPr>
          <w:sz w:val="22"/>
          <w:szCs w:val="22"/>
        </w:rPr>
        <w:t>Количество ЛЖВ, получившие услуги, на мотивацию к началу лечения АРТ: 1 кв.:70, 2 кв.: 80, 3 кв.:74, 4 кв.:</w:t>
      </w:r>
      <w:r w:rsidR="00AF3F53" w:rsidRPr="00090EC3">
        <w:rPr>
          <w:sz w:val="22"/>
          <w:szCs w:val="22"/>
        </w:rPr>
        <w:t xml:space="preserve"> </w:t>
      </w:r>
      <w:r w:rsidRPr="00090EC3">
        <w:rPr>
          <w:sz w:val="22"/>
          <w:szCs w:val="22"/>
        </w:rPr>
        <w:t>84</w:t>
      </w:r>
      <w:r w:rsidR="003B5882" w:rsidRPr="00090EC3">
        <w:rPr>
          <w:sz w:val="22"/>
          <w:szCs w:val="22"/>
        </w:rPr>
        <w:t>.</w:t>
      </w:r>
    </w:p>
    <w:p w14:paraId="43870EF4" w14:textId="77777777" w:rsidR="0044504D" w:rsidRPr="00090EC3" w:rsidRDefault="0044504D" w:rsidP="00C5744B">
      <w:pPr>
        <w:pStyle w:val="ListParagraph"/>
        <w:numPr>
          <w:ilvl w:val="0"/>
          <w:numId w:val="22"/>
        </w:numPr>
        <w:jc w:val="both"/>
        <w:rPr>
          <w:sz w:val="22"/>
          <w:szCs w:val="22"/>
        </w:rPr>
      </w:pPr>
      <w:r w:rsidRPr="00090EC3">
        <w:rPr>
          <w:sz w:val="22"/>
          <w:szCs w:val="22"/>
        </w:rPr>
        <w:t>Количество ЛЖВС на лечении, получившие услуги, направленные на улучшение приверженности АРТ: 1 кв.: 37, 2 кв.:52, 3 кв.: 48, 4 кв.: 63.</w:t>
      </w:r>
    </w:p>
    <w:p w14:paraId="0050E7CA" w14:textId="3A11DE28" w:rsidR="0044504D" w:rsidRPr="00090EC3" w:rsidRDefault="00332AB7" w:rsidP="00C5744B">
      <w:pPr>
        <w:jc w:val="both"/>
        <w:rPr>
          <w:sz w:val="22"/>
          <w:szCs w:val="22"/>
        </w:rPr>
      </w:pPr>
      <w:r w:rsidRPr="00090EC3">
        <w:rPr>
          <w:sz w:val="22"/>
          <w:szCs w:val="22"/>
        </w:rPr>
        <w:t>По выполнению индикаторов было инструктивное письмо по программной деятельности 2014 -2016 года от суб-получателя</w:t>
      </w:r>
      <w:r w:rsidR="00160960" w:rsidRPr="00090EC3">
        <w:rPr>
          <w:sz w:val="22"/>
          <w:szCs w:val="22"/>
        </w:rPr>
        <w:t xml:space="preserve"> (ОЮЛ «Каз Союз ЛЖВ»)</w:t>
      </w:r>
      <w:r w:rsidRPr="00090EC3">
        <w:rPr>
          <w:sz w:val="22"/>
          <w:szCs w:val="22"/>
        </w:rPr>
        <w:t>, включающий описания планируемых мероприятий и заполнения отчетных форм.</w:t>
      </w:r>
    </w:p>
    <w:p w14:paraId="4685CA45" w14:textId="0B37083C" w:rsidR="00AF3F53" w:rsidRPr="00090EC3" w:rsidRDefault="00813D89" w:rsidP="00C5744B">
      <w:pPr>
        <w:tabs>
          <w:tab w:val="left" w:pos="851"/>
        </w:tabs>
        <w:jc w:val="both"/>
        <w:rPr>
          <w:sz w:val="22"/>
          <w:szCs w:val="22"/>
        </w:rPr>
      </w:pPr>
      <w:r w:rsidRPr="00090EC3">
        <w:rPr>
          <w:sz w:val="22"/>
          <w:szCs w:val="22"/>
        </w:rPr>
        <w:lastRenderedPageBreak/>
        <w:t xml:space="preserve">Всего было выделено </w:t>
      </w:r>
      <w:r w:rsidR="0044504D" w:rsidRPr="00090EC3">
        <w:rPr>
          <w:sz w:val="22"/>
          <w:szCs w:val="22"/>
        </w:rPr>
        <w:t>4</w:t>
      </w:r>
      <w:r w:rsidRPr="00090EC3">
        <w:rPr>
          <w:sz w:val="22"/>
          <w:szCs w:val="22"/>
        </w:rPr>
        <w:t xml:space="preserve"> </w:t>
      </w:r>
      <w:r w:rsidR="0044504D" w:rsidRPr="00090EC3">
        <w:rPr>
          <w:sz w:val="22"/>
          <w:szCs w:val="22"/>
        </w:rPr>
        <w:t xml:space="preserve">социальных </w:t>
      </w:r>
      <w:r w:rsidRPr="00090EC3">
        <w:rPr>
          <w:sz w:val="22"/>
          <w:szCs w:val="22"/>
        </w:rPr>
        <w:t>работников</w:t>
      </w:r>
      <w:r w:rsidR="00AF3F53" w:rsidRPr="00090EC3">
        <w:rPr>
          <w:sz w:val="22"/>
          <w:szCs w:val="22"/>
        </w:rPr>
        <w:t>. В основном работы социальных работников распределены по следующим направлениям: 1) по оформлению документов (сотрудничество с Центром обслуживания населения), 2) по работе с правоохранительными органами (сотрудничество с УВД); 3) равное консультирование (с клиентами и ближайшее окружение; 4) по медико-социальным вопросам (сотрудничество с Центром СПИД).</w:t>
      </w:r>
    </w:p>
    <w:p w14:paraId="3DF82AD1" w14:textId="33FC36C3" w:rsidR="00AF3F53" w:rsidRPr="00090EC3" w:rsidRDefault="00160960" w:rsidP="006F5C64">
      <w:pPr>
        <w:tabs>
          <w:tab w:val="left" w:pos="851"/>
        </w:tabs>
        <w:jc w:val="both"/>
        <w:rPr>
          <w:sz w:val="22"/>
          <w:szCs w:val="22"/>
        </w:rPr>
      </w:pPr>
      <w:r w:rsidRPr="00090EC3">
        <w:rPr>
          <w:sz w:val="22"/>
          <w:szCs w:val="22"/>
        </w:rPr>
        <w:t>В ходе визита б</w:t>
      </w:r>
      <w:r w:rsidR="00AF3F53" w:rsidRPr="00090EC3">
        <w:rPr>
          <w:sz w:val="22"/>
          <w:szCs w:val="22"/>
        </w:rPr>
        <w:t>ыло отмечено, что ОФ «</w:t>
      </w:r>
      <w:r w:rsidR="00332AB7" w:rsidRPr="00090EC3">
        <w:rPr>
          <w:sz w:val="22"/>
          <w:szCs w:val="22"/>
        </w:rPr>
        <w:t>П</w:t>
      </w:r>
      <w:r w:rsidR="00AF3F53" w:rsidRPr="00090EC3">
        <w:rPr>
          <w:sz w:val="22"/>
          <w:szCs w:val="22"/>
        </w:rPr>
        <w:t>омощь» в рамках данного проекта нуждается в</w:t>
      </w:r>
      <w:r w:rsidR="00EF7126" w:rsidRPr="00090EC3">
        <w:rPr>
          <w:sz w:val="22"/>
          <w:szCs w:val="22"/>
        </w:rPr>
        <w:t>о включении в структуру врача из ОЦСПИД</w:t>
      </w:r>
      <w:r w:rsidR="00AF3F53" w:rsidRPr="00090EC3">
        <w:rPr>
          <w:sz w:val="22"/>
          <w:szCs w:val="22"/>
        </w:rPr>
        <w:t>, который будет оказывать поддержку в соответствии с целями и задачами проекта</w:t>
      </w:r>
      <w:r w:rsidR="00EF7126" w:rsidRPr="00090EC3">
        <w:rPr>
          <w:sz w:val="22"/>
          <w:szCs w:val="22"/>
        </w:rPr>
        <w:t>, а также координировать взаимодействие</w:t>
      </w:r>
      <w:r w:rsidR="00941381" w:rsidRPr="00090EC3">
        <w:rPr>
          <w:sz w:val="22"/>
          <w:szCs w:val="22"/>
        </w:rPr>
        <w:t xml:space="preserve"> между НПО и ОЦСПИД</w:t>
      </w:r>
      <w:r w:rsidR="00AF3F53" w:rsidRPr="00090EC3">
        <w:rPr>
          <w:sz w:val="22"/>
          <w:szCs w:val="22"/>
        </w:rPr>
        <w:t>.</w:t>
      </w:r>
      <w:r w:rsidR="002829D4" w:rsidRPr="00090EC3">
        <w:rPr>
          <w:sz w:val="22"/>
          <w:szCs w:val="22"/>
        </w:rPr>
        <w:t xml:space="preserve"> </w:t>
      </w:r>
      <w:r w:rsidR="002829D4" w:rsidRPr="00090EC3">
        <w:rPr>
          <w:sz w:val="22"/>
          <w:szCs w:val="22"/>
          <w:u w:val="single"/>
        </w:rPr>
        <w:t>Рекомендация</w:t>
      </w:r>
      <w:r w:rsidR="00665DE2" w:rsidRPr="00090EC3">
        <w:rPr>
          <w:sz w:val="22"/>
          <w:szCs w:val="22"/>
          <w:u w:val="single"/>
        </w:rPr>
        <w:t xml:space="preserve"> ОЮЛ «Казахстанский Союз Людей, Живущих с ВИЧ</w:t>
      </w:r>
      <w:r w:rsidR="00665DE2" w:rsidRPr="00090EC3">
        <w:rPr>
          <w:sz w:val="22"/>
          <w:szCs w:val="22"/>
        </w:rPr>
        <w:t xml:space="preserve">»: следует рассмотреть возможность выделения отдельной ставки врача инфекциониста </w:t>
      </w:r>
      <w:r w:rsidR="00941381" w:rsidRPr="00090EC3">
        <w:rPr>
          <w:sz w:val="22"/>
          <w:szCs w:val="22"/>
        </w:rPr>
        <w:t xml:space="preserve">из ОЦСПИД </w:t>
      </w:r>
      <w:r w:rsidR="00665DE2" w:rsidRPr="00090EC3">
        <w:rPr>
          <w:sz w:val="22"/>
          <w:szCs w:val="22"/>
        </w:rPr>
        <w:t>с учетом нынешней нагрузки и потребности в услугах.</w:t>
      </w:r>
    </w:p>
    <w:p w14:paraId="3CDA0EDD" w14:textId="77777777" w:rsidR="009440FE" w:rsidRPr="00090EC3" w:rsidRDefault="00AF3F53" w:rsidP="006F5C64">
      <w:pPr>
        <w:tabs>
          <w:tab w:val="left" w:pos="851"/>
        </w:tabs>
        <w:jc w:val="both"/>
        <w:rPr>
          <w:sz w:val="22"/>
          <w:szCs w:val="22"/>
        </w:rPr>
      </w:pPr>
      <w:r w:rsidRPr="00090EC3">
        <w:rPr>
          <w:sz w:val="22"/>
          <w:szCs w:val="22"/>
        </w:rPr>
        <w:t xml:space="preserve">Проект работает в тесном сотрудничестве с </w:t>
      </w:r>
      <w:r w:rsidR="00412C16" w:rsidRPr="00090EC3">
        <w:rPr>
          <w:sz w:val="22"/>
          <w:szCs w:val="22"/>
        </w:rPr>
        <w:t xml:space="preserve">ОЗУ, </w:t>
      </w:r>
      <w:r w:rsidRPr="00090EC3">
        <w:rPr>
          <w:sz w:val="22"/>
          <w:szCs w:val="22"/>
        </w:rPr>
        <w:t>ОНД, ОЦСПИД, ЦОН, УВД</w:t>
      </w:r>
      <w:r w:rsidR="00412C16" w:rsidRPr="00090EC3">
        <w:rPr>
          <w:sz w:val="22"/>
          <w:szCs w:val="22"/>
        </w:rPr>
        <w:t xml:space="preserve"> (миграционная полиция), ОПТД</w:t>
      </w:r>
      <w:r w:rsidRPr="00090EC3">
        <w:rPr>
          <w:sz w:val="22"/>
          <w:szCs w:val="22"/>
        </w:rPr>
        <w:t xml:space="preserve"> и отметили, что существует потребность в найме водителя с автотранспортом или заключении контракта </w:t>
      </w:r>
      <w:r w:rsidR="00412C16" w:rsidRPr="00090EC3">
        <w:rPr>
          <w:sz w:val="22"/>
          <w:szCs w:val="22"/>
        </w:rPr>
        <w:t>с местной компанией, оказывающая услуги такси, что позволит не терять клиентов в своевременном предоставлении услуг проекта, улучшит качество социального сопровождения и повысит доверие клиента</w:t>
      </w:r>
      <w:r w:rsidR="008456A3" w:rsidRPr="00090EC3">
        <w:rPr>
          <w:sz w:val="22"/>
          <w:szCs w:val="22"/>
        </w:rPr>
        <w:t>, особенно клиентов с ВИЧ - инфицированными детьми и клиентов с ограниченными возможностями</w:t>
      </w:r>
      <w:r w:rsidR="00412C16" w:rsidRPr="00090EC3">
        <w:rPr>
          <w:sz w:val="22"/>
          <w:szCs w:val="22"/>
        </w:rPr>
        <w:t>.</w:t>
      </w:r>
      <w:r w:rsidR="00665DE2" w:rsidRPr="00090EC3">
        <w:rPr>
          <w:sz w:val="22"/>
          <w:szCs w:val="22"/>
        </w:rPr>
        <w:t xml:space="preserve"> </w:t>
      </w:r>
    </w:p>
    <w:p w14:paraId="2C5E14E6" w14:textId="35CF008A" w:rsidR="00941381" w:rsidRPr="00090EC3" w:rsidRDefault="00665DE2" w:rsidP="006F5C64">
      <w:pPr>
        <w:tabs>
          <w:tab w:val="left" w:pos="851"/>
        </w:tabs>
        <w:jc w:val="both"/>
        <w:rPr>
          <w:sz w:val="22"/>
          <w:szCs w:val="22"/>
        </w:rPr>
      </w:pPr>
      <w:r w:rsidRPr="00090EC3">
        <w:rPr>
          <w:sz w:val="22"/>
          <w:szCs w:val="22"/>
          <w:u w:val="single"/>
        </w:rPr>
        <w:t>Рекомендаци</w:t>
      </w:r>
      <w:r w:rsidR="009440FE" w:rsidRPr="00090EC3">
        <w:rPr>
          <w:sz w:val="22"/>
          <w:szCs w:val="22"/>
          <w:u w:val="single"/>
        </w:rPr>
        <w:t>и</w:t>
      </w:r>
      <w:r w:rsidRPr="00090EC3">
        <w:rPr>
          <w:sz w:val="22"/>
          <w:szCs w:val="22"/>
          <w:u w:val="single"/>
        </w:rPr>
        <w:t xml:space="preserve"> ОЮЛ «Казахстанский Союз Людей, Живущих с ВИЧ</w:t>
      </w:r>
      <w:r w:rsidRPr="00090EC3">
        <w:rPr>
          <w:sz w:val="22"/>
          <w:szCs w:val="22"/>
        </w:rPr>
        <w:t xml:space="preserve">»: </w:t>
      </w:r>
      <w:r w:rsidR="00160960" w:rsidRPr="00090EC3">
        <w:rPr>
          <w:sz w:val="22"/>
          <w:szCs w:val="22"/>
        </w:rPr>
        <w:t xml:space="preserve">(а) </w:t>
      </w:r>
      <w:r w:rsidRPr="00090EC3">
        <w:rPr>
          <w:sz w:val="22"/>
          <w:szCs w:val="22"/>
        </w:rPr>
        <w:t>следует рассмотреть возможность с последующим обсуждением с Основным получателем вопросов</w:t>
      </w:r>
      <w:r w:rsidR="00160960" w:rsidRPr="00090EC3">
        <w:rPr>
          <w:sz w:val="22"/>
          <w:szCs w:val="22"/>
        </w:rPr>
        <w:t>; (б) с</w:t>
      </w:r>
      <w:r w:rsidR="00CE0041" w:rsidRPr="00090EC3">
        <w:rPr>
          <w:sz w:val="22"/>
          <w:szCs w:val="22"/>
        </w:rPr>
        <w:t xml:space="preserve">уществует потребность в поддержке услуг сотовой связи так как </w:t>
      </w:r>
      <w:r w:rsidR="00941381" w:rsidRPr="00090EC3">
        <w:rPr>
          <w:sz w:val="22"/>
          <w:szCs w:val="22"/>
        </w:rPr>
        <w:t>большинство</w:t>
      </w:r>
      <w:r w:rsidR="00CE0041" w:rsidRPr="00090EC3">
        <w:rPr>
          <w:sz w:val="22"/>
          <w:szCs w:val="22"/>
        </w:rPr>
        <w:t xml:space="preserve"> контакт</w:t>
      </w:r>
      <w:r w:rsidR="00941381" w:rsidRPr="00090EC3">
        <w:rPr>
          <w:sz w:val="22"/>
          <w:szCs w:val="22"/>
        </w:rPr>
        <w:t>ов</w:t>
      </w:r>
      <w:r w:rsidR="00CE0041" w:rsidRPr="00090EC3">
        <w:rPr>
          <w:sz w:val="22"/>
          <w:szCs w:val="22"/>
        </w:rPr>
        <w:t xml:space="preserve"> с клиентами </w:t>
      </w:r>
      <w:r w:rsidR="00941381" w:rsidRPr="00090EC3">
        <w:rPr>
          <w:sz w:val="22"/>
          <w:szCs w:val="22"/>
        </w:rPr>
        <w:t>осуществляются</w:t>
      </w:r>
      <w:r w:rsidR="00CE0041" w:rsidRPr="00090EC3">
        <w:rPr>
          <w:sz w:val="22"/>
          <w:szCs w:val="22"/>
        </w:rPr>
        <w:t xml:space="preserve"> с помощью мобильного телефона</w:t>
      </w:r>
      <w:r w:rsidR="009440FE" w:rsidRPr="00090EC3">
        <w:rPr>
          <w:sz w:val="22"/>
          <w:szCs w:val="22"/>
        </w:rPr>
        <w:t>; (в) с</w:t>
      </w:r>
      <w:r w:rsidR="001A264F" w:rsidRPr="00090EC3">
        <w:rPr>
          <w:sz w:val="22"/>
          <w:szCs w:val="22"/>
        </w:rPr>
        <w:t>ледует</w:t>
      </w:r>
      <w:r w:rsidR="00941381" w:rsidRPr="00090EC3">
        <w:rPr>
          <w:sz w:val="22"/>
          <w:szCs w:val="22"/>
        </w:rPr>
        <w:t xml:space="preserve"> рассмотреть возможность и выработать механизм взаимодействия чтобы п</w:t>
      </w:r>
      <w:r w:rsidR="00CE0041" w:rsidRPr="00090EC3">
        <w:rPr>
          <w:sz w:val="22"/>
          <w:szCs w:val="22"/>
        </w:rPr>
        <w:t>оделиться опытом других НПО по обеспечению социальной помощи для клиентов, например, продуктовых пакетов и гигиенических наборов</w:t>
      </w:r>
      <w:r w:rsidR="009440FE" w:rsidRPr="00090EC3">
        <w:rPr>
          <w:sz w:val="22"/>
          <w:szCs w:val="22"/>
        </w:rPr>
        <w:t>; (г) н</w:t>
      </w:r>
      <w:r w:rsidR="00CE0041" w:rsidRPr="00090EC3">
        <w:rPr>
          <w:sz w:val="22"/>
          <w:szCs w:val="22"/>
        </w:rPr>
        <w:t>еобходимо проведение регулярных встреч для обмена опытом между проектами, неправительственными и правительственными организациями</w:t>
      </w:r>
      <w:r w:rsidR="009440FE" w:rsidRPr="00090EC3">
        <w:rPr>
          <w:sz w:val="22"/>
          <w:szCs w:val="22"/>
        </w:rPr>
        <w:t>; (д) н</w:t>
      </w:r>
      <w:r w:rsidR="00CE0041" w:rsidRPr="00090EC3">
        <w:rPr>
          <w:sz w:val="22"/>
          <w:szCs w:val="22"/>
        </w:rPr>
        <w:t>еобходим механизм взаимодействия с центральными исполнительными органами, принимающие стратегические решения на национальном уровне</w:t>
      </w:r>
      <w:r w:rsidR="009440FE" w:rsidRPr="00090EC3">
        <w:rPr>
          <w:sz w:val="22"/>
          <w:szCs w:val="22"/>
        </w:rPr>
        <w:t xml:space="preserve">; (е) </w:t>
      </w:r>
      <w:r w:rsidR="00941381" w:rsidRPr="00090EC3">
        <w:rPr>
          <w:sz w:val="22"/>
          <w:szCs w:val="22"/>
        </w:rPr>
        <w:t xml:space="preserve">НПО не получает информационно - </w:t>
      </w:r>
      <w:r w:rsidR="0088685F" w:rsidRPr="00090EC3">
        <w:rPr>
          <w:sz w:val="22"/>
          <w:szCs w:val="22"/>
        </w:rPr>
        <w:t>образовательные</w:t>
      </w:r>
      <w:r w:rsidR="00941381" w:rsidRPr="00090EC3">
        <w:rPr>
          <w:sz w:val="22"/>
          <w:szCs w:val="22"/>
        </w:rPr>
        <w:t xml:space="preserve"> материалы и расходы для полиграфических услуг.</w:t>
      </w:r>
      <w:r w:rsidR="009440FE" w:rsidRPr="00090EC3">
        <w:rPr>
          <w:sz w:val="22"/>
          <w:szCs w:val="22"/>
        </w:rPr>
        <w:t xml:space="preserve"> Следует рассмотреть возможность финансирования или выдачи информационно-образовательных материалов по теме проекта.</w:t>
      </w:r>
    </w:p>
    <w:p w14:paraId="30548150" w14:textId="77777777" w:rsidR="00412C16" w:rsidRPr="00090EC3" w:rsidRDefault="00412C16" w:rsidP="00C5744B">
      <w:pPr>
        <w:tabs>
          <w:tab w:val="left" w:pos="851"/>
        </w:tabs>
        <w:jc w:val="both"/>
        <w:rPr>
          <w:sz w:val="22"/>
          <w:szCs w:val="22"/>
        </w:rPr>
      </w:pPr>
      <w:r w:rsidRPr="00090EC3">
        <w:rPr>
          <w:sz w:val="22"/>
          <w:szCs w:val="22"/>
        </w:rPr>
        <w:t xml:space="preserve">Еженедельно проводятся группы взаимопомощи с участием более 5 ЛЖВ. Планируется разделение групп взаимопомощи </w:t>
      </w:r>
      <w:r w:rsidR="00332AB7" w:rsidRPr="00090EC3">
        <w:rPr>
          <w:sz w:val="22"/>
          <w:szCs w:val="22"/>
        </w:rPr>
        <w:t xml:space="preserve">в зависимости от потребности </w:t>
      </w:r>
      <w:r w:rsidRPr="00090EC3">
        <w:rPr>
          <w:sz w:val="22"/>
          <w:szCs w:val="22"/>
        </w:rPr>
        <w:t>на две группы: 1) для ЛУИН; 2) для ЛЖВ не ЛУИН.</w:t>
      </w:r>
      <w:r w:rsidR="008456A3" w:rsidRPr="00090EC3">
        <w:rPr>
          <w:sz w:val="22"/>
          <w:szCs w:val="22"/>
        </w:rPr>
        <w:t xml:space="preserve"> </w:t>
      </w:r>
    </w:p>
    <w:p w14:paraId="382D8F7A" w14:textId="77777777" w:rsidR="00412C16" w:rsidRPr="00090EC3" w:rsidRDefault="003B5882" w:rsidP="00C5744B">
      <w:pPr>
        <w:tabs>
          <w:tab w:val="left" w:pos="851"/>
        </w:tabs>
        <w:jc w:val="both"/>
        <w:rPr>
          <w:sz w:val="22"/>
          <w:szCs w:val="22"/>
        </w:rPr>
      </w:pPr>
      <w:r w:rsidRPr="00090EC3">
        <w:rPr>
          <w:sz w:val="22"/>
          <w:szCs w:val="22"/>
        </w:rPr>
        <w:t xml:space="preserve">База данных ЛЖВ ведется с момента начала проекта. </w:t>
      </w:r>
      <w:r w:rsidR="00665DE2" w:rsidRPr="00090EC3">
        <w:rPr>
          <w:sz w:val="22"/>
          <w:szCs w:val="22"/>
        </w:rPr>
        <w:t xml:space="preserve">В настоящее время база данных усовершенствована. </w:t>
      </w:r>
      <w:r w:rsidR="008456A3" w:rsidRPr="00090EC3">
        <w:rPr>
          <w:sz w:val="22"/>
          <w:szCs w:val="22"/>
        </w:rPr>
        <w:t xml:space="preserve">База данных позволяет получать отчетные данные по индикаторам проекта. </w:t>
      </w:r>
      <w:r w:rsidR="00332AB7" w:rsidRPr="00090EC3">
        <w:rPr>
          <w:sz w:val="22"/>
          <w:szCs w:val="22"/>
        </w:rPr>
        <w:t>Охват по первому индикатору составил 12 человек, по второму - 144 человека, по третьему индикатору - 66 человек.</w:t>
      </w:r>
      <w:r w:rsidR="00665DE2" w:rsidRPr="00090EC3">
        <w:rPr>
          <w:sz w:val="22"/>
          <w:szCs w:val="22"/>
        </w:rPr>
        <w:t xml:space="preserve"> База данных не совсем удобна для заполнения, в частности данные следует заполнять от услуг к клиенту, а не от </w:t>
      </w:r>
      <w:r w:rsidR="00C431B6" w:rsidRPr="00090EC3">
        <w:rPr>
          <w:sz w:val="22"/>
          <w:szCs w:val="22"/>
        </w:rPr>
        <w:t xml:space="preserve">карты </w:t>
      </w:r>
      <w:r w:rsidR="00665DE2" w:rsidRPr="00090EC3">
        <w:rPr>
          <w:sz w:val="22"/>
          <w:szCs w:val="22"/>
        </w:rPr>
        <w:t xml:space="preserve">клиента к услугам. </w:t>
      </w:r>
      <w:r w:rsidR="00C431B6" w:rsidRPr="00090EC3">
        <w:rPr>
          <w:sz w:val="22"/>
          <w:szCs w:val="22"/>
        </w:rPr>
        <w:t>Вместе с тем, разночтений в сводных данных нет. Есть проблемы в слиянии с базой данных ОЦСПИД, так как база данных учета клиентов ОЦСПИД ведется по полным данным фамилии и имени клиента, хотя кодирование клиентов на национальном уровне и использование единого подхода что позволит учесть комплексность охвата услугами НПО и медицинских организаций.</w:t>
      </w:r>
    </w:p>
    <w:p w14:paraId="46E6183B" w14:textId="77777777" w:rsidR="002829D4" w:rsidRPr="00090EC3" w:rsidRDefault="00C431B6" w:rsidP="00C5744B">
      <w:pPr>
        <w:tabs>
          <w:tab w:val="left" w:pos="851"/>
        </w:tabs>
        <w:jc w:val="both"/>
        <w:rPr>
          <w:sz w:val="22"/>
          <w:szCs w:val="22"/>
        </w:rPr>
      </w:pPr>
      <w:r w:rsidRPr="00090EC3">
        <w:rPr>
          <w:sz w:val="22"/>
          <w:szCs w:val="22"/>
          <w:u w:val="single"/>
        </w:rPr>
        <w:t>Рекомендация РЦСПИД</w:t>
      </w:r>
      <w:r w:rsidRPr="00090EC3">
        <w:rPr>
          <w:sz w:val="22"/>
          <w:szCs w:val="22"/>
        </w:rPr>
        <w:t>: следует рассмотреть возможность внедрения системы универ</w:t>
      </w:r>
      <w:r w:rsidR="00941381" w:rsidRPr="00090EC3">
        <w:rPr>
          <w:sz w:val="22"/>
          <w:szCs w:val="22"/>
        </w:rPr>
        <w:t>сального идентификационного кодирования</w:t>
      </w:r>
      <w:r w:rsidRPr="00090EC3">
        <w:rPr>
          <w:sz w:val="22"/>
          <w:szCs w:val="22"/>
        </w:rPr>
        <w:t xml:space="preserve"> клиентов</w:t>
      </w:r>
      <w:r w:rsidR="00941381" w:rsidRPr="00090EC3">
        <w:rPr>
          <w:sz w:val="22"/>
          <w:szCs w:val="22"/>
        </w:rPr>
        <w:t xml:space="preserve"> для получения единой картины по стране</w:t>
      </w:r>
      <w:r w:rsidRPr="00090EC3">
        <w:rPr>
          <w:sz w:val="22"/>
          <w:szCs w:val="22"/>
        </w:rPr>
        <w:t>.</w:t>
      </w:r>
    </w:p>
    <w:p w14:paraId="1DF86496" w14:textId="615474CA" w:rsidR="00332AB7" w:rsidRPr="00090EC3" w:rsidRDefault="002829D4" w:rsidP="00C5744B">
      <w:pPr>
        <w:tabs>
          <w:tab w:val="left" w:pos="851"/>
        </w:tabs>
        <w:jc w:val="both"/>
        <w:rPr>
          <w:sz w:val="22"/>
          <w:szCs w:val="22"/>
        </w:rPr>
      </w:pPr>
      <w:r w:rsidRPr="00090EC3">
        <w:rPr>
          <w:sz w:val="22"/>
          <w:szCs w:val="22"/>
        </w:rPr>
        <w:t>Представитель</w:t>
      </w:r>
      <w:r w:rsidR="00332AB7" w:rsidRPr="00090EC3">
        <w:rPr>
          <w:sz w:val="22"/>
          <w:szCs w:val="22"/>
        </w:rPr>
        <w:t xml:space="preserve"> проекта является делегатом 4 гражданских форумов. Вопросы обеспечения устойчивости неоднократно поднимались </w:t>
      </w:r>
      <w:r w:rsidRPr="00090EC3">
        <w:rPr>
          <w:sz w:val="22"/>
          <w:szCs w:val="22"/>
        </w:rPr>
        <w:t>на форумах, участвовал в разработке технических спецификаций для проектов</w:t>
      </w:r>
      <w:r w:rsidR="00524264" w:rsidRPr="00090EC3">
        <w:rPr>
          <w:sz w:val="22"/>
          <w:szCs w:val="22"/>
        </w:rPr>
        <w:t xml:space="preserve"> в рамках</w:t>
      </w:r>
      <w:r w:rsidRPr="00090EC3">
        <w:rPr>
          <w:sz w:val="22"/>
          <w:szCs w:val="22"/>
        </w:rPr>
        <w:t xml:space="preserve"> государственного социального заказа. Вместе с тем, </w:t>
      </w:r>
      <w:r w:rsidR="00524264" w:rsidRPr="00090EC3">
        <w:rPr>
          <w:sz w:val="22"/>
          <w:szCs w:val="22"/>
        </w:rPr>
        <w:t xml:space="preserve">их </w:t>
      </w:r>
      <w:r w:rsidRPr="00090EC3">
        <w:rPr>
          <w:sz w:val="22"/>
          <w:szCs w:val="22"/>
        </w:rPr>
        <w:t>предложения не были учтены</w:t>
      </w:r>
      <w:r w:rsidR="0067193D" w:rsidRPr="00090EC3">
        <w:rPr>
          <w:sz w:val="22"/>
          <w:szCs w:val="22"/>
        </w:rPr>
        <w:t xml:space="preserve"> по неизвестным причинам</w:t>
      </w:r>
      <w:r w:rsidRPr="00090EC3">
        <w:rPr>
          <w:sz w:val="22"/>
          <w:szCs w:val="22"/>
        </w:rPr>
        <w:t xml:space="preserve">. </w:t>
      </w:r>
    </w:p>
    <w:p w14:paraId="5D3785B6" w14:textId="77777777" w:rsidR="00412C16" w:rsidRPr="00090EC3" w:rsidRDefault="00412C16" w:rsidP="00C5744B">
      <w:pPr>
        <w:tabs>
          <w:tab w:val="left" w:pos="851"/>
        </w:tabs>
        <w:jc w:val="both"/>
        <w:rPr>
          <w:sz w:val="22"/>
          <w:szCs w:val="22"/>
        </w:rPr>
      </w:pPr>
    </w:p>
    <w:p w14:paraId="641043BB" w14:textId="77777777" w:rsidR="00A84F7C" w:rsidRPr="00090EC3" w:rsidRDefault="00754A9E" w:rsidP="00A84F7C">
      <w:pPr>
        <w:jc w:val="both"/>
        <w:rPr>
          <w:b/>
          <w:sz w:val="22"/>
          <w:szCs w:val="22"/>
        </w:rPr>
      </w:pPr>
      <w:r w:rsidRPr="00090EC3">
        <w:rPr>
          <w:b/>
          <w:sz w:val="22"/>
          <w:szCs w:val="22"/>
        </w:rPr>
        <w:t xml:space="preserve">Областной наркологический диспансер </w:t>
      </w:r>
    </w:p>
    <w:p w14:paraId="5F034FF2" w14:textId="2CCD3DD6" w:rsidR="001A6353" w:rsidRPr="00090EC3" w:rsidRDefault="00754A9E" w:rsidP="00754A9E">
      <w:pPr>
        <w:jc w:val="both"/>
        <w:rPr>
          <w:sz w:val="22"/>
          <w:szCs w:val="22"/>
        </w:rPr>
      </w:pPr>
      <w:r w:rsidRPr="00090EC3">
        <w:rPr>
          <w:sz w:val="22"/>
          <w:szCs w:val="22"/>
        </w:rPr>
        <w:t>П</w:t>
      </w:r>
      <w:r w:rsidR="00D82D61" w:rsidRPr="00090EC3">
        <w:rPr>
          <w:sz w:val="22"/>
          <w:szCs w:val="22"/>
        </w:rPr>
        <w:t>илотный п</w:t>
      </w:r>
      <w:r w:rsidRPr="00090EC3">
        <w:rPr>
          <w:sz w:val="22"/>
          <w:szCs w:val="22"/>
        </w:rPr>
        <w:t xml:space="preserve">роект </w:t>
      </w:r>
      <w:r w:rsidR="00184B94" w:rsidRPr="00090EC3">
        <w:rPr>
          <w:sz w:val="22"/>
          <w:szCs w:val="22"/>
        </w:rPr>
        <w:t xml:space="preserve">по опиоидной заместительной терапии (далее - ОЗТ) </w:t>
      </w:r>
      <w:r w:rsidR="00D82D61" w:rsidRPr="00090EC3">
        <w:rPr>
          <w:sz w:val="22"/>
          <w:szCs w:val="22"/>
        </w:rPr>
        <w:t>реализуется</w:t>
      </w:r>
      <w:r w:rsidR="00902CE1" w:rsidRPr="00090EC3">
        <w:rPr>
          <w:sz w:val="22"/>
          <w:szCs w:val="22"/>
        </w:rPr>
        <w:t xml:space="preserve"> с 201</w:t>
      </w:r>
      <w:r w:rsidR="00C2709D" w:rsidRPr="00090EC3">
        <w:rPr>
          <w:sz w:val="22"/>
          <w:szCs w:val="22"/>
        </w:rPr>
        <w:t>2</w:t>
      </w:r>
      <w:r w:rsidR="00902CE1" w:rsidRPr="00090EC3">
        <w:rPr>
          <w:sz w:val="22"/>
          <w:szCs w:val="22"/>
        </w:rPr>
        <w:t xml:space="preserve"> года</w:t>
      </w:r>
      <w:r w:rsidR="00D82D61" w:rsidRPr="00090EC3">
        <w:rPr>
          <w:sz w:val="22"/>
          <w:szCs w:val="22"/>
        </w:rPr>
        <w:t xml:space="preserve"> </w:t>
      </w:r>
      <w:r w:rsidR="00184B94" w:rsidRPr="00090EC3">
        <w:rPr>
          <w:sz w:val="22"/>
          <w:szCs w:val="22"/>
        </w:rPr>
        <w:t>в соответствии с государственной лицензией на занятие деятельностью, связанную с оборотом наркотических средств, психотропных веществ и прекурсоров (№НсПвП 65</w:t>
      </w:r>
      <w:r w:rsidR="00AA3587" w:rsidRPr="00090EC3">
        <w:rPr>
          <w:sz w:val="22"/>
          <w:szCs w:val="22"/>
        </w:rPr>
        <w:t>300055</w:t>
      </w:r>
      <w:r w:rsidR="00930E16" w:rsidRPr="00090EC3">
        <w:rPr>
          <w:sz w:val="22"/>
          <w:szCs w:val="22"/>
        </w:rPr>
        <w:t>КР</w:t>
      </w:r>
      <w:r w:rsidR="00184B94" w:rsidRPr="00090EC3">
        <w:rPr>
          <w:sz w:val="22"/>
          <w:szCs w:val="22"/>
        </w:rPr>
        <w:t xml:space="preserve">) от </w:t>
      </w:r>
      <w:r w:rsidR="00930E16" w:rsidRPr="00090EC3">
        <w:rPr>
          <w:sz w:val="22"/>
          <w:szCs w:val="22"/>
        </w:rPr>
        <w:t>15</w:t>
      </w:r>
      <w:r w:rsidR="00184B94" w:rsidRPr="00090EC3">
        <w:rPr>
          <w:sz w:val="22"/>
          <w:szCs w:val="22"/>
        </w:rPr>
        <w:t>.</w:t>
      </w:r>
      <w:r w:rsidR="00930E16" w:rsidRPr="00090EC3">
        <w:rPr>
          <w:sz w:val="22"/>
          <w:szCs w:val="22"/>
        </w:rPr>
        <w:t>09</w:t>
      </w:r>
      <w:r w:rsidR="00184B94" w:rsidRPr="00090EC3">
        <w:rPr>
          <w:sz w:val="22"/>
          <w:szCs w:val="22"/>
        </w:rPr>
        <w:t>.201</w:t>
      </w:r>
      <w:r w:rsidR="00930E16" w:rsidRPr="00090EC3">
        <w:rPr>
          <w:sz w:val="22"/>
          <w:szCs w:val="22"/>
        </w:rPr>
        <w:t>1</w:t>
      </w:r>
      <w:r w:rsidR="009F08CD" w:rsidRPr="00090EC3">
        <w:rPr>
          <w:sz w:val="22"/>
          <w:szCs w:val="22"/>
        </w:rPr>
        <w:t xml:space="preserve"> </w:t>
      </w:r>
      <w:r w:rsidR="00184B94" w:rsidRPr="00090EC3">
        <w:rPr>
          <w:sz w:val="22"/>
          <w:szCs w:val="22"/>
        </w:rPr>
        <w:t>г</w:t>
      </w:r>
      <w:r w:rsidR="009F08CD" w:rsidRPr="00090EC3">
        <w:rPr>
          <w:sz w:val="22"/>
          <w:szCs w:val="22"/>
        </w:rPr>
        <w:t>.</w:t>
      </w:r>
      <w:r w:rsidR="00184B94" w:rsidRPr="00090EC3">
        <w:rPr>
          <w:sz w:val="22"/>
          <w:szCs w:val="22"/>
        </w:rPr>
        <w:t xml:space="preserve"> со сроком действия лицензии до 2016 г. </w:t>
      </w:r>
    </w:p>
    <w:p w14:paraId="1D1EF027" w14:textId="77777777" w:rsidR="00DF77EA" w:rsidRPr="00090EC3" w:rsidRDefault="00DF77EA" w:rsidP="00DF77EA">
      <w:pPr>
        <w:jc w:val="both"/>
        <w:rPr>
          <w:sz w:val="22"/>
          <w:szCs w:val="22"/>
        </w:rPr>
      </w:pPr>
      <w:r w:rsidRPr="00090EC3">
        <w:rPr>
          <w:sz w:val="22"/>
          <w:szCs w:val="22"/>
        </w:rPr>
        <w:t>По гранту Глобального фонда поддерживаются вознаграждения на врача нарколога, координатора, психолога, социального работника, фармацевта и бухгалтера. Сотрудники проекта отметили, что с начала года сократили финансирование и суммы вознаграждений. Причину объяснили, что связано с необеспечением охвата.</w:t>
      </w:r>
    </w:p>
    <w:p w14:paraId="75634198" w14:textId="7BD57776" w:rsidR="005E5D14" w:rsidRPr="00090EC3" w:rsidRDefault="001A6353" w:rsidP="00754A9E">
      <w:pPr>
        <w:jc w:val="both"/>
        <w:rPr>
          <w:sz w:val="22"/>
          <w:szCs w:val="22"/>
        </w:rPr>
      </w:pPr>
      <w:r w:rsidRPr="00090EC3">
        <w:rPr>
          <w:sz w:val="22"/>
          <w:szCs w:val="22"/>
        </w:rPr>
        <w:t xml:space="preserve">Набор пациентов начали проводить с </w:t>
      </w:r>
      <w:r w:rsidR="00C2709D" w:rsidRPr="00090EC3">
        <w:rPr>
          <w:sz w:val="22"/>
          <w:szCs w:val="22"/>
        </w:rPr>
        <w:t>05 декабря 2012</w:t>
      </w:r>
      <w:r w:rsidRPr="00090EC3">
        <w:rPr>
          <w:sz w:val="22"/>
          <w:szCs w:val="22"/>
        </w:rPr>
        <w:t xml:space="preserve"> года, включение пациентов в программу ОЗТ проводится специальной комиссией. До начала лечения все пациенты подписывают информированное согласие и им разъясняется порядок участия в программе ОЗТ.</w:t>
      </w:r>
    </w:p>
    <w:p w14:paraId="7BD85C53" w14:textId="77777777" w:rsidR="005E5D14" w:rsidRPr="00090EC3" w:rsidRDefault="005E5D14" w:rsidP="00754A9E">
      <w:pPr>
        <w:jc w:val="both"/>
        <w:rPr>
          <w:sz w:val="22"/>
          <w:szCs w:val="22"/>
        </w:rPr>
      </w:pPr>
      <w:r w:rsidRPr="00090EC3">
        <w:rPr>
          <w:sz w:val="22"/>
          <w:szCs w:val="22"/>
        </w:rPr>
        <w:t xml:space="preserve">За время реализации проекта ОНД два раза были задержки с поставками на 1 неделю </w:t>
      </w:r>
      <w:r w:rsidR="00DF77EA" w:rsidRPr="00090EC3">
        <w:rPr>
          <w:sz w:val="22"/>
          <w:szCs w:val="22"/>
        </w:rPr>
        <w:t xml:space="preserve">в октябре 2013 года </w:t>
      </w:r>
      <w:r w:rsidRPr="00090EC3">
        <w:rPr>
          <w:sz w:val="22"/>
          <w:szCs w:val="22"/>
        </w:rPr>
        <w:t>и второй раз на две недели</w:t>
      </w:r>
      <w:r w:rsidR="00DF77EA" w:rsidRPr="00090EC3">
        <w:rPr>
          <w:sz w:val="22"/>
          <w:szCs w:val="22"/>
        </w:rPr>
        <w:t xml:space="preserve"> в декабре 2014 года</w:t>
      </w:r>
      <w:r w:rsidRPr="00090EC3">
        <w:rPr>
          <w:sz w:val="22"/>
          <w:szCs w:val="22"/>
        </w:rPr>
        <w:t xml:space="preserve">. </w:t>
      </w:r>
      <w:r w:rsidR="00DF77EA" w:rsidRPr="00090EC3">
        <w:rPr>
          <w:sz w:val="22"/>
          <w:szCs w:val="22"/>
        </w:rPr>
        <w:t>На время отсутствия метадона участникам программы предлагалось лечение в стационаре ОНД, трое из них получали лечение.</w:t>
      </w:r>
    </w:p>
    <w:p w14:paraId="559D9D1C" w14:textId="312CDBF3" w:rsidR="00C2709D" w:rsidRPr="00090EC3" w:rsidRDefault="001A6353" w:rsidP="00754A9E">
      <w:pPr>
        <w:jc w:val="both"/>
        <w:rPr>
          <w:sz w:val="22"/>
          <w:szCs w:val="22"/>
        </w:rPr>
      </w:pPr>
      <w:r w:rsidRPr="00090EC3">
        <w:rPr>
          <w:sz w:val="22"/>
          <w:szCs w:val="22"/>
        </w:rPr>
        <w:t xml:space="preserve">Состоялась встреча с 4 пациентами программы. Участники выразили удовлетворение от участия в программе. Отметили улучшение самочувствия, нормализацию в семейной жизни, </w:t>
      </w:r>
      <w:r w:rsidR="00622086" w:rsidRPr="00090EC3">
        <w:rPr>
          <w:sz w:val="22"/>
          <w:szCs w:val="22"/>
        </w:rPr>
        <w:t xml:space="preserve">(отметили, что их матери молятся) </w:t>
      </w:r>
      <w:r w:rsidRPr="00090EC3">
        <w:rPr>
          <w:sz w:val="22"/>
          <w:szCs w:val="22"/>
        </w:rPr>
        <w:t>в социальной жизни. Однако, многих ЛУИН «отпугивает» необходимость постановки на наркологический учёт для участия в программе.</w:t>
      </w:r>
      <w:r w:rsidR="000C5856" w:rsidRPr="00090EC3">
        <w:rPr>
          <w:sz w:val="22"/>
          <w:szCs w:val="22"/>
        </w:rPr>
        <w:t xml:space="preserve"> Набор клиентов в программу идет слабо, потому что в большинстве случаев нет желания самих клиентов. Информация распространяется через средства массовой информации (ролики, </w:t>
      </w:r>
      <w:r w:rsidR="000C5856" w:rsidRPr="00090EC3">
        <w:rPr>
          <w:sz w:val="22"/>
          <w:szCs w:val="22"/>
        </w:rPr>
        <w:lastRenderedPageBreak/>
        <w:t>выступления по ТВ, информация в газете), привлечение через самих участников программы, а также через ПМСП по направлению врача нарколога.</w:t>
      </w:r>
      <w:r w:rsidRPr="00090EC3">
        <w:rPr>
          <w:sz w:val="22"/>
          <w:szCs w:val="22"/>
        </w:rPr>
        <w:t xml:space="preserve"> Для участников проекта установлен график выдачи метадона с </w:t>
      </w:r>
      <w:r w:rsidR="000C5856" w:rsidRPr="00090EC3">
        <w:rPr>
          <w:sz w:val="22"/>
          <w:szCs w:val="22"/>
        </w:rPr>
        <w:t>08:30 до 11:00 часов</w:t>
      </w:r>
      <w:r w:rsidRPr="00090EC3">
        <w:rPr>
          <w:sz w:val="22"/>
          <w:szCs w:val="22"/>
        </w:rPr>
        <w:t xml:space="preserve">, пункт выдачи метадона работает 7 дней в неделю. </w:t>
      </w:r>
      <w:r w:rsidR="00754A9E" w:rsidRPr="00090EC3">
        <w:rPr>
          <w:sz w:val="22"/>
          <w:szCs w:val="22"/>
        </w:rPr>
        <w:t xml:space="preserve">На момент посещения в программе участвовало </w:t>
      </w:r>
      <w:r w:rsidR="000C5856" w:rsidRPr="00090EC3">
        <w:rPr>
          <w:sz w:val="22"/>
          <w:szCs w:val="22"/>
        </w:rPr>
        <w:t>28 (</w:t>
      </w:r>
      <w:r w:rsidR="00C2709D" w:rsidRPr="00090EC3">
        <w:rPr>
          <w:sz w:val="22"/>
          <w:szCs w:val="22"/>
        </w:rPr>
        <w:t>56% от</w:t>
      </w:r>
      <w:r w:rsidR="000C5856" w:rsidRPr="00090EC3">
        <w:rPr>
          <w:sz w:val="22"/>
          <w:szCs w:val="22"/>
        </w:rPr>
        <w:t xml:space="preserve"> 50)</w:t>
      </w:r>
      <w:r w:rsidR="009F08CD" w:rsidRPr="00090EC3">
        <w:rPr>
          <w:sz w:val="22"/>
          <w:szCs w:val="22"/>
        </w:rPr>
        <w:t xml:space="preserve"> </w:t>
      </w:r>
      <w:r w:rsidR="00754A9E" w:rsidRPr="00090EC3">
        <w:rPr>
          <w:sz w:val="22"/>
          <w:szCs w:val="22"/>
        </w:rPr>
        <w:t>пациент</w:t>
      </w:r>
      <w:r w:rsidR="000C5856" w:rsidRPr="00090EC3">
        <w:rPr>
          <w:sz w:val="22"/>
          <w:szCs w:val="22"/>
        </w:rPr>
        <w:t>ов</w:t>
      </w:r>
      <w:r w:rsidR="009F08CD" w:rsidRPr="00090EC3">
        <w:rPr>
          <w:sz w:val="22"/>
          <w:szCs w:val="22"/>
        </w:rPr>
        <w:t xml:space="preserve">, в том числе мужчин - </w:t>
      </w:r>
      <w:r w:rsidR="000C5856" w:rsidRPr="00090EC3">
        <w:rPr>
          <w:sz w:val="22"/>
          <w:szCs w:val="22"/>
        </w:rPr>
        <w:t>26</w:t>
      </w:r>
      <w:r w:rsidR="009F08CD" w:rsidRPr="00090EC3">
        <w:rPr>
          <w:sz w:val="22"/>
          <w:szCs w:val="22"/>
        </w:rPr>
        <w:t xml:space="preserve">, женщин - </w:t>
      </w:r>
      <w:r w:rsidR="00FC18DD" w:rsidRPr="00090EC3">
        <w:rPr>
          <w:sz w:val="22"/>
          <w:szCs w:val="22"/>
        </w:rPr>
        <w:t>2</w:t>
      </w:r>
      <w:r w:rsidR="009F08CD" w:rsidRPr="00090EC3">
        <w:rPr>
          <w:sz w:val="22"/>
          <w:szCs w:val="22"/>
        </w:rPr>
        <w:t xml:space="preserve">, из них </w:t>
      </w:r>
      <w:r w:rsidR="00622086" w:rsidRPr="00090EC3">
        <w:rPr>
          <w:sz w:val="22"/>
          <w:szCs w:val="22"/>
        </w:rPr>
        <w:t>5</w:t>
      </w:r>
      <w:r w:rsidR="009F08CD" w:rsidRPr="00090EC3">
        <w:rPr>
          <w:sz w:val="22"/>
          <w:szCs w:val="22"/>
        </w:rPr>
        <w:t xml:space="preserve"> ВИЧ-инфицированн</w:t>
      </w:r>
      <w:r w:rsidR="00622086" w:rsidRPr="00090EC3">
        <w:rPr>
          <w:sz w:val="22"/>
          <w:szCs w:val="22"/>
        </w:rPr>
        <w:t>ых (с момента начала программы 11 ВИЧ-инфицированных)</w:t>
      </w:r>
      <w:r w:rsidR="009F08CD" w:rsidRPr="00090EC3">
        <w:rPr>
          <w:sz w:val="22"/>
          <w:szCs w:val="22"/>
        </w:rPr>
        <w:t xml:space="preserve">, получающие АРТ - </w:t>
      </w:r>
      <w:r w:rsidR="000C5856" w:rsidRPr="00090EC3">
        <w:rPr>
          <w:sz w:val="22"/>
          <w:szCs w:val="22"/>
        </w:rPr>
        <w:t>0</w:t>
      </w:r>
      <w:r w:rsidR="009F08CD" w:rsidRPr="00090EC3">
        <w:rPr>
          <w:sz w:val="22"/>
          <w:szCs w:val="22"/>
        </w:rPr>
        <w:t xml:space="preserve">. </w:t>
      </w:r>
    </w:p>
    <w:p w14:paraId="1AA12AAB" w14:textId="6988E7FE" w:rsidR="00C2709D" w:rsidRPr="00090EC3" w:rsidRDefault="009F08CD" w:rsidP="00754A9E">
      <w:pPr>
        <w:jc w:val="both"/>
        <w:rPr>
          <w:sz w:val="22"/>
          <w:szCs w:val="22"/>
        </w:rPr>
      </w:pPr>
      <w:r w:rsidRPr="00090EC3">
        <w:rPr>
          <w:sz w:val="22"/>
          <w:szCs w:val="22"/>
        </w:rPr>
        <w:t xml:space="preserve">Из </w:t>
      </w:r>
      <w:r w:rsidR="00C2709D" w:rsidRPr="00090EC3">
        <w:rPr>
          <w:sz w:val="22"/>
          <w:szCs w:val="22"/>
        </w:rPr>
        <w:t>28</w:t>
      </w:r>
      <w:r w:rsidRPr="00090EC3">
        <w:rPr>
          <w:sz w:val="22"/>
          <w:szCs w:val="22"/>
        </w:rPr>
        <w:t xml:space="preserve"> пациент</w:t>
      </w:r>
      <w:r w:rsidR="00FC18DD" w:rsidRPr="00090EC3">
        <w:rPr>
          <w:sz w:val="22"/>
          <w:szCs w:val="22"/>
        </w:rPr>
        <w:t>ов</w:t>
      </w:r>
      <w:r w:rsidRPr="00090EC3">
        <w:rPr>
          <w:sz w:val="22"/>
          <w:szCs w:val="22"/>
        </w:rPr>
        <w:t xml:space="preserve"> - </w:t>
      </w:r>
      <w:r w:rsidR="00C2709D" w:rsidRPr="00090EC3">
        <w:rPr>
          <w:sz w:val="22"/>
          <w:szCs w:val="22"/>
        </w:rPr>
        <w:t>19</w:t>
      </w:r>
      <w:r w:rsidRPr="00090EC3">
        <w:rPr>
          <w:sz w:val="22"/>
          <w:szCs w:val="22"/>
        </w:rPr>
        <w:t xml:space="preserve"> работающих (</w:t>
      </w:r>
      <w:r w:rsidR="00524264" w:rsidRPr="00090EC3">
        <w:rPr>
          <w:sz w:val="22"/>
          <w:szCs w:val="22"/>
        </w:rPr>
        <w:t>67,8</w:t>
      </w:r>
      <w:r w:rsidRPr="00090EC3">
        <w:rPr>
          <w:sz w:val="22"/>
          <w:szCs w:val="22"/>
        </w:rPr>
        <w:t xml:space="preserve">%), не работающих </w:t>
      </w:r>
      <w:r w:rsidR="00FC18DD" w:rsidRPr="00090EC3">
        <w:rPr>
          <w:sz w:val="22"/>
          <w:szCs w:val="22"/>
        </w:rPr>
        <w:t>-</w:t>
      </w:r>
      <w:r w:rsidRPr="00090EC3">
        <w:rPr>
          <w:sz w:val="22"/>
          <w:szCs w:val="22"/>
        </w:rPr>
        <w:t xml:space="preserve"> </w:t>
      </w:r>
      <w:r w:rsidR="00C2709D" w:rsidRPr="00090EC3">
        <w:rPr>
          <w:sz w:val="22"/>
          <w:szCs w:val="22"/>
        </w:rPr>
        <w:t>9</w:t>
      </w:r>
      <w:r w:rsidR="00FC18DD" w:rsidRPr="00090EC3">
        <w:rPr>
          <w:sz w:val="22"/>
          <w:szCs w:val="22"/>
        </w:rPr>
        <w:t xml:space="preserve"> </w:t>
      </w:r>
      <w:r w:rsidRPr="00090EC3">
        <w:rPr>
          <w:sz w:val="22"/>
          <w:szCs w:val="22"/>
        </w:rPr>
        <w:t>(</w:t>
      </w:r>
      <w:r w:rsidR="00524264" w:rsidRPr="00090EC3">
        <w:rPr>
          <w:sz w:val="22"/>
          <w:szCs w:val="22"/>
        </w:rPr>
        <w:t>32,8</w:t>
      </w:r>
      <w:r w:rsidRPr="00090EC3">
        <w:rPr>
          <w:sz w:val="22"/>
          <w:szCs w:val="22"/>
        </w:rPr>
        <w:t xml:space="preserve">%). Стаж употребления инъекционных наркотиков лиц, находящихся на </w:t>
      </w:r>
      <w:r w:rsidR="001E6527">
        <w:rPr>
          <w:sz w:val="22"/>
          <w:szCs w:val="22"/>
        </w:rPr>
        <w:t>ПЗТ</w:t>
      </w:r>
      <w:r w:rsidRPr="00090EC3">
        <w:rPr>
          <w:sz w:val="22"/>
          <w:szCs w:val="22"/>
        </w:rPr>
        <w:t xml:space="preserve"> варьирует от </w:t>
      </w:r>
      <w:r w:rsidR="00C2709D" w:rsidRPr="00090EC3">
        <w:rPr>
          <w:sz w:val="22"/>
          <w:szCs w:val="22"/>
        </w:rPr>
        <w:t>6 дней</w:t>
      </w:r>
      <w:r w:rsidR="00FC18DD" w:rsidRPr="00090EC3">
        <w:rPr>
          <w:sz w:val="22"/>
          <w:szCs w:val="22"/>
        </w:rPr>
        <w:t xml:space="preserve"> </w:t>
      </w:r>
      <w:r w:rsidRPr="00090EC3">
        <w:rPr>
          <w:sz w:val="22"/>
          <w:szCs w:val="22"/>
        </w:rPr>
        <w:t xml:space="preserve">до </w:t>
      </w:r>
      <w:r w:rsidR="00C2709D" w:rsidRPr="00090EC3">
        <w:rPr>
          <w:sz w:val="22"/>
          <w:szCs w:val="22"/>
        </w:rPr>
        <w:t>3 лет</w:t>
      </w:r>
      <w:r w:rsidRPr="00090EC3">
        <w:rPr>
          <w:sz w:val="22"/>
          <w:szCs w:val="22"/>
        </w:rPr>
        <w:t xml:space="preserve">. </w:t>
      </w:r>
      <w:r w:rsidR="00184B94" w:rsidRPr="00090EC3">
        <w:rPr>
          <w:sz w:val="22"/>
          <w:szCs w:val="22"/>
        </w:rPr>
        <w:t xml:space="preserve">Назначаемая доза метадона варьирует от </w:t>
      </w:r>
      <w:r w:rsidR="00123CA9" w:rsidRPr="00090EC3">
        <w:rPr>
          <w:sz w:val="22"/>
          <w:szCs w:val="22"/>
        </w:rPr>
        <w:t>35</w:t>
      </w:r>
      <w:r w:rsidR="00184B94" w:rsidRPr="00090EC3">
        <w:rPr>
          <w:sz w:val="22"/>
          <w:szCs w:val="22"/>
        </w:rPr>
        <w:t xml:space="preserve"> до </w:t>
      </w:r>
      <w:r w:rsidR="00FC18DD" w:rsidRPr="00090EC3">
        <w:rPr>
          <w:sz w:val="22"/>
          <w:szCs w:val="22"/>
        </w:rPr>
        <w:t>1</w:t>
      </w:r>
      <w:r w:rsidR="00123CA9" w:rsidRPr="00090EC3">
        <w:rPr>
          <w:sz w:val="22"/>
          <w:szCs w:val="22"/>
        </w:rPr>
        <w:t>20</w:t>
      </w:r>
      <w:r w:rsidR="00184B94" w:rsidRPr="00090EC3">
        <w:rPr>
          <w:sz w:val="22"/>
          <w:szCs w:val="22"/>
        </w:rPr>
        <w:t xml:space="preserve"> мг. Тестирование мочи на наличие нелегальных наркотиков проводится </w:t>
      </w:r>
      <w:r w:rsidR="00123CA9" w:rsidRPr="00090EC3">
        <w:rPr>
          <w:sz w:val="22"/>
          <w:szCs w:val="22"/>
        </w:rPr>
        <w:t>1</w:t>
      </w:r>
      <w:r w:rsidR="00184B94" w:rsidRPr="00090EC3">
        <w:rPr>
          <w:sz w:val="22"/>
          <w:szCs w:val="22"/>
        </w:rPr>
        <w:t xml:space="preserve"> раз в </w:t>
      </w:r>
      <w:r w:rsidR="00123CA9" w:rsidRPr="00090EC3">
        <w:rPr>
          <w:sz w:val="22"/>
          <w:szCs w:val="22"/>
        </w:rPr>
        <w:t>неделю</w:t>
      </w:r>
      <w:r w:rsidR="00FC18DD" w:rsidRPr="00090EC3">
        <w:rPr>
          <w:sz w:val="22"/>
          <w:szCs w:val="22"/>
        </w:rPr>
        <w:t xml:space="preserve"> и по необходимости.</w:t>
      </w:r>
      <w:r w:rsidR="00A3248F" w:rsidRPr="00090EC3">
        <w:rPr>
          <w:sz w:val="22"/>
          <w:szCs w:val="22"/>
        </w:rPr>
        <w:t xml:space="preserve"> ОНД сотрудничают с ОФ «Помощь», аутрич-работники общественного фонда помогают в сопровождении пациентов для прохождения обследования в ОЦСПИД. В программе 2 участников вступили по направлению Общественного фонда «Помощь».</w:t>
      </w:r>
    </w:p>
    <w:p w14:paraId="648BCDA1" w14:textId="00114E3E" w:rsidR="00C2709D" w:rsidRPr="00090EC3" w:rsidRDefault="00184B94" w:rsidP="00754A9E">
      <w:pPr>
        <w:jc w:val="both"/>
        <w:rPr>
          <w:sz w:val="22"/>
          <w:szCs w:val="22"/>
        </w:rPr>
      </w:pPr>
      <w:r w:rsidRPr="00090EC3">
        <w:rPr>
          <w:sz w:val="22"/>
          <w:szCs w:val="22"/>
        </w:rPr>
        <w:t xml:space="preserve"> </w:t>
      </w:r>
      <w:r w:rsidR="00754A9E" w:rsidRPr="00090EC3">
        <w:rPr>
          <w:sz w:val="22"/>
          <w:szCs w:val="22"/>
        </w:rPr>
        <w:t xml:space="preserve">С начала реализации проекта </w:t>
      </w:r>
      <w:r w:rsidR="00524264" w:rsidRPr="00090EC3">
        <w:rPr>
          <w:sz w:val="22"/>
          <w:szCs w:val="22"/>
        </w:rPr>
        <w:t>П</w:t>
      </w:r>
      <w:r w:rsidR="00754A9E" w:rsidRPr="00090EC3">
        <w:rPr>
          <w:sz w:val="22"/>
          <w:szCs w:val="22"/>
        </w:rPr>
        <w:t xml:space="preserve">ЗТ зарегистрировано </w:t>
      </w:r>
      <w:r w:rsidR="00123CA9" w:rsidRPr="00090EC3">
        <w:rPr>
          <w:sz w:val="22"/>
          <w:szCs w:val="22"/>
        </w:rPr>
        <w:t>56</w:t>
      </w:r>
      <w:r w:rsidR="00754A9E" w:rsidRPr="00090EC3">
        <w:rPr>
          <w:sz w:val="22"/>
          <w:szCs w:val="22"/>
        </w:rPr>
        <w:t xml:space="preserve"> участников, из них выбыли из проекта 2</w:t>
      </w:r>
      <w:r w:rsidR="00123CA9" w:rsidRPr="00090EC3">
        <w:rPr>
          <w:sz w:val="22"/>
          <w:szCs w:val="22"/>
        </w:rPr>
        <w:t>9</w:t>
      </w:r>
      <w:r w:rsidR="00754A9E" w:rsidRPr="00090EC3">
        <w:rPr>
          <w:sz w:val="22"/>
          <w:szCs w:val="22"/>
        </w:rPr>
        <w:t xml:space="preserve"> человека</w:t>
      </w:r>
      <w:r w:rsidR="00123CA9" w:rsidRPr="00090EC3">
        <w:rPr>
          <w:sz w:val="22"/>
          <w:szCs w:val="22"/>
        </w:rPr>
        <w:t xml:space="preserve">, проблемы с законом - 5 (в том числе 4 за ранее совершенные преступления и 1 во время участия), с нарушением режима участия - 3, переезд в другую страну на ПМЖ - 1, </w:t>
      </w:r>
      <w:r w:rsidR="00754A9E" w:rsidRPr="00090EC3">
        <w:rPr>
          <w:sz w:val="22"/>
          <w:szCs w:val="22"/>
        </w:rPr>
        <w:t>добровольно покинули проект</w:t>
      </w:r>
      <w:r w:rsidR="00123CA9" w:rsidRPr="00090EC3">
        <w:rPr>
          <w:sz w:val="22"/>
          <w:szCs w:val="22"/>
        </w:rPr>
        <w:t xml:space="preserve"> – 12, после снижения дозы – 4, получают лечение в стационаре -4</w:t>
      </w:r>
      <w:r w:rsidR="00754A9E" w:rsidRPr="00090EC3">
        <w:rPr>
          <w:sz w:val="22"/>
          <w:szCs w:val="22"/>
        </w:rPr>
        <w:t xml:space="preserve">. </w:t>
      </w:r>
      <w:r w:rsidR="009A4B09" w:rsidRPr="00090EC3">
        <w:rPr>
          <w:sz w:val="22"/>
          <w:szCs w:val="22"/>
        </w:rPr>
        <w:t>На сегодняшний день, 5 участников программы приняты повторно.</w:t>
      </w:r>
    </w:p>
    <w:p w14:paraId="2F30075E" w14:textId="3DF83EA9" w:rsidR="008376ED" w:rsidRPr="003D7F95" w:rsidRDefault="00754A9E" w:rsidP="008376ED">
      <w:pPr>
        <w:jc w:val="both"/>
        <w:rPr>
          <w:sz w:val="22"/>
          <w:szCs w:val="22"/>
        </w:rPr>
      </w:pPr>
      <w:r w:rsidRPr="00090EC3">
        <w:rPr>
          <w:sz w:val="22"/>
          <w:szCs w:val="22"/>
        </w:rPr>
        <w:t>Пункт выдачи метадона расположен в отдельном помещении с дополнительным входом с улицы. Помещение имеет</w:t>
      </w:r>
      <w:r w:rsidR="00397153" w:rsidRPr="00090EC3">
        <w:rPr>
          <w:sz w:val="22"/>
          <w:szCs w:val="22"/>
        </w:rPr>
        <w:t xml:space="preserve"> </w:t>
      </w:r>
      <w:r w:rsidRPr="00090EC3">
        <w:rPr>
          <w:sz w:val="22"/>
          <w:szCs w:val="22"/>
        </w:rPr>
        <w:t>металлическую дверь, внутри пункта установлена металлическая решетка, видеокамера, тревожная сигнализация. Метадон хранится в сейфе, на момент надзорного визита объем метадона гидрохлорид (5</w:t>
      </w:r>
      <w:r w:rsidR="00123CA9" w:rsidRPr="00090EC3">
        <w:rPr>
          <w:sz w:val="22"/>
          <w:szCs w:val="22"/>
        </w:rPr>
        <w:t xml:space="preserve"> </w:t>
      </w:r>
      <w:r w:rsidRPr="00090EC3">
        <w:rPr>
          <w:sz w:val="22"/>
          <w:szCs w:val="22"/>
        </w:rPr>
        <w:t xml:space="preserve">мг) в сейфе составляет </w:t>
      </w:r>
      <w:r w:rsidR="00123CA9" w:rsidRPr="00090EC3">
        <w:rPr>
          <w:sz w:val="22"/>
          <w:szCs w:val="22"/>
        </w:rPr>
        <w:t>1</w:t>
      </w:r>
      <w:r w:rsidR="00FC18DD" w:rsidRPr="00090EC3">
        <w:rPr>
          <w:sz w:val="22"/>
          <w:szCs w:val="22"/>
        </w:rPr>
        <w:t>50</w:t>
      </w:r>
      <w:r w:rsidRPr="00090EC3">
        <w:rPr>
          <w:sz w:val="22"/>
          <w:szCs w:val="22"/>
        </w:rPr>
        <w:t>00</w:t>
      </w:r>
      <w:r w:rsidR="009A4B09" w:rsidRPr="00090EC3">
        <w:rPr>
          <w:sz w:val="22"/>
          <w:szCs w:val="22"/>
        </w:rPr>
        <w:t xml:space="preserve"> </w:t>
      </w:r>
      <w:r w:rsidRPr="00090EC3">
        <w:rPr>
          <w:sz w:val="22"/>
          <w:szCs w:val="22"/>
        </w:rPr>
        <w:t>м</w:t>
      </w:r>
      <w:r w:rsidR="009A4B09" w:rsidRPr="00090EC3">
        <w:rPr>
          <w:sz w:val="22"/>
          <w:szCs w:val="22"/>
        </w:rPr>
        <w:t>г</w:t>
      </w:r>
      <w:r w:rsidR="00123CA9" w:rsidRPr="00090EC3">
        <w:rPr>
          <w:sz w:val="22"/>
          <w:szCs w:val="22"/>
        </w:rPr>
        <w:t>., со сроком годности до 2017 года.</w:t>
      </w:r>
      <w:r w:rsidRPr="00090EC3">
        <w:rPr>
          <w:sz w:val="22"/>
          <w:szCs w:val="22"/>
        </w:rPr>
        <w:t xml:space="preserve"> В пункте имеется дозатор для </w:t>
      </w:r>
      <w:r w:rsidR="00575176" w:rsidRPr="00090EC3">
        <w:rPr>
          <w:sz w:val="22"/>
          <w:szCs w:val="22"/>
        </w:rPr>
        <w:t>определения дозы</w:t>
      </w:r>
      <w:r w:rsidRPr="00090EC3">
        <w:rPr>
          <w:sz w:val="22"/>
          <w:szCs w:val="22"/>
        </w:rPr>
        <w:t xml:space="preserve"> метадона, </w:t>
      </w:r>
      <w:r w:rsidR="00B02675" w:rsidRPr="00090EC3">
        <w:rPr>
          <w:sz w:val="22"/>
          <w:szCs w:val="22"/>
        </w:rPr>
        <w:t xml:space="preserve">бутилированная </w:t>
      </w:r>
      <w:r w:rsidRPr="00090EC3">
        <w:rPr>
          <w:sz w:val="22"/>
          <w:szCs w:val="22"/>
        </w:rPr>
        <w:t>вода и одноразовые стаканы. Ежедневно участники проекта ОЗТ расписываются в журнале за потребление метадона.</w:t>
      </w:r>
      <w:r w:rsidR="00261804" w:rsidRPr="00090EC3">
        <w:rPr>
          <w:sz w:val="22"/>
          <w:szCs w:val="22"/>
        </w:rPr>
        <w:t xml:space="preserve"> На день визита за получением метадона обратились 27 из 28 человек. </w:t>
      </w:r>
      <w:r w:rsidR="00524264" w:rsidRPr="00090EC3">
        <w:rPr>
          <w:sz w:val="22"/>
          <w:szCs w:val="22"/>
        </w:rPr>
        <w:t xml:space="preserve">В ходе встречи отмечена недовольство сотрудников ОНД, </w:t>
      </w:r>
      <w:r w:rsidR="00F41CE8" w:rsidRPr="00090EC3">
        <w:rPr>
          <w:sz w:val="22"/>
          <w:szCs w:val="22"/>
        </w:rPr>
        <w:t>что,</w:t>
      </w:r>
      <w:r w:rsidR="00524264" w:rsidRPr="00090EC3">
        <w:rPr>
          <w:sz w:val="22"/>
          <w:szCs w:val="22"/>
        </w:rPr>
        <w:t xml:space="preserve"> увеличивая нагрузки повысили объем финансирования. До программы ПЗТ ежедневно в поликлинике ОНД осуществлялся прием 50 пациентов,</w:t>
      </w:r>
      <w:r w:rsidR="00F41CE8" w:rsidRPr="00090EC3">
        <w:rPr>
          <w:sz w:val="22"/>
          <w:szCs w:val="22"/>
        </w:rPr>
        <w:t xml:space="preserve"> в настоящее время с открытием программы ПЗТ объем работы увеличили в два раза, то есть ежедневно 50 клиентов программы ПЗТ должны получать полный комплекс услуг, как считают врачи открыли вторую поликлинику, но не увеличили объем финансирования, в связи с чем врачи наркологи не заинтересованы в требуемого охвата согласно приказу МЗСР.</w:t>
      </w:r>
      <w:r w:rsidR="008376ED" w:rsidRPr="008376ED">
        <w:rPr>
          <w:sz w:val="22"/>
          <w:szCs w:val="22"/>
          <w:u w:val="single"/>
        </w:rPr>
        <w:t xml:space="preserve"> </w:t>
      </w:r>
      <w:r w:rsidR="008376ED" w:rsidRPr="003D7F95">
        <w:rPr>
          <w:sz w:val="22"/>
          <w:szCs w:val="22"/>
          <w:u w:val="single"/>
        </w:rPr>
        <w:t>Рекомендации ОНД</w:t>
      </w:r>
      <w:r w:rsidR="008376ED" w:rsidRPr="003D7F95">
        <w:rPr>
          <w:sz w:val="22"/>
          <w:szCs w:val="22"/>
        </w:rPr>
        <w:t>: (а) следует обеспечить необходимый объем охвата клиентов в программе ПЗТ и обеспечение реализацию приказа МЗСР РК.</w:t>
      </w:r>
      <w:r w:rsidR="008376ED">
        <w:rPr>
          <w:sz w:val="22"/>
          <w:szCs w:val="22"/>
        </w:rPr>
        <w:t xml:space="preserve"> </w:t>
      </w:r>
      <w:r w:rsidR="008376ED" w:rsidRPr="003D7F95">
        <w:rPr>
          <w:color w:val="000000" w:themeColor="text1"/>
          <w:sz w:val="22"/>
          <w:szCs w:val="22"/>
        </w:rPr>
        <w:t>(б) вне</w:t>
      </w:r>
      <w:r w:rsidR="008376ED" w:rsidRPr="003D7F95">
        <w:rPr>
          <w:sz w:val="22"/>
          <w:szCs w:val="22"/>
        </w:rPr>
        <w:t>сти в Акимат области предложения по рассмотрению возможности выделения дополнительного финансирования программы ПЗТ, чтобы обеспечить реализацию приказа МЗСР по ОЗТ.</w:t>
      </w:r>
    </w:p>
    <w:p w14:paraId="2A1A5E57" w14:textId="77777777" w:rsidR="008376ED" w:rsidRDefault="008376ED" w:rsidP="00090EC3">
      <w:pPr>
        <w:jc w:val="both"/>
        <w:rPr>
          <w:sz w:val="22"/>
          <w:szCs w:val="22"/>
        </w:rPr>
      </w:pPr>
    </w:p>
    <w:p w14:paraId="4B358468" w14:textId="77777777" w:rsidR="00EB7E60" w:rsidRPr="00090EC3" w:rsidRDefault="00EB7E60" w:rsidP="00090EC3">
      <w:pPr>
        <w:jc w:val="both"/>
        <w:rPr>
          <w:sz w:val="22"/>
          <w:szCs w:val="22"/>
        </w:rPr>
      </w:pPr>
      <w:r w:rsidRPr="00090EC3">
        <w:rPr>
          <w:sz w:val="22"/>
          <w:szCs w:val="22"/>
        </w:rPr>
        <w:t>Обзор финансовых документов по Договору №0020-2015 от 31.03.2015г. между ГУ «Республиканский центр по профилактике и борьбе со СПИД» в лице Генерального директора Байсеркина Б.С. и ГКП «Костанайский областной наркологический диспансер» в лице Главного врача Михайленко В.А., показал следующее:</w:t>
      </w:r>
    </w:p>
    <w:p w14:paraId="5F255947" w14:textId="5B960978" w:rsidR="00EB7E60" w:rsidRPr="00090EC3" w:rsidRDefault="00EB7E60" w:rsidP="00090EC3">
      <w:pPr>
        <w:jc w:val="both"/>
        <w:rPr>
          <w:sz w:val="22"/>
          <w:szCs w:val="22"/>
        </w:rPr>
      </w:pPr>
      <w:r w:rsidRPr="00090EC3">
        <w:rPr>
          <w:sz w:val="22"/>
          <w:szCs w:val="22"/>
        </w:rPr>
        <w:t>Договор заключен в рамках Соглашения о гранте №</w:t>
      </w:r>
      <w:r w:rsidRPr="00090EC3">
        <w:rPr>
          <w:sz w:val="22"/>
          <w:szCs w:val="22"/>
          <w:lang w:val="en-US"/>
        </w:rPr>
        <w:t>KAZ</w:t>
      </w:r>
      <w:r w:rsidRPr="00090EC3">
        <w:rPr>
          <w:sz w:val="22"/>
          <w:szCs w:val="22"/>
        </w:rPr>
        <w:t>-</w:t>
      </w:r>
      <w:r w:rsidRPr="00090EC3">
        <w:rPr>
          <w:sz w:val="22"/>
          <w:szCs w:val="22"/>
          <w:lang w:val="en-US"/>
        </w:rPr>
        <w:t>H</w:t>
      </w:r>
      <w:r w:rsidRPr="00090EC3">
        <w:rPr>
          <w:sz w:val="22"/>
          <w:szCs w:val="22"/>
        </w:rPr>
        <w:t>-</w:t>
      </w:r>
      <w:r w:rsidRPr="00090EC3">
        <w:rPr>
          <w:sz w:val="22"/>
          <w:szCs w:val="22"/>
          <w:lang w:val="en-US"/>
        </w:rPr>
        <w:t>RAC</w:t>
      </w:r>
      <w:r w:rsidRPr="00090EC3">
        <w:rPr>
          <w:sz w:val="22"/>
          <w:szCs w:val="22"/>
        </w:rPr>
        <w:t xml:space="preserve"> «Увеличение доступа к профилактическому лечению, оказание помощи и поддержки людям с ВИЧ/СПИДом, особенно для уязвимых групп населения в гражданском и пенитенциарном секторах через увеличение и расширение государственных, неправительственных и частных партнерских отношений», подписанного между ГУ «Республиканский центр по профилактике и борьбе со СПИД» и Глобальны</w:t>
      </w:r>
      <w:r w:rsidR="001E6527">
        <w:rPr>
          <w:sz w:val="22"/>
          <w:szCs w:val="22"/>
        </w:rPr>
        <w:t>м</w:t>
      </w:r>
      <w:r w:rsidRPr="00090EC3">
        <w:rPr>
          <w:sz w:val="22"/>
          <w:szCs w:val="22"/>
        </w:rPr>
        <w:t xml:space="preserve"> Фонд</w:t>
      </w:r>
      <w:r w:rsidR="001E6527">
        <w:rPr>
          <w:sz w:val="22"/>
          <w:szCs w:val="22"/>
        </w:rPr>
        <w:t>ом</w:t>
      </w:r>
      <w:r w:rsidRPr="00090EC3">
        <w:rPr>
          <w:sz w:val="22"/>
          <w:szCs w:val="22"/>
        </w:rPr>
        <w:t xml:space="preserve">. </w:t>
      </w:r>
    </w:p>
    <w:p w14:paraId="30A629BA" w14:textId="216EB05D" w:rsidR="00EB7E60" w:rsidRPr="00090EC3" w:rsidRDefault="00EB7E60" w:rsidP="00090EC3">
      <w:pPr>
        <w:jc w:val="both"/>
        <w:rPr>
          <w:sz w:val="22"/>
          <w:szCs w:val="22"/>
        </w:rPr>
      </w:pPr>
      <w:r w:rsidRPr="00090EC3">
        <w:rPr>
          <w:sz w:val="22"/>
          <w:szCs w:val="22"/>
        </w:rPr>
        <w:t>13 мая 2015 года РГУ Управление государственных доходов по г</w:t>
      </w:r>
      <w:r>
        <w:rPr>
          <w:sz w:val="22"/>
          <w:szCs w:val="22"/>
        </w:rPr>
        <w:t>.</w:t>
      </w:r>
      <w:r w:rsidRPr="00090EC3">
        <w:rPr>
          <w:sz w:val="22"/>
          <w:szCs w:val="22"/>
        </w:rPr>
        <w:t xml:space="preserve"> Костанай, возвращает на расчетный счет ГКП на ПХВ «Костанайский областной наркологический диспансер» сумму НДС, уплаченного по товарам, работам, услугам, приобретаемым за с</w:t>
      </w:r>
      <w:r w:rsidR="001E6527">
        <w:rPr>
          <w:sz w:val="22"/>
          <w:szCs w:val="22"/>
        </w:rPr>
        <w:t>чет средств гранта в размере 25</w:t>
      </w:r>
      <w:r w:rsidRPr="00090EC3">
        <w:rPr>
          <w:sz w:val="22"/>
          <w:szCs w:val="22"/>
        </w:rPr>
        <w:t>139,98 тенге. 19 мая 2015 года ГКП на ПХВ «Костанайский областной наркологический диспансер», перечисляет на расчетный счет ГУ «РЦ С</w:t>
      </w:r>
      <w:r w:rsidR="001E6527">
        <w:rPr>
          <w:sz w:val="22"/>
          <w:szCs w:val="22"/>
        </w:rPr>
        <w:t>ПИД» сумму полученного НДС-25</w:t>
      </w:r>
      <w:r w:rsidRPr="00090EC3">
        <w:rPr>
          <w:sz w:val="22"/>
          <w:szCs w:val="22"/>
        </w:rPr>
        <w:t>139,98 тенге.  Сумма по Договору №0020-2015 от</w:t>
      </w:r>
      <w:r w:rsidR="001E6527">
        <w:rPr>
          <w:sz w:val="22"/>
          <w:szCs w:val="22"/>
        </w:rPr>
        <w:t xml:space="preserve"> 31 марта 2015 года составила 1</w:t>
      </w:r>
      <w:r w:rsidRPr="00090EC3">
        <w:rPr>
          <w:sz w:val="22"/>
          <w:szCs w:val="22"/>
        </w:rPr>
        <w:t>876554,29 (один миллион восемьсот семьдесят шесть тысяч пятьсот пятьдесят четыре 29 тиын) и была распределена по следующим бюджетным линиям:</w:t>
      </w:r>
    </w:p>
    <w:tbl>
      <w:tblPr>
        <w:tblW w:w="0" w:type="auto"/>
        <w:tblInd w:w="562" w:type="dxa"/>
        <w:tblLayout w:type="fixed"/>
        <w:tblLook w:val="00A0" w:firstRow="1" w:lastRow="0" w:firstColumn="1" w:lastColumn="0" w:noHBand="0" w:noVBand="0"/>
      </w:tblPr>
      <w:tblGrid>
        <w:gridCol w:w="385"/>
        <w:gridCol w:w="5067"/>
        <w:gridCol w:w="2835"/>
      </w:tblGrid>
      <w:tr w:rsidR="00EB7E60" w:rsidRPr="001E6527" w14:paraId="01CC3324" w14:textId="77777777" w:rsidTr="00090EC3">
        <w:tc>
          <w:tcPr>
            <w:tcW w:w="385" w:type="dxa"/>
          </w:tcPr>
          <w:p w14:paraId="719B8395" w14:textId="6CD21CB0" w:rsidR="00EB7E60" w:rsidRPr="00090EC3" w:rsidRDefault="00EB7E60" w:rsidP="00090EC3">
            <w:pPr>
              <w:jc w:val="both"/>
              <w:rPr>
                <w:sz w:val="20"/>
                <w:szCs w:val="20"/>
              </w:rPr>
            </w:pPr>
            <w:r w:rsidRPr="00090EC3">
              <w:rPr>
                <w:sz w:val="20"/>
                <w:szCs w:val="20"/>
              </w:rPr>
              <w:t xml:space="preserve">№ </w:t>
            </w:r>
          </w:p>
        </w:tc>
        <w:tc>
          <w:tcPr>
            <w:tcW w:w="5067" w:type="dxa"/>
          </w:tcPr>
          <w:p w14:paraId="7613E21D" w14:textId="77777777" w:rsidR="00EB7E60" w:rsidRPr="00090EC3" w:rsidRDefault="00EB7E60" w:rsidP="00090EC3">
            <w:pPr>
              <w:jc w:val="both"/>
              <w:rPr>
                <w:sz w:val="20"/>
                <w:szCs w:val="20"/>
              </w:rPr>
            </w:pPr>
            <w:r w:rsidRPr="00090EC3">
              <w:rPr>
                <w:sz w:val="20"/>
                <w:szCs w:val="20"/>
              </w:rPr>
              <w:t>Наименование расходов</w:t>
            </w:r>
          </w:p>
        </w:tc>
        <w:tc>
          <w:tcPr>
            <w:tcW w:w="2835" w:type="dxa"/>
          </w:tcPr>
          <w:p w14:paraId="73D65D74" w14:textId="77777777" w:rsidR="00EB7E60" w:rsidRPr="00090EC3" w:rsidRDefault="00EB7E60" w:rsidP="00090EC3">
            <w:pPr>
              <w:jc w:val="both"/>
              <w:rPr>
                <w:sz w:val="20"/>
                <w:szCs w:val="20"/>
              </w:rPr>
            </w:pPr>
            <w:r w:rsidRPr="00090EC3">
              <w:rPr>
                <w:sz w:val="20"/>
                <w:szCs w:val="20"/>
              </w:rPr>
              <w:t>Сумма по договору</w:t>
            </w:r>
          </w:p>
        </w:tc>
      </w:tr>
      <w:tr w:rsidR="00EB7E60" w:rsidRPr="001E6527" w14:paraId="4C8A606B" w14:textId="77777777" w:rsidTr="00090EC3">
        <w:tc>
          <w:tcPr>
            <w:tcW w:w="385" w:type="dxa"/>
          </w:tcPr>
          <w:p w14:paraId="11D29345" w14:textId="77777777" w:rsidR="00EB7E60" w:rsidRPr="00090EC3" w:rsidRDefault="00EB7E60" w:rsidP="00090EC3">
            <w:pPr>
              <w:jc w:val="both"/>
              <w:rPr>
                <w:sz w:val="20"/>
                <w:szCs w:val="20"/>
              </w:rPr>
            </w:pPr>
            <w:r w:rsidRPr="00090EC3">
              <w:rPr>
                <w:sz w:val="20"/>
                <w:szCs w:val="20"/>
              </w:rPr>
              <w:t>1</w:t>
            </w:r>
          </w:p>
        </w:tc>
        <w:tc>
          <w:tcPr>
            <w:tcW w:w="5067" w:type="dxa"/>
          </w:tcPr>
          <w:p w14:paraId="56687178" w14:textId="77777777" w:rsidR="00EB7E60" w:rsidRPr="00090EC3" w:rsidRDefault="00EB7E60" w:rsidP="00090EC3">
            <w:pPr>
              <w:jc w:val="both"/>
              <w:rPr>
                <w:sz w:val="20"/>
                <w:szCs w:val="20"/>
              </w:rPr>
            </w:pPr>
            <w:r w:rsidRPr="00090EC3">
              <w:rPr>
                <w:sz w:val="20"/>
                <w:szCs w:val="20"/>
              </w:rPr>
              <w:t xml:space="preserve">Кадровые ресурсы  </w:t>
            </w:r>
          </w:p>
        </w:tc>
        <w:tc>
          <w:tcPr>
            <w:tcW w:w="2835" w:type="dxa"/>
          </w:tcPr>
          <w:p w14:paraId="7FD5EA4C" w14:textId="77777777" w:rsidR="00EB7E60" w:rsidRPr="00090EC3" w:rsidRDefault="00EB7E60" w:rsidP="00090EC3">
            <w:pPr>
              <w:jc w:val="both"/>
              <w:rPr>
                <w:sz w:val="20"/>
                <w:szCs w:val="20"/>
              </w:rPr>
            </w:pPr>
            <w:r w:rsidRPr="00090EC3">
              <w:rPr>
                <w:sz w:val="20"/>
                <w:szCs w:val="20"/>
              </w:rPr>
              <w:t>1 298 067,29</w:t>
            </w:r>
          </w:p>
        </w:tc>
      </w:tr>
      <w:tr w:rsidR="00EB7E60" w:rsidRPr="001E6527" w14:paraId="145D9AE4" w14:textId="77777777" w:rsidTr="00090EC3">
        <w:tc>
          <w:tcPr>
            <w:tcW w:w="385" w:type="dxa"/>
          </w:tcPr>
          <w:p w14:paraId="73A1B79E" w14:textId="77777777" w:rsidR="00EB7E60" w:rsidRPr="00090EC3" w:rsidRDefault="00EB7E60" w:rsidP="00090EC3">
            <w:pPr>
              <w:jc w:val="both"/>
              <w:rPr>
                <w:sz w:val="20"/>
                <w:szCs w:val="20"/>
              </w:rPr>
            </w:pPr>
            <w:r w:rsidRPr="00090EC3">
              <w:rPr>
                <w:sz w:val="20"/>
                <w:szCs w:val="20"/>
              </w:rPr>
              <w:t>2</w:t>
            </w:r>
          </w:p>
        </w:tc>
        <w:tc>
          <w:tcPr>
            <w:tcW w:w="5067" w:type="dxa"/>
          </w:tcPr>
          <w:p w14:paraId="1E0E24EF" w14:textId="77777777" w:rsidR="00EB7E60" w:rsidRPr="00090EC3" w:rsidRDefault="00EB7E60" w:rsidP="00090EC3">
            <w:pPr>
              <w:jc w:val="both"/>
              <w:rPr>
                <w:sz w:val="20"/>
                <w:szCs w:val="20"/>
              </w:rPr>
            </w:pPr>
            <w:r w:rsidRPr="00090EC3">
              <w:rPr>
                <w:sz w:val="20"/>
                <w:szCs w:val="20"/>
              </w:rPr>
              <w:t>Медицинские продукты и оборудование</w:t>
            </w:r>
          </w:p>
        </w:tc>
        <w:tc>
          <w:tcPr>
            <w:tcW w:w="2835" w:type="dxa"/>
          </w:tcPr>
          <w:p w14:paraId="1FAB941B" w14:textId="77777777" w:rsidR="00EB7E60" w:rsidRPr="00090EC3" w:rsidRDefault="00EB7E60" w:rsidP="00090EC3">
            <w:pPr>
              <w:jc w:val="both"/>
              <w:rPr>
                <w:sz w:val="20"/>
                <w:szCs w:val="20"/>
              </w:rPr>
            </w:pPr>
            <w:r w:rsidRPr="00090EC3">
              <w:rPr>
                <w:sz w:val="20"/>
                <w:szCs w:val="20"/>
              </w:rPr>
              <w:t>285 012,00</w:t>
            </w:r>
          </w:p>
        </w:tc>
      </w:tr>
      <w:tr w:rsidR="00EB7E60" w:rsidRPr="001E6527" w14:paraId="6E07DD9A" w14:textId="77777777" w:rsidTr="00090EC3">
        <w:tc>
          <w:tcPr>
            <w:tcW w:w="385" w:type="dxa"/>
          </w:tcPr>
          <w:p w14:paraId="660BD074" w14:textId="77777777" w:rsidR="00EB7E60" w:rsidRPr="00090EC3" w:rsidRDefault="00EB7E60" w:rsidP="00090EC3">
            <w:pPr>
              <w:jc w:val="both"/>
              <w:rPr>
                <w:sz w:val="20"/>
                <w:szCs w:val="20"/>
              </w:rPr>
            </w:pPr>
            <w:r w:rsidRPr="00090EC3">
              <w:rPr>
                <w:sz w:val="20"/>
                <w:szCs w:val="20"/>
              </w:rPr>
              <w:t>3</w:t>
            </w:r>
          </w:p>
        </w:tc>
        <w:tc>
          <w:tcPr>
            <w:tcW w:w="5067" w:type="dxa"/>
          </w:tcPr>
          <w:p w14:paraId="6E48D1BF" w14:textId="77777777" w:rsidR="00EB7E60" w:rsidRPr="00090EC3" w:rsidRDefault="00EB7E60" w:rsidP="00090EC3">
            <w:pPr>
              <w:jc w:val="both"/>
              <w:rPr>
                <w:sz w:val="20"/>
                <w:szCs w:val="20"/>
              </w:rPr>
            </w:pPr>
            <w:r w:rsidRPr="00090EC3">
              <w:rPr>
                <w:sz w:val="20"/>
                <w:szCs w:val="20"/>
              </w:rPr>
              <w:t xml:space="preserve">Планирование и администрирование </w:t>
            </w:r>
          </w:p>
        </w:tc>
        <w:tc>
          <w:tcPr>
            <w:tcW w:w="2835" w:type="dxa"/>
          </w:tcPr>
          <w:p w14:paraId="7AA383E5" w14:textId="77777777" w:rsidR="00EB7E60" w:rsidRPr="00090EC3" w:rsidRDefault="00EB7E60" w:rsidP="00090EC3">
            <w:pPr>
              <w:jc w:val="both"/>
              <w:rPr>
                <w:sz w:val="20"/>
                <w:szCs w:val="20"/>
              </w:rPr>
            </w:pPr>
            <w:r w:rsidRPr="00090EC3">
              <w:rPr>
                <w:sz w:val="20"/>
                <w:szCs w:val="20"/>
              </w:rPr>
              <w:t>81 900,00</w:t>
            </w:r>
          </w:p>
        </w:tc>
      </w:tr>
      <w:tr w:rsidR="00EB7E60" w:rsidRPr="001E6527" w14:paraId="1183411E" w14:textId="77777777" w:rsidTr="00090EC3">
        <w:tc>
          <w:tcPr>
            <w:tcW w:w="385" w:type="dxa"/>
          </w:tcPr>
          <w:p w14:paraId="3ECD4F10" w14:textId="77777777" w:rsidR="00EB7E60" w:rsidRPr="00090EC3" w:rsidRDefault="00EB7E60" w:rsidP="00090EC3">
            <w:pPr>
              <w:jc w:val="both"/>
              <w:rPr>
                <w:sz w:val="20"/>
                <w:szCs w:val="20"/>
              </w:rPr>
            </w:pPr>
            <w:r w:rsidRPr="00090EC3">
              <w:rPr>
                <w:sz w:val="20"/>
                <w:szCs w:val="20"/>
              </w:rPr>
              <w:t>4</w:t>
            </w:r>
          </w:p>
        </w:tc>
        <w:tc>
          <w:tcPr>
            <w:tcW w:w="5067" w:type="dxa"/>
          </w:tcPr>
          <w:p w14:paraId="655EE4DD" w14:textId="77777777" w:rsidR="00EB7E60" w:rsidRPr="00090EC3" w:rsidRDefault="00EB7E60" w:rsidP="00090EC3">
            <w:pPr>
              <w:jc w:val="both"/>
              <w:rPr>
                <w:sz w:val="20"/>
                <w:szCs w:val="20"/>
              </w:rPr>
            </w:pPr>
            <w:r w:rsidRPr="00090EC3">
              <w:rPr>
                <w:sz w:val="20"/>
                <w:szCs w:val="20"/>
              </w:rPr>
              <w:t>Накладные расходы</w:t>
            </w:r>
          </w:p>
        </w:tc>
        <w:tc>
          <w:tcPr>
            <w:tcW w:w="2835" w:type="dxa"/>
          </w:tcPr>
          <w:p w14:paraId="047EDA24" w14:textId="77777777" w:rsidR="00EB7E60" w:rsidRPr="00090EC3" w:rsidRDefault="00EB7E60" w:rsidP="00090EC3">
            <w:pPr>
              <w:jc w:val="both"/>
              <w:rPr>
                <w:sz w:val="20"/>
                <w:szCs w:val="20"/>
              </w:rPr>
            </w:pPr>
            <w:r w:rsidRPr="00090EC3">
              <w:rPr>
                <w:sz w:val="20"/>
                <w:szCs w:val="20"/>
              </w:rPr>
              <w:t>211 575,00</w:t>
            </w:r>
          </w:p>
        </w:tc>
      </w:tr>
      <w:tr w:rsidR="00EB7E60" w:rsidRPr="001E6527" w14:paraId="651C2E01" w14:textId="77777777" w:rsidTr="00090EC3">
        <w:tc>
          <w:tcPr>
            <w:tcW w:w="385" w:type="dxa"/>
          </w:tcPr>
          <w:p w14:paraId="7365CB8D" w14:textId="77777777" w:rsidR="00EB7E60" w:rsidRPr="00090EC3" w:rsidRDefault="00EB7E60" w:rsidP="00090EC3">
            <w:pPr>
              <w:jc w:val="both"/>
              <w:rPr>
                <w:sz w:val="20"/>
                <w:szCs w:val="20"/>
              </w:rPr>
            </w:pPr>
          </w:p>
        </w:tc>
        <w:tc>
          <w:tcPr>
            <w:tcW w:w="5067" w:type="dxa"/>
          </w:tcPr>
          <w:p w14:paraId="233ECE25" w14:textId="77777777" w:rsidR="00EB7E60" w:rsidRPr="00090EC3" w:rsidRDefault="00EB7E60" w:rsidP="00090EC3">
            <w:pPr>
              <w:jc w:val="both"/>
              <w:rPr>
                <w:sz w:val="20"/>
                <w:szCs w:val="20"/>
              </w:rPr>
            </w:pPr>
            <w:r w:rsidRPr="00090EC3">
              <w:rPr>
                <w:sz w:val="20"/>
                <w:szCs w:val="20"/>
              </w:rPr>
              <w:t>ИТОГО</w:t>
            </w:r>
          </w:p>
        </w:tc>
        <w:tc>
          <w:tcPr>
            <w:tcW w:w="2835" w:type="dxa"/>
          </w:tcPr>
          <w:p w14:paraId="3B7726E7" w14:textId="77777777" w:rsidR="00EB7E60" w:rsidRPr="00090EC3" w:rsidRDefault="00EB7E60" w:rsidP="00090EC3">
            <w:pPr>
              <w:jc w:val="both"/>
              <w:rPr>
                <w:sz w:val="20"/>
                <w:szCs w:val="20"/>
              </w:rPr>
            </w:pPr>
            <w:r w:rsidRPr="00090EC3">
              <w:rPr>
                <w:sz w:val="20"/>
                <w:szCs w:val="20"/>
              </w:rPr>
              <w:t>1 876 554,29</w:t>
            </w:r>
          </w:p>
        </w:tc>
      </w:tr>
    </w:tbl>
    <w:p w14:paraId="67A0D81C" w14:textId="77777777" w:rsidR="00EB7E60" w:rsidRPr="00090EC3" w:rsidRDefault="00EB7E60" w:rsidP="00090EC3">
      <w:pPr>
        <w:jc w:val="both"/>
        <w:rPr>
          <w:sz w:val="22"/>
          <w:szCs w:val="22"/>
        </w:rPr>
      </w:pPr>
      <w:r w:rsidRPr="00090EC3">
        <w:rPr>
          <w:sz w:val="22"/>
          <w:szCs w:val="22"/>
        </w:rPr>
        <w:t>В рамках Договора №0020-2015 от 31 марта 2015 года от ГУ «Республиканский центр по профилактике и борьбе со СПИД» на расчетный ГКП на ПХВ «Костанайский областной наркологический диспансер» поступил 1 транш на сумму 1 812 267,69 тенге (один миллион восемьсот двенадцать тысяч двести шестьдесят семь тенге 69 тиын):</w:t>
      </w:r>
    </w:p>
    <w:tbl>
      <w:tblPr>
        <w:tblW w:w="9145" w:type="dxa"/>
        <w:tblInd w:w="562" w:type="dxa"/>
        <w:tblLayout w:type="fixed"/>
        <w:tblLook w:val="00A0" w:firstRow="1" w:lastRow="0" w:firstColumn="1" w:lastColumn="0" w:noHBand="0" w:noVBand="0"/>
      </w:tblPr>
      <w:tblGrid>
        <w:gridCol w:w="1632"/>
        <w:gridCol w:w="2551"/>
        <w:gridCol w:w="4962"/>
      </w:tblGrid>
      <w:tr w:rsidR="00EB7E60" w:rsidRPr="001E6527" w14:paraId="5F5FA3B2" w14:textId="77777777" w:rsidTr="00090EC3">
        <w:trPr>
          <w:trHeight w:val="263"/>
        </w:trPr>
        <w:tc>
          <w:tcPr>
            <w:tcW w:w="1632" w:type="dxa"/>
          </w:tcPr>
          <w:p w14:paraId="208FA01C" w14:textId="77777777" w:rsidR="00EB7E60" w:rsidRPr="00090EC3" w:rsidRDefault="00EB7E60" w:rsidP="00090EC3">
            <w:pPr>
              <w:jc w:val="both"/>
              <w:rPr>
                <w:sz w:val="20"/>
                <w:szCs w:val="20"/>
              </w:rPr>
            </w:pPr>
            <w:r w:rsidRPr="00090EC3">
              <w:rPr>
                <w:sz w:val="20"/>
                <w:szCs w:val="20"/>
              </w:rPr>
              <w:t>Дата</w:t>
            </w:r>
          </w:p>
        </w:tc>
        <w:tc>
          <w:tcPr>
            <w:tcW w:w="2551" w:type="dxa"/>
          </w:tcPr>
          <w:p w14:paraId="40FE2844" w14:textId="77777777" w:rsidR="00EB7E60" w:rsidRPr="00090EC3" w:rsidRDefault="00EB7E60" w:rsidP="00090EC3">
            <w:pPr>
              <w:jc w:val="both"/>
              <w:rPr>
                <w:sz w:val="20"/>
                <w:szCs w:val="20"/>
              </w:rPr>
            </w:pPr>
            <w:r w:rsidRPr="00090EC3">
              <w:rPr>
                <w:sz w:val="20"/>
                <w:szCs w:val="20"/>
              </w:rPr>
              <w:t>Поступление</w:t>
            </w:r>
          </w:p>
        </w:tc>
        <w:tc>
          <w:tcPr>
            <w:tcW w:w="4962" w:type="dxa"/>
          </w:tcPr>
          <w:p w14:paraId="715B873A" w14:textId="77777777" w:rsidR="00EB7E60" w:rsidRPr="00090EC3" w:rsidRDefault="00EB7E60" w:rsidP="00090EC3">
            <w:pPr>
              <w:jc w:val="both"/>
              <w:rPr>
                <w:sz w:val="20"/>
                <w:szCs w:val="20"/>
              </w:rPr>
            </w:pPr>
            <w:r w:rsidRPr="00090EC3">
              <w:rPr>
                <w:sz w:val="20"/>
                <w:szCs w:val="20"/>
              </w:rPr>
              <w:t>Сумма</w:t>
            </w:r>
          </w:p>
        </w:tc>
      </w:tr>
      <w:tr w:rsidR="00EB7E60" w:rsidRPr="001E6527" w14:paraId="433B4CD6" w14:textId="77777777" w:rsidTr="00090EC3">
        <w:trPr>
          <w:trHeight w:val="248"/>
        </w:trPr>
        <w:tc>
          <w:tcPr>
            <w:tcW w:w="1632" w:type="dxa"/>
          </w:tcPr>
          <w:p w14:paraId="7317C598" w14:textId="77777777" w:rsidR="00EB7E60" w:rsidRPr="00090EC3" w:rsidRDefault="00EB7E60" w:rsidP="00090EC3">
            <w:pPr>
              <w:jc w:val="both"/>
              <w:rPr>
                <w:sz w:val="20"/>
                <w:szCs w:val="20"/>
              </w:rPr>
            </w:pPr>
            <w:r w:rsidRPr="00090EC3">
              <w:rPr>
                <w:sz w:val="20"/>
                <w:szCs w:val="20"/>
              </w:rPr>
              <w:t>01.01.2015г.</w:t>
            </w:r>
          </w:p>
        </w:tc>
        <w:tc>
          <w:tcPr>
            <w:tcW w:w="2551" w:type="dxa"/>
          </w:tcPr>
          <w:p w14:paraId="72044191" w14:textId="77777777" w:rsidR="00EB7E60" w:rsidRPr="00090EC3" w:rsidRDefault="00EB7E60" w:rsidP="00090EC3">
            <w:pPr>
              <w:jc w:val="both"/>
              <w:rPr>
                <w:sz w:val="20"/>
                <w:szCs w:val="20"/>
              </w:rPr>
            </w:pPr>
            <w:r w:rsidRPr="00090EC3">
              <w:rPr>
                <w:sz w:val="20"/>
                <w:szCs w:val="20"/>
              </w:rPr>
              <w:t>Остаток на начало года</w:t>
            </w:r>
          </w:p>
        </w:tc>
        <w:tc>
          <w:tcPr>
            <w:tcW w:w="4962" w:type="dxa"/>
          </w:tcPr>
          <w:p w14:paraId="28544081" w14:textId="77777777" w:rsidR="00EB7E60" w:rsidRPr="00090EC3" w:rsidRDefault="00EB7E60" w:rsidP="00090EC3">
            <w:pPr>
              <w:jc w:val="both"/>
              <w:rPr>
                <w:sz w:val="20"/>
                <w:szCs w:val="20"/>
              </w:rPr>
            </w:pPr>
            <w:r w:rsidRPr="00090EC3">
              <w:rPr>
                <w:sz w:val="20"/>
                <w:szCs w:val="20"/>
              </w:rPr>
              <w:t>64 286,60</w:t>
            </w:r>
          </w:p>
        </w:tc>
      </w:tr>
      <w:tr w:rsidR="00EB7E60" w:rsidRPr="001E6527" w14:paraId="49E7D8DD" w14:textId="77777777" w:rsidTr="00090EC3">
        <w:trPr>
          <w:trHeight w:val="248"/>
        </w:trPr>
        <w:tc>
          <w:tcPr>
            <w:tcW w:w="1632" w:type="dxa"/>
          </w:tcPr>
          <w:p w14:paraId="54FF7B84" w14:textId="77777777" w:rsidR="00EB7E60" w:rsidRPr="00090EC3" w:rsidRDefault="00EB7E60" w:rsidP="00090EC3">
            <w:pPr>
              <w:jc w:val="both"/>
              <w:rPr>
                <w:sz w:val="20"/>
                <w:szCs w:val="20"/>
              </w:rPr>
            </w:pPr>
            <w:r w:rsidRPr="00090EC3">
              <w:rPr>
                <w:sz w:val="20"/>
                <w:szCs w:val="20"/>
              </w:rPr>
              <w:t>02.04.2015г.</w:t>
            </w:r>
          </w:p>
        </w:tc>
        <w:tc>
          <w:tcPr>
            <w:tcW w:w="2551" w:type="dxa"/>
          </w:tcPr>
          <w:p w14:paraId="6832659F" w14:textId="77777777" w:rsidR="00EB7E60" w:rsidRPr="00090EC3" w:rsidRDefault="00EB7E60" w:rsidP="00090EC3">
            <w:pPr>
              <w:jc w:val="both"/>
              <w:rPr>
                <w:sz w:val="20"/>
                <w:szCs w:val="20"/>
              </w:rPr>
            </w:pPr>
            <w:r w:rsidRPr="00090EC3">
              <w:rPr>
                <w:sz w:val="20"/>
                <w:szCs w:val="20"/>
              </w:rPr>
              <w:t xml:space="preserve">1 Транш </w:t>
            </w:r>
          </w:p>
        </w:tc>
        <w:tc>
          <w:tcPr>
            <w:tcW w:w="4962" w:type="dxa"/>
          </w:tcPr>
          <w:p w14:paraId="70716976" w14:textId="77777777" w:rsidR="00EB7E60" w:rsidRPr="00090EC3" w:rsidRDefault="00EB7E60" w:rsidP="00090EC3">
            <w:pPr>
              <w:jc w:val="both"/>
              <w:rPr>
                <w:sz w:val="20"/>
                <w:szCs w:val="20"/>
              </w:rPr>
            </w:pPr>
            <w:r w:rsidRPr="00090EC3">
              <w:rPr>
                <w:sz w:val="20"/>
                <w:szCs w:val="20"/>
              </w:rPr>
              <w:t>1 812 267,69</w:t>
            </w:r>
          </w:p>
        </w:tc>
      </w:tr>
      <w:tr w:rsidR="00EB7E60" w:rsidRPr="001E6527" w14:paraId="23ADD737" w14:textId="77777777" w:rsidTr="00090EC3">
        <w:trPr>
          <w:trHeight w:val="263"/>
        </w:trPr>
        <w:tc>
          <w:tcPr>
            <w:tcW w:w="1632" w:type="dxa"/>
          </w:tcPr>
          <w:p w14:paraId="5E778002" w14:textId="77777777" w:rsidR="00EB7E60" w:rsidRPr="00090EC3" w:rsidRDefault="00EB7E60" w:rsidP="00090EC3">
            <w:pPr>
              <w:jc w:val="both"/>
              <w:rPr>
                <w:sz w:val="20"/>
                <w:szCs w:val="20"/>
              </w:rPr>
            </w:pPr>
          </w:p>
        </w:tc>
        <w:tc>
          <w:tcPr>
            <w:tcW w:w="2551" w:type="dxa"/>
          </w:tcPr>
          <w:p w14:paraId="2976B1E2" w14:textId="77777777" w:rsidR="00EB7E60" w:rsidRPr="00090EC3" w:rsidRDefault="00EB7E60" w:rsidP="00090EC3">
            <w:pPr>
              <w:jc w:val="both"/>
              <w:rPr>
                <w:sz w:val="20"/>
                <w:szCs w:val="20"/>
              </w:rPr>
            </w:pPr>
            <w:r w:rsidRPr="00090EC3">
              <w:rPr>
                <w:sz w:val="20"/>
                <w:szCs w:val="20"/>
              </w:rPr>
              <w:t xml:space="preserve">Итого </w:t>
            </w:r>
          </w:p>
        </w:tc>
        <w:tc>
          <w:tcPr>
            <w:tcW w:w="4962" w:type="dxa"/>
          </w:tcPr>
          <w:p w14:paraId="4992E6D2" w14:textId="77777777" w:rsidR="00EB7E60" w:rsidRPr="00090EC3" w:rsidRDefault="00EB7E60" w:rsidP="00090EC3">
            <w:pPr>
              <w:jc w:val="both"/>
              <w:rPr>
                <w:sz w:val="20"/>
                <w:szCs w:val="20"/>
              </w:rPr>
            </w:pPr>
            <w:r w:rsidRPr="00090EC3">
              <w:rPr>
                <w:sz w:val="20"/>
                <w:szCs w:val="20"/>
              </w:rPr>
              <w:t>1 876 554,29</w:t>
            </w:r>
          </w:p>
        </w:tc>
      </w:tr>
    </w:tbl>
    <w:p w14:paraId="41BE5823" w14:textId="77777777" w:rsidR="008376ED" w:rsidRDefault="008376ED" w:rsidP="00090EC3">
      <w:pPr>
        <w:jc w:val="both"/>
        <w:rPr>
          <w:sz w:val="22"/>
          <w:szCs w:val="22"/>
        </w:rPr>
      </w:pPr>
    </w:p>
    <w:p w14:paraId="3E4815A6" w14:textId="77777777" w:rsidR="008376ED" w:rsidRDefault="008376ED" w:rsidP="00090EC3">
      <w:pPr>
        <w:jc w:val="both"/>
        <w:rPr>
          <w:sz w:val="22"/>
          <w:szCs w:val="22"/>
        </w:rPr>
      </w:pPr>
    </w:p>
    <w:p w14:paraId="52B5AACB" w14:textId="77777777" w:rsidR="00EB7E60" w:rsidRPr="00090EC3" w:rsidRDefault="00EB7E60" w:rsidP="00090EC3">
      <w:pPr>
        <w:jc w:val="both"/>
        <w:rPr>
          <w:sz w:val="22"/>
          <w:szCs w:val="22"/>
        </w:rPr>
      </w:pPr>
      <w:r w:rsidRPr="00090EC3">
        <w:rPr>
          <w:sz w:val="22"/>
          <w:szCs w:val="22"/>
        </w:rPr>
        <w:lastRenderedPageBreak/>
        <w:t>Фактические расходы по Договору №0020-2015 от 31 марта 2015 года за период 01.01.2015-30.06.2015 по следующим бюджетным линиям составили:</w:t>
      </w:r>
    </w:p>
    <w:tbl>
      <w:tblPr>
        <w:tblW w:w="0" w:type="auto"/>
        <w:tblInd w:w="562" w:type="dxa"/>
        <w:tblLayout w:type="fixed"/>
        <w:tblLook w:val="00A0" w:firstRow="1" w:lastRow="0" w:firstColumn="1" w:lastColumn="0" w:noHBand="0" w:noVBand="0"/>
      </w:tblPr>
      <w:tblGrid>
        <w:gridCol w:w="431"/>
        <w:gridCol w:w="4150"/>
        <w:gridCol w:w="2835"/>
      </w:tblGrid>
      <w:tr w:rsidR="00EB7E60" w:rsidRPr="001E6527" w14:paraId="74686916" w14:textId="77777777" w:rsidTr="00090EC3">
        <w:tc>
          <w:tcPr>
            <w:tcW w:w="431" w:type="dxa"/>
          </w:tcPr>
          <w:p w14:paraId="1E661C1E" w14:textId="37CE2900" w:rsidR="00EB7E60" w:rsidRPr="00090EC3" w:rsidRDefault="00EB7E60" w:rsidP="00090EC3">
            <w:pPr>
              <w:jc w:val="both"/>
              <w:rPr>
                <w:sz w:val="20"/>
                <w:szCs w:val="20"/>
              </w:rPr>
            </w:pPr>
            <w:r w:rsidRPr="00090EC3">
              <w:rPr>
                <w:sz w:val="20"/>
                <w:szCs w:val="20"/>
              </w:rPr>
              <w:t>№</w:t>
            </w:r>
          </w:p>
        </w:tc>
        <w:tc>
          <w:tcPr>
            <w:tcW w:w="4150" w:type="dxa"/>
          </w:tcPr>
          <w:p w14:paraId="4E5173BA" w14:textId="77777777" w:rsidR="00EB7E60" w:rsidRPr="00090EC3" w:rsidRDefault="00EB7E60" w:rsidP="00090EC3">
            <w:pPr>
              <w:jc w:val="both"/>
              <w:rPr>
                <w:sz w:val="20"/>
                <w:szCs w:val="20"/>
              </w:rPr>
            </w:pPr>
            <w:r w:rsidRPr="00090EC3">
              <w:rPr>
                <w:sz w:val="20"/>
                <w:szCs w:val="20"/>
              </w:rPr>
              <w:t>Наименование расходов</w:t>
            </w:r>
          </w:p>
        </w:tc>
        <w:tc>
          <w:tcPr>
            <w:tcW w:w="2835" w:type="dxa"/>
          </w:tcPr>
          <w:p w14:paraId="25D195B1" w14:textId="77777777" w:rsidR="00EB7E60" w:rsidRPr="00090EC3" w:rsidRDefault="00EB7E60" w:rsidP="00090EC3">
            <w:pPr>
              <w:jc w:val="both"/>
              <w:rPr>
                <w:sz w:val="20"/>
                <w:szCs w:val="20"/>
              </w:rPr>
            </w:pPr>
            <w:r w:rsidRPr="00090EC3">
              <w:rPr>
                <w:sz w:val="20"/>
                <w:szCs w:val="20"/>
              </w:rPr>
              <w:t>Сумма по договору</w:t>
            </w:r>
          </w:p>
        </w:tc>
      </w:tr>
      <w:tr w:rsidR="00EB7E60" w:rsidRPr="001E6527" w14:paraId="6AB39587" w14:textId="77777777" w:rsidTr="00090EC3">
        <w:tc>
          <w:tcPr>
            <w:tcW w:w="431" w:type="dxa"/>
          </w:tcPr>
          <w:p w14:paraId="64945D43" w14:textId="77777777" w:rsidR="00EB7E60" w:rsidRPr="00090EC3" w:rsidRDefault="00EB7E60" w:rsidP="00090EC3">
            <w:pPr>
              <w:jc w:val="both"/>
              <w:rPr>
                <w:sz w:val="20"/>
                <w:szCs w:val="20"/>
              </w:rPr>
            </w:pPr>
            <w:r w:rsidRPr="00090EC3">
              <w:rPr>
                <w:sz w:val="20"/>
                <w:szCs w:val="20"/>
              </w:rPr>
              <w:t>1</w:t>
            </w:r>
          </w:p>
        </w:tc>
        <w:tc>
          <w:tcPr>
            <w:tcW w:w="4150" w:type="dxa"/>
          </w:tcPr>
          <w:p w14:paraId="2ACABF50" w14:textId="77777777" w:rsidR="00EB7E60" w:rsidRPr="00090EC3" w:rsidRDefault="00EB7E60" w:rsidP="00090EC3">
            <w:pPr>
              <w:jc w:val="both"/>
              <w:rPr>
                <w:sz w:val="20"/>
                <w:szCs w:val="20"/>
              </w:rPr>
            </w:pPr>
            <w:r w:rsidRPr="00090EC3">
              <w:rPr>
                <w:sz w:val="20"/>
                <w:szCs w:val="20"/>
              </w:rPr>
              <w:t xml:space="preserve">Кадровые ресурсы  </w:t>
            </w:r>
          </w:p>
        </w:tc>
        <w:tc>
          <w:tcPr>
            <w:tcW w:w="2835" w:type="dxa"/>
          </w:tcPr>
          <w:p w14:paraId="3F1A3016" w14:textId="77777777" w:rsidR="00EB7E60" w:rsidRPr="00090EC3" w:rsidRDefault="00EB7E60" w:rsidP="00090EC3">
            <w:pPr>
              <w:jc w:val="both"/>
              <w:rPr>
                <w:sz w:val="20"/>
                <w:szCs w:val="20"/>
              </w:rPr>
            </w:pPr>
            <w:r w:rsidRPr="00090EC3">
              <w:rPr>
                <w:sz w:val="20"/>
                <w:szCs w:val="20"/>
              </w:rPr>
              <w:t>1 295 856,00</w:t>
            </w:r>
          </w:p>
        </w:tc>
      </w:tr>
      <w:tr w:rsidR="00EB7E60" w:rsidRPr="001E6527" w14:paraId="00D6F71F" w14:textId="77777777" w:rsidTr="00090EC3">
        <w:tc>
          <w:tcPr>
            <w:tcW w:w="431" w:type="dxa"/>
          </w:tcPr>
          <w:p w14:paraId="067C5E92" w14:textId="77777777" w:rsidR="00EB7E60" w:rsidRPr="00090EC3" w:rsidRDefault="00EB7E60" w:rsidP="00090EC3">
            <w:pPr>
              <w:jc w:val="both"/>
              <w:rPr>
                <w:sz w:val="20"/>
                <w:szCs w:val="20"/>
              </w:rPr>
            </w:pPr>
            <w:r w:rsidRPr="00090EC3">
              <w:rPr>
                <w:sz w:val="20"/>
                <w:szCs w:val="20"/>
              </w:rPr>
              <w:t>2</w:t>
            </w:r>
          </w:p>
        </w:tc>
        <w:tc>
          <w:tcPr>
            <w:tcW w:w="4150" w:type="dxa"/>
          </w:tcPr>
          <w:p w14:paraId="6C44CA8C" w14:textId="77777777" w:rsidR="00EB7E60" w:rsidRPr="00090EC3" w:rsidRDefault="00EB7E60" w:rsidP="00090EC3">
            <w:pPr>
              <w:jc w:val="both"/>
              <w:rPr>
                <w:sz w:val="20"/>
                <w:szCs w:val="20"/>
              </w:rPr>
            </w:pPr>
            <w:r w:rsidRPr="00090EC3">
              <w:rPr>
                <w:sz w:val="20"/>
                <w:szCs w:val="20"/>
              </w:rPr>
              <w:t>Медицинские продукты и оборудование</w:t>
            </w:r>
          </w:p>
        </w:tc>
        <w:tc>
          <w:tcPr>
            <w:tcW w:w="2835" w:type="dxa"/>
          </w:tcPr>
          <w:p w14:paraId="261B4FF3" w14:textId="77777777" w:rsidR="00EB7E60" w:rsidRPr="00090EC3" w:rsidRDefault="00EB7E60" w:rsidP="00090EC3">
            <w:pPr>
              <w:jc w:val="both"/>
              <w:rPr>
                <w:sz w:val="20"/>
                <w:szCs w:val="20"/>
              </w:rPr>
            </w:pPr>
            <w:r w:rsidRPr="00090EC3">
              <w:rPr>
                <w:sz w:val="20"/>
                <w:szCs w:val="20"/>
              </w:rPr>
              <w:t>271 376,00</w:t>
            </w:r>
          </w:p>
        </w:tc>
      </w:tr>
      <w:tr w:rsidR="00EB7E60" w:rsidRPr="001E6527" w14:paraId="11B8EC68" w14:textId="77777777" w:rsidTr="00090EC3">
        <w:tc>
          <w:tcPr>
            <w:tcW w:w="431" w:type="dxa"/>
          </w:tcPr>
          <w:p w14:paraId="51D30B92" w14:textId="77777777" w:rsidR="00EB7E60" w:rsidRPr="00090EC3" w:rsidRDefault="00EB7E60" w:rsidP="00090EC3">
            <w:pPr>
              <w:jc w:val="both"/>
              <w:rPr>
                <w:sz w:val="20"/>
                <w:szCs w:val="20"/>
              </w:rPr>
            </w:pPr>
            <w:r w:rsidRPr="00090EC3">
              <w:rPr>
                <w:sz w:val="20"/>
                <w:szCs w:val="20"/>
              </w:rPr>
              <w:t>3</w:t>
            </w:r>
          </w:p>
        </w:tc>
        <w:tc>
          <w:tcPr>
            <w:tcW w:w="4150" w:type="dxa"/>
          </w:tcPr>
          <w:p w14:paraId="286FB96E" w14:textId="77777777" w:rsidR="00EB7E60" w:rsidRPr="00090EC3" w:rsidRDefault="00EB7E60" w:rsidP="00090EC3">
            <w:pPr>
              <w:jc w:val="both"/>
              <w:rPr>
                <w:sz w:val="20"/>
                <w:szCs w:val="20"/>
              </w:rPr>
            </w:pPr>
            <w:r w:rsidRPr="00090EC3">
              <w:rPr>
                <w:sz w:val="20"/>
                <w:szCs w:val="20"/>
              </w:rPr>
              <w:t xml:space="preserve">Планирование и администрирование </w:t>
            </w:r>
          </w:p>
        </w:tc>
        <w:tc>
          <w:tcPr>
            <w:tcW w:w="2835" w:type="dxa"/>
          </w:tcPr>
          <w:p w14:paraId="61298AA6" w14:textId="77777777" w:rsidR="00EB7E60" w:rsidRPr="00090EC3" w:rsidRDefault="00EB7E60" w:rsidP="00090EC3">
            <w:pPr>
              <w:jc w:val="both"/>
              <w:rPr>
                <w:sz w:val="20"/>
                <w:szCs w:val="20"/>
              </w:rPr>
            </w:pPr>
            <w:r w:rsidRPr="00090EC3">
              <w:rPr>
                <w:sz w:val="20"/>
                <w:szCs w:val="20"/>
              </w:rPr>
              <w:t xml:space="preserve"> 8 800,00</w:t>
            </w:r>
          </w:p>
        </w:tc>
      </w:tr>
      <w:tr w:rsidR="00EB7E60" w:rsidRPr="001E6527" w14:paraId="264F3AB8" w14:textId="77777777" w:rsidTr="00090EC3">
        <w:tc>
          <w:tcPr>
            <w:tcW w:w="431" w:type="dxa"/>
          </w:tcPr>
          <w:p w14:paraId="7E520D0C" w14:textId="77777777" w:rsidR="00EB7E60" w:rsidRPr="00090EC3" w:rsidRDefault="00EB7E60" w:rsidP="00090EC3">
            <w:pPr>
              <w:jc w:val="both"/>
              <w:rPr>
                <w:sz w:val="20"/>
                <w:szCs w:val="20"/>
              </w:rPr>
            </w:pPr>
            <w:r w:rsidRPr="00090EC3">
              <w:rPr>
                <w:sz w:val="20"/>
                <w:szCs w:val="20"/>
              </w:rPr>
              <w:t>4</w:t>
            </w:r>
          </w:p>
        </w:tc>
        <w:tc>
          <w:tcPr>
            <w:tcW w:w="4150" w:type="dxa"/>
          </w:tcPr>
          <w:p w14:paraId="2CCB7933" w14:textId="77777777" w:rsidR="00EB7E60" w:rsidRPr="00090EC3" w:rsidRDefault="00EB7E60" w:rsidP="00090EC3">
            <w:pPr>
              <w:jc w:val="both"/>
              <w:rPr>
                <w:sz w:val="20"/>
                <w:szCs w:val="20"/>
              </w:rPr>
            </w:pPr>
            <w:r w:rsidRPr="00090EC3">
              <w:rPr>
                <w:sz w:val="20"/>
                <w:szCs w:val="20"/>
              </w:rPr>
              <w:t>Накладные расходы</w:t>
            </w:r>
          </w:p>
        </w:tc>
        <w:tc>
          <w:tcPr>
            <w:tcW w:w="2835" w:type="dxa"/>
          </w:tcPr>
          <w:p w14:paraId="14F56C7A" w14:textId="77777777" w:rsidR="00EB7E60" w:rsidRPr="00090EC3" w:rsidRDefault="00EB7E60" w:rsidP="00090EC3">
            <w:pPr>
              <w:jc w:val="both"/>
              <w:rPr>
                <w:sz w:val="20"/>
                <w:szCs w:val="20"/>
              </w:rPr>
            </w:pPr>
            <w:r w:rsidRPr="00090EC3">
              <w:rPr>
                <w:sz w:val="20"/>
                <w:szCs w:val="20"/>
              </w:rPr>
              <w:t>61 712,48</w:t>
            </w:r>
          </w:p>
        </w:tc>
      </w:tr>
      <w:tr w:rsidR="00EB7E60" w:rsidRPr="001E6527" w14:paraId="4874BFA3" w14:textId="77777777" w:rsidTr="00090EC3">
        <w:tc>
          <w:tcPr>
            <w:tcW w:w="431" w:type="dxa"/>
          </w:tcPr>
          <w:p w14:paraId="488C79BD" w14:textId="77777777" w:rsidR="00EB7E60" w:rsidRPr="00090EC3" w:rsidRDefault="00EB7E60" w:rsidP="00090EC3">
            <w:pPr>
              <w:jc w:val="both"/>
              <w:rPr>
                <w:sz w:val="20"/>
                <w:szCs w:val="20"/>
              </w:rPr>
            </w:pPr>
          </w:p>
        </w:tc>
        <w:tc>
          <w:tcPr>
            <w:tcW w:w="4150" w:type="dxa"/>
          </w:tcPr>
          <w:p w14:paraId="502719C8" w14:textId="77777777" w:rsidR="00EB7E60" w:rsidRPr="00090EC3" w:rsidRDefault="00EB7E60" w:rsidP="00090EC3">
            <w:pPr>
              <w:jc w:val="both"/>
              <w:rPr>
                <w:sz w:val="20"/>
                <w:szCs w:val="20"/>
              </w:rPr>
            </w:pPr>
            <w:r w:rsidRPr="00090EC3">
              <w:rPr>
                <w:sz w:val="20"/>
                <w:szCs w:val="20"/>
              </w:rPr>
              <w:t>ИТОГО</w:t>
            </w:r>
          </w:p>
        </w:tc>
        <w:tc>
          <w:tcPr>
            <w:tcW w:w="2835" w:type="dxa"/>
          </w:tcPr>
          <w:p w14:paraId="0714EA7F" w14:textId="77777777" w:rsidR="00EB7E60" w:rsidRPr="00090EC3" w:rsidRDefault="00EB7E60" w:rsidP="00090EC3">
            <w:pPr>
              <w:jc w:val="both"/>
              <w:rPr>
                <w:sz w:val="20"/>
                <w:szCs w:val="20"/>
              </w:rPr>
            </w:pPr>
            <w:r w:rsidRPr="00090EC3">
              <w:rPr>
                <w:sz w:val="20"/>
                <w:szCs w:val="20"/>
              </w:rPr>
              <w:t>1 637 744,48</w:t>
            </w:r>
          </w:p>
        </w:tc>
      </w:tr>
    </w:tbl>
    <w:p w14:paraId="0CBB3EFE" w14:textId="50C62C32" w:rsidR="00EB7E60" w:rsidRPr="00090EC3" w:rsidRDefault="00EB7E60" w:rsidP="00090EC3">
      <w:pPr>
        <w:jc w:val="both"/>
        <w:rPr>
          <w:sz w:val="22"/>
          <w:szCs w:val="22"/>
        </w:rPr>
      </w:pPr>
      <w:r w:rsidRPr="00090EC3">
        <w:rPr>
          <w:sz w:val="22"/>
          <w:szCs w:val="22"/>
        </w:rPr>
        <w:t>Остаток денежных средств на расчетном счете на 30.06.2015 года в рамках Договора №0020-2015 от 31 марта 2015 года составляет 238 809,81 тенге (двести тридцать восемь тысяч восемьсот девять тенге 81 тиын).</w:t>
      </w:r>
      <w:r w:rsidR="00DF398E">
        <w:rPr>
          <w:sz w:val="22"/>
          <w:szCs w:val="22"/>
        </w:rPr>
        <w:t xml:space="preserve"> </w:t>
      </w:r>
      <w:r w:rsidRPr="00090EC3">
        <w:rPr>
          <w:sz w:val="22"/>
          <w:szCs w:val="22"/>
        </w:rPr>
        <w:t xml:space="preserve">При поступлении транша от РЦ СПИД 02 апреля 2015г., все платежи по заработной плате и налогам за январь-март 2015 года были перечислены 21-22 апреля 2015г. </w:t>
      </w:r>
      <w:r w:rsidRPr="00090EC3">
        <w:rPr>
          <w:sz w:val="22"/>
          <w:szCs w:val="22"/>
          <w:u w:val="single"/>
        </w:rPr>
        <w:t>Рекомендации</w:t>
      </w:r>
      <w:r w:rsidR="00DF398E" w:rsidRPr="00090EC3">
        <w:rPr>
          <w:sz w:val="22"/>
          <w:szCs w:val="22"/>
          <w:u w:val="single"/>
        </w:rPr>
        <w:t xml:space="preserve"> ОНД</w:t>
      </w:r>
      <w:r w:rsidRPr="00090EC3">
        <w:rPr>
          <w:sz w:val="22"/>
          <w:szCs w:val="22"/>
        </w:rPr>
        <w:t>:</w:t>
      </w:r>
      <w:r w:rsidR="00DF398E">
        <w:rPr>
          <w:sz w:val="22"/>
          <w:szCs w:val="22"/>
        </w:rPr>
        <w:t xml:space="preserve"> следует</w:t>
      </w:r>
      <w:r w:rsidRPr="00090EC3">
        <w:rPr>
          <w:sz w:val="22"/>
          <w:szCs w:val="22"/>
        </w:rPr>
        <w:t xml:space="preserve"> ежедневно поверять расчетный счет на предмет поступления и движения денежных средств. </w:t>
      </w:r>
    </w:p>
    <w:p w14:paraId="67F00035" w14:textId="058CB0EB" w:rsidR="00EB7E60" w:rsidRPr="00090EC3" w:rsidRDefault="00EB7E60" w:rsidP="00090EC3">
      <w:pPr>
        <w:jc w:val="both"/>
        <w:rPr>
          <w:sz w:val="22"/>
          <w:szCs w:val="22"/>
        </w:rPr>
      </w:pPr>
      <w:r w:rsidRPr="00090EC3">
        <w:rPr>
          <w:sz w:val="22"/>
          <w:szCs w:val="22"/>
        </w:rPr>
        <w:t>Была произведена инвентаризация основных средств/имущества, полученных от ГУ «Республиканский центр по профилактике и борьбе со СПИД» или купленных в рамках гранта Глобального Фонда для борьбы со СПИД, туберкулезом и малярией. Все находятся на балансе ГКП на ПХВ «Костанайский областной наркологический диспансер».</w:t>
      </w:r>
      <w:r w:rsidR="00DF398E">
        <w:rPr>
          <w:sz w:val="22"/>
          <w:szCs w:val="22"/>
        </w:rPr>
        <w:t xml:space="preserve"> </w:t>
      </w:r>
      <w:r w:rsidRPr="00090EC3">
        <w:rPr>
          <w:sz w:val="22"/>
          <w:szCs w:val="22"/>
        </w:rPr>
        <w:t>Данные на 24.06.2015г.</w:t>
      </w:r>
    </w:p>
    <w:tbl>
      <w:tblPr>
        <w:tblW w:w="9697" w:type="dxa"/>
        <w:tblInd w:w="279" w:type="dxa"/>
        <w:tblLook w:val="01E0" w:firstRow="1" w:lastRow="1" w:firstColumn="1" w:lastColumn="1" w:noHBand="0" w:noVBand="0"/>
      </w:tblPr>
      <w:tblGrid>
        <w:gridCol w:w="527"/>
        <w:gridCol w:w="3616"/>
        <w:gridCol w:w="1840"/>
        <w:gridCol w:w="1523"/>
        <w:gridCol w:w="2191"/>
      </w:tblGrid>
      <w:tr w:rsidR="00EB7E60" w:rsidRPr="008376ED" w14:paraId="3C832ABB" w14:textId="77777777" w:rsidTr="00090EC3">
        <w:trPr>
          <w:trHeight w:val="303"/>
        </w:trPr>
        <w:tc>
          <w:tcPr>
            <w:tcW w:w="527" w:type="dxa"/>
          </w:tcPr>
          <w:p w14:paraId="7D44E5EA" w14:textId="4FB1F3E7" w:rsidR="00EB7E60" w:rsidRPr="00090EC3" w:rsidRDefault="00EB7E60" w:rsidP="00090EC3">
            <w:pPr>
              <w:jc w:val="both"/>
              <w:rPr>
                <w:sz w:val="20"/>
                <w:szCs w:val="20"/>
              </w:rPr>
            </w:pPr>
            <w:r w:rsidRPr="00090EC3">
              <w:rPr>
                <w:sz w:val="20"/>
                <w:szCs w:val="20"/>
              </w:rPr>
              <w:t xml:space="preserve">№ </w:t>
            </w:r>
          </w:p>
        </w:tc>
        <w:tc>
          <w:tcPr>
            <w:tcW w:w="3616" w:type="dxa"/>
          </w:tcPr>
          <w:p w14:paraId="57353B17" w14:textId="77777777" w:rsidR="00EB7E60" w:rsidRPr="00090EC3" w:rsidRDefault="00EB7E60" w:rsidP="00090EC3">
            <w:pPr>
              <w:jc w:val="both"/>
              <w:rPr>
                <w:sz w:val="20"/>
                <w:szCs w:val="20"/>
              </w:rPr>
            </w:pPr>
            <w:r w:rsidRPr="00090EC3">
              <w:rPr>
                <w:sz w:val="20"/>
                <w:szCs w:val="20"/>
              </w:rPr>
              <w:t>Наименование</w:t>
            </w:r>
          </w:p>
        </w:tc>
        <w:tc>
          <w:tcPr>
            <w:tcW w:w="1840" w:type="dxa"/>
          </w:tcPr>
          <w:p w14:paraId="3028CF94" w14:textId="4AB2F687" w:rsidR="00EB7E60" w:rsidRPr="00090EC3" w:rsidRDefault="00EB7E60" w:rsidP="00090EC3">
            <w:pPr>
              <w:jc w:val="both"/>
              <w:rPr>
                <w:sz w:val="20"/>
                <w:szCs w:val="20"/>
              </w:rPr>
            </w:pPr>
            <w:r w:rsidRPr="00090EC3">
              <w:rPr>
                <w:sz w:val="20"/>
                <w:szCs w:val="20"/>
              </w:rPr>
              <w:t>Инвент</w:t>
            </w:r>
            <w:r w:rsidR="008376ED" w:rsidRPr="00090EC3">
              <w:rPr>
                <w:sz w:val="20"/>
                <w:szCs w:val="20"/>
              </w:rPr>
              <w:t>.</w:t>
            </w:r>
            <w:r w:rsidRPr="00090EC3">
              <w:rPr>
                <w:sz w:val="20"/>
                <w:szCs w:val="20"/>
              </w:rPr>
              <w:t xml:space="preserve"> номер</w:t>
            </w:r>
          </w:p>
        </w:tc>
        <w:tc>
          <w:tcPr>
            <w:tcW w:w="1523" w:type="dxa"/>
          </w:tcPr>
          <w:p w14:paraId="28B01BA9" w14:textId="32069A59" w:rsidR="00EB7E60" w:rsidRPr="00090EC3" w:rsidRDefault="00EB7E60" w:rsidP="00090EC3">
            <w:pPr>
              <w:ind w:right="-60"/>
              <w:jc w:val="both"/>
              <w:rPr>
                <w:sz w:val="20"/>
                <w:szCs w:val="20"/>
              </w:rPr>
            </w:pPr>
            <w:r w:rsidRPr="00090EC3">
              <w:rPr>
                <w:sz w:val="20"/>
                <w:szCs w:val="20"/>
              </w:rPr>
              <w:t>Факт</w:t>
            </w:r>
            <w:r w:rsidR="008376ED" w:rsidRPr="00090EC3">
              <w:rPr>
                <w:sz w:val="20"/>
                <w:szCs w:val="20"/>
              </w:rPr>
              <w:t>.</w:t>
            </w:r>
            <w:r w:rsidRPr="00090EC3">
              <w:rPr>
                <w:sz w:val="20"/>
                <w:szCs w:val="20"/>
              </w:rPr>
              <w:t xml:space="preserve"> наличие</w:t>
            </w:r>
          </w:p>
        </w:tc>
        <w:tc>
          <w:tcPr>
            <w:tcW w:w="2191" w:type="dxa"/>
          </w:tcPr>
          <w:p w14:paraId="0721F365" w14:textId="7929B281" w:rsidR="00EB7E60" w:rsidRPr="00090EC3" w:rsidRDefault="00EB7E60" w:rsidP="00090EC3">
            <w:pPr>
              <w:jc w:val="both"/>
              <w:rPr>
                <w:sz w:val="20"/>
                <w:szCs w:val="20"/>
              </w:rPr>
            </w:pPr>
            <w:r w:rsidRPr="00090EC3">
              <w:rPr>
                <w:sz w:val="20"/>
                <w:szCs w:val="20"/>
              </w:rPr>
              <w:t>По бух</w:t>
            </w:r>
            <w:r w:rsidR="008376ED" w:rsidRPr="00090EC3">
              <w:rPr>
                <w:sz w:val="20"/>
                <w:szCs w:val="20"/>
              </w:rPr>
              <w:t>.</w:t>
            </w:r>
            <w:r w:rsidRPr="00090EC3">
              <w:rPr>
                <w:sz w:val="20"/>
                <w:szCs w:val="20"/>
              </w:rPr>
              <w:t xml:space="preserve"> учета</w:t>
            </w:r>
          </w:p>
        </w:tc>
      </w:tr>
      <w:tr w:rsidR="00EB7E60" w:rsidRPr="008376ED" w14:paraId="0D56AD68" w14:textId="77777777" w:rsidTr="00090EC3">
        <w:trPr>
          <w:trHeight w:val="122"/>
        </w:trPr>
        <w:tc>
          <w:tcPr>
            <w:tcW w:w="527" w:type="dxa"/>
          </w:tcPr>
          <w:p w14:paraId="0F0B14E3" w14:textId="77777777" w:rsidR="00EB7E60" w:rsidRPr="00090EC3" w:rsidRDefault="00EB7E60" w:rsidP="00090EC3">
            <w:pPr>
              <w:jc w:val="both"/>
              <w:rPr>
                <w:sz w:val="20"/>
                <w:szCs w:val="20"/>
              </w:rPr>
            </w:pPr>
            <w:r w:rsidRPr="00090EC3">
              <w:rPr>
                <w:sz w:val="20"/>
                <w:szCs w:val="20"/>
              </w:rPr>
              <w:t>1</w:t>
            </w:r>
          </w:p>
        </w:tc>
        <w:tc>
          <w:tcPr>
            <w:tcW w:w="3616" w:type="dxa"/>
          </w:tcPr>
          <w:p w14:paraId="372D10D9" w14:textId="77777777" w:rsidR="00EB7E60" w:rsidRPr="00090EC3" w:rsidRDefault="00EB7E60" w:rsidP="00090EC3">
            <w:pPr>
              <w:jc w:val="both"/>
              <w:rPr>
                <w:sz w:val="20"/>
                <w:szCs w:val="20"/>
              </w:rPr>
            </w:pPr>
            <w:r w:rsidRPr="00090EC3">
              <w:rPr>
                <w:sz w:val="20"/>
                <w:szCs w:val="20"/>
              </w:rPr>
              <w:t xml:space="preserve">Умывальник </w:t>
            </w:r>
          </w:p>
        </w:tc>
        <w:tc>
          <w:tcPr>
            <w:tcW w:w="1840" w:type="dxa"/>
          </w:tcPr>
          <w:p w14:paraId="56EC1A24" w14:textId="77777777" w:rsidR="00EB7E60" w:rsidRPr="00090EC3" w:rsidRDefault="00EB7E60" w:rsidP="00090EC3">
            <w:pPr>
              <w:jc w:val="both"/>
              <w:rPr>
                <w:sz w:val="20"/>
                <w:szCs w:val="20"/>
              </w:rPr>
            </w:pPr>
            <w:r w:rsidRPr="00090EC3">
              <w:rPr>
                <w:sz w:val="20"/>
                <w:szCs w:val="20"/>
              </w:rPr>
              <w:t>2416415</w:t>
            </w:r>
          </w:p>
        </w:tc>
        <w:tc>
          <w:tcPr>
            <w:tcW w:w="1523" w:type="dxa"/>
          </w:tcPr>
          <w:p w14:paraId="3AB3B198" w14:textId="77777777" w:rsidR="00EB7E60" w:rsidRPr="00090EC3" w:rsidRDefault="00EB7E60" w:rsidP="00090EC3">
            <w:pPr>
              <w:jc w:val="both"/>
              <w:rPr>
                <w:sz w:val="20"/>
                <w:szCs w:val="20"/>
              </w:rPr>
            </w:pPr>
            <w:r w:rsidRPr="00090EC3">
              <w:rPr>
                <w:sz w:val="20"/>
                <w:szCs w:val="20"/>
              </w:rPr>
              <w:t>1</w:t>
            </w:r>
          </w:p>
        </w:tc>
        <w:tc>
          <w:tcPr>
            <w:tcW w:w="2191" w:type="dxa"/>
          </w:tcPr>
          <w:p w14:paraId="1AB0D7E2" w14:textId="77777777" w:rsidR="00EB7E60" w:rsidRPr="00090EC3" w:rsidRDefault="00EB7E60" w:rsidP="00090EC3">
            <w:pPr>
              <w:jc w:val="both"/>
              <w:rPr>
                <w:sz w:val="20"/>
                <w:szCs w:val="20"/>
              </w:rPr>
            </w:pPr>
            <w:r w:rsidRPr="00090EC3">
              <w:rPr>
                <w:sz w:val="20"/>
                <w:szCs w:val="20"/>
              </w:rPr>
              <w:t>1</w:t>
            </w:r>
          </w:p>
        </w:tc>
      </w:tr>
      <w:tr w:rsidR="00EB7E60" w:rsidRPr="008376ED" w14:paraId="484A6466" w14:textId="77777777" w:rsidTr="00090EC3">
        <w:tc>
          <w:tcPr>
            <w:tcW w:w="527" w:type="dxa"/>
          </w:tcPr>
          <w:p w14:paraId="51471A04" w14:textId="77777777" w:rsidR="00EB7E60" w:rsidRPr="00090EC3" w:rsidRDefault="00EB7E60" w:rsidP="00090EC3">
            <w:pPr>
              <w:jc w:val="both"/>
              <w:rPr>
                <w:sz w:val="20"/>
                <w:szCs w:val="20"/>
              </w:rPr>
            </w:pPr>
            <w:r w:rsidRPr="00090EC3">
              <w:rPr>
                <w:sz w:val="20"/>
                <w:szCs w:val="20"/>
              </w:rPr>
              <w:t>2</w:t>
            </w:r>
          </w:p>
        </w:tc>
        <w:tc>
          <w:tcPr>
            <w:tcW w:w="3616" w:type="dxa"/>
          </w:tcPr>
          <w:p w14:paraId="2FBDDDE0" w14:textId="77777777" w:rsidR="00EB7E60" w:rsidRPr="00090EC3" w:rsidRDefault="00EB7E60" w:rsidP="00090EC3">
            <w:pPr>
              <w:jc w:val="both"/>
              <w:rPr>
                <w:sz w:val="20"/>
                <w:szCs w:val="20"/>
              </w:rPr>
            </w:pPr>
            <w:r w:rsidRPr="00090EC3">
              <w:rPr>
                <w:sz w:val="20"/>
                <w:szCs w:val="20"/>
              </w:rPr>
              <w:t xml:space="preserve">Стол компьютерный </w:t>
            </w:r>
          </w:p>
        </w:tc>
        <w:tc>
          <w:tcPr>
            <w:tcW w:w="1840" w:type="dxa"/>
          </w:tcPr>
          <w:p w14:paraId="21F5ACB9" w14:textId="77777777" w:rsidR="00EB7E60" w:rsidRPr="00090EC3" w:rsidRDefault="00EB7E60" w:rsidP="00090EC3">
            <w:pPr>
              <w:jc w:val="both"/>
              <w:rPr>
                <w:sz w:val="20"/>
                <w:szCs w:val="20"/>
              </w:rPr>
            </w:pPr>
            <w:r w:rsidRPr="00090EC3">
              <w:rPr>
                <w:sz w:val="20"/>
                <w:szCs w:val="20"/>
              </w:rPr>
              <w:t>2416419</w:t>
            </w:r>
          </w:p>
        </w:tc>
        <w:tc>
          <w:tcPr>
            <w:tcW w:w="1523" w:type="dxa"/>
          </w:tcPr>
          <w:p w14:paraId="68F00095" w14:textId="77777777" w:rsidR="00EB7E60" w:rsidRPr="00090EC3" w:rsidRDefault="00EB7E60" w:rsidP="00090EC3">
            <w:pPr>
              <w:jc w:val="both"/>
              <w:rPr>
                <w:sz w:val="20"/>
                <w:szCs w:val="20"/>
              </w:rPr>
            </w:pPr>
            <w:r w:rsidRPr="00090EC3">
              <w:rPr>
                <w:sz w:val="20"/>
                <w:szCs w:val="20"/>
              </w:rPr>
              <w:t>1</w:t>
            </w:r>
          </w:p>
        </w:tc>
        <w:tc>
          <w:tcPr>
            <w:tcW w:w="2191" w:type="dxa"/>
          </w:tcPr>
          <w:p w14:paraId="5A5349FD" w14:textId="77777777" w:rsidR="00EB7E60" w:rsidRPr="00090EC3" w:rsidRDefault="00EB7E60" w:rsidP="00090EC3">
            <w:pPr>
              <w:jc w:val="both"/>
              <w:rPr>
                <w:sz w:val="20"/>
                <w:szCs w:val="20"/>
              </w:rPr>
            </w:pPr>
            <w:r w:rsidRPr="00090EC3">
              <w:rPr>
                <w:sz w:val="20"/>
                <w:szCs w:val="20"/>
              </w:rPr>
              <w:t>1</w:t>
            </w:r>
          </w:p>
        </w:tc>
      </w:tr>
      <w:tr w:rsidR="00EB7E60" w:rsidRPr="008376ED" w14:paraId="4AD91BFD" w14:textId="77777777" w:rsidTr="00090EC3">
        <w:tc>
          <w:tcPr>
            <w:tcW w:w="527" w:type="dxa"/>
          </w:tcPr>
          <w:p w14:paraId="68FA6FB3" w14:textId="77777777" w:rsidR="00EB7E60" w:rsidRPr="00090EC3" w:rsidRDefault="00EB7E60" w:rsidP="00090EC3">
            <w:pPr>
              <w:jc w:val="both"/>
              <w:rPr>
                <w:sz w:val="20"/>
                <w:szCs w:val="20"/>
              </w:rPr>
            </w:pPr>
            <w:r w:rsidRPr="00090EC3">
              <w:rPr>
                <w:sz w:val="20"/>
                <w:szCs w:val="20"/>
              </w:rPr>
              <w:t>3</w:t>
            </w:r>
          </w:p>
        </w:tc>
        <w:tc>
          <w:tcPr>
            <w:tcW w:w="3616" w:type="dxa"/>
          </w:tcPr>
          <w:p w14:paraId="6A9C0D47" w14:textId="77777777" w:rsidR="00EB7E60" w:rsidRPr="00090EC3" w:rsidRDefault="00EB7E60" w:rsidP="00090EC3">
            <w:pPr>
              <w:jc w:val="both"/>
              <w:rPr>
                <w:sz w:val="20"/>
                <w:szCs w:val="20"/>
              </w:rPr>
            </w:pPr>
            <w:r w:rsidRPr="00090EC3">
              <w:rPr>
                <w:sz w:val="20"/>
                <w:szCs w:val="20"/>
              </w:rPr>
              <w:t>Шкаф для документов</w:t>
            </w:r>
          </w:p>
        </w:tc>
        <w:tc>
          <w:tcPr>
            <w:tcW w:w="1840" w:type="dxa"/>
          </w:tcPr>
          <w:p w14:paraId="7FB6422B" w14:textId="77777777" w:rsidR="00EB7E60" w:rsidRPr="00090EC3" w:rsidRDefault="00EB7E60" w:rsidP="00090EC3">
            <w:pPr>
              <w:jc w:val="both"/>
              <w:rPr>
                <w:sz w:val="20"/>
                <w:szCs w:val="20"/>
              </w:rPr>
            </w:pPr>
            <w:r w:rsidRPr="00090EC3">
              <w:rPr>
                <w:sz w:val="20"/>
                <w:szCs w:val="20"/>
              </w:rPr>
              <w:t>2416417</w:t>
            </w:r>
          </w:p>
        </w:tc>
        <w:tc>
          <w:tcPr>
            <w:tcW w:w="1523" w:type="dxa"/>
          </w:tcPr>
          <w:p w14:paraId="0E15629C" w14:textId="77777777" w:rsidR="00EB7E60" w:rsidRPr="00090EC3" w:rsidRDefault="00EB7E60" w:rsidP="00090EC3">
            <w:pPr>
              <w:jc w:val="both"/>
              <w:rPr>
                <w:sz w:val="20"/>
                <w:szCs w:val="20"/>
              </w:rPr>
            </w:pPr>
            <w:r w:rsidRPr="00090EC3">
              <w:rPr>
                <w:sz w:val="20"/>
                <w:szCs w:val="20"/>
              </w:rPr>
              <w:t>1</w:t>
            </w:r>
          </w:p>
        </w:tc>
        <w:tc>
          <w:tcPr>
            <w:tcW w:w="2191" w:type="dxa"/>
          </w:tcPr>
          <w:p w14:paraId="6574BF3B" w14:textId="77777777" w:rsidR="00EB7E60" w:rsidRPr="00090EC3" w:rsidRDefault="00EB7E60" w:rsidP="00090EC3">
            <w:pPr>
              <w:jc w:val="both"/>
              <w:rPr>
                <w:sz w:val="20"/>
                <w:szCs w:val="20"/>
              </w:rPr>
            </w:pPr>
            <w:r w:rsidRPr="00090EC3">
              <w:rPr>
                <w:sz w:val="20"/>
                <w:szCs w:val="20"/>
              </w:rPr>
              <w:t>1</w:t>
            </w:r>
          </w:p>
        </w:tc>
      </w:tr>
      <w:tr w:rsidR="00EB7E60" w:rsidRPr="008376ED" w14:paraId="31363311" w14:textId="77777777" w:rsidTr="00090EC3">
        <w:tc>
          <w:tcPr>
            <w:tcW w:w="527" w:type="dxa"/>
          </w:tcPr>
          <w:p w14:paraId="0613A5C9" w14:textId="77777777" w:rsidR="00EB7E60" w:rsidRPr="00090EC3" w:rsidRDefault="00EB7E60" w:rsidP="00090EC3">
            <w:pPr>
              <w:jc w:val="both"/>
              <w:rPr>
                <w:sz w:val="20"/>
                <w:szCs w:val="20"/>
              </w:rPr>
            </w:pPr>
            <w:r w:rsidRPr="00090EC3">
              <w:rPr>
                <w:sz w:val="20"/>
                <w:szCs w:val="20"/>
              </w:rPr>
              <w:t>4</w:t>
            </w:r>
          </w:p>
        </w:tc>
        <w:tc>
          <w:tcPr>
            <w:tcW w:w="3616" w:type="dxa"/>
          </w:tcPr>
          <w:p w14:paraId="3ACBC093" w14:textId="77777777" w:rsidR="00EB7E60" w:rsidRPr="00090EC3" w:rsidRDefault="00EB7E60" w:rsidP="00090EC3">
            <w:pPr>
              <w:jc w:val="both"/>
              <w:rPr>
                <w:sz w:val="20"/>
                <w:szCs w:val="20"/>
              </w:rPr>
            </w:pPr>
            <w:r w:rsidRPr="00090EC3">
              <w:rPr>
                <w:sz w:val="20"/>
                <w:szCs w:val="20"/>
              </w:rPr>
              <w:t xml:space="preserve">Монитор ЖК </w:t>
            </w:r>
          </w:p>
        </w:tc>
        <w:tc>
          <w:tcPr>
            <w:tcW w:w="1840" w:type="dxa"/>
          </w:tcPr>
          <w:p w14:paraId="35A795DA" w14:textId="77777777" w:rsidR="00EB7E60" w:rsidRPr="00090EC3" w:rsidRDefault="00EB7E60" w:rsidP="00090EC3">
            <w:pPr>
              <w:jc w:val="both"/>
              <w:rPr>
                <w:sz w:val="20"/>
                <w:szCs w:val="20"/>
              </w:rPr>
            </w:pPr>
            <w:r w:rsidRPr="00090EC3">
              <w:rPr>
                <w:sz w:val="20"/>
                <w:szCs w:val="20"/>
              </w:rPr>
              <w:t>24150616</w:t>
            </w:r>
          </w:p>
        </w:tc>
        <w:tc>
          <w:tcPr>
            <w:tcW w:w="1523" w:type="dxa"/>
          </w:tcPr>
          <w:p w14:paraId="792CACDA" w14:textId="77777777" w:rsidR="00EB7E60" w:rsidRPr="00090EC3" w:rsidRDefault="00EB7E60" w:rsidP="00090EC3">
            <w:pPr>
              <w:jc w:val="both"/>
              <w:rPr>
                <w:sz w:val="20"/>
                <w:szCs w:val="20"/>
              </w:rPr>
            </w:pPr>
            <w:r w:rsidRPr="00090EC3">
              <w:rPr>
                <w:sz w:val="20"/>
                <w:szCs w:val="20"/>
              </w:rPr>
              <w:t xml:space="preserve">1 </w:t>
            </w:r>
          </w:p>
        </w:tc>
        <w:tc>
          <w:tcPr>
            <w:tcW w:w="2191" w:type="dxa"/>
          </w:tcPr>
          <w:p w14:paraId="41F00D2C" w14:textId="77777777" w:rsidR="00EB7E60" w:rsidRPr="00090EC3" w:rsidRDefault="00EB7E60" w:rsidP="00090EC3">
            <w:pPr>
              <w:jc w:val="both"/>
              <w:rPr>
                <w:sz w:val="20"/>
                <w:szCs w:val="20"/>
              </w:rPr>
            </w:pPr>
            <w:r w:rsidRPr="00090EC3">
              <w:rPr>
                <w:sz w:val="20"/>
                <w:szCs w:val="20"/>
              </w:rPr>
              <w:t>1</w:t>
            </w:r>
          </w:p>
        </w:tc>
      </w:tr>
      <w:tr w:rsidR="00EB7E60" w:rsidRPr="008376ED" w14:paraId="1FFF0BC6" w14:textId="77777777" w:rsidTr="00090EC3">
        <w:tc>
          <w:tcPr>
            <w:tcW w:w="527" w:type="dxa"/>
          </w:tcPr>
          <w:p w14:paraId="0751E41A" w14:textId="77777777" w:rsidR="00EB7E60" w:rsidRPr="00090EC3" w:rsidRDefault="00EB7E60" w:rsidP="00090EC3">
            <w:pPr>
              <w:jc w:val="both"/>
              <w:rPr>
                <w:sz w:val="20"/>
                <w:szCs w:val="20"/>
              </w:rPr>
            </w:pPr>
            <w:r w:rsidRPr="00090EC3">
              <w:rPr>
                <w:sz w:val="20"/>
                <w:szCs w:val="20"/>
              </w:rPr>
              <w:t>5</w:t>
            </w:r>
          </w:p>
        </w:tc>
        <w:tc>
          <w:tcPr>
            <w:tcW w:w="3616" w:type="dxa"/>
          </w:tcPr>
          <w:p w14:paraId="6BA87383" w14:textId="77777777" w:rsidR="00EB7E60" w:rsidRPr="00090EC3" w:rsidRDefault="00EB7E60" w:rsidP="00090EC3">
            <w:pPr>
              <w:jc w:val="both"/>
              <w:rPr>
                <w:sz w:val="20"/>
                <w:szCs w:val="20"/>
              </w:rPr>
            </w:pPr>
            <w:r w:rsidRPr="00090EC3">
              <w:rPr>
                <w:sz w:val="20"/>
                <w:szCs w:val="20"/>
              </w:rPr>
              <w:t>Стул металл</w:t>
            </w:r>
          </w:p>
        </w:tc>
        <w:tc>
          <w:tcPr>
            <w:tcW w:w="1840" w:type="dxa"/>
          </w:tcPr>
          <w:p w14:paraId="38646007" w14:textId="77777777" w:rsidR="00EB7E60" w:rsidRPr="00090EC3" w:rsidRDefault="00EB7E60" w:rsidP="00090EC3">
            <w:pPr>
              <w:jc w:val="both"/>
              <w:rPr>
                <w:sz w:val="20"/>
                <w:szCs w:val="20"/>
              </w:rPr>
            </w:pPr>
            <w:r w:rsidRPr="00090EC3">
              <w:rPr>
                <w:sz w:val="20"/>
                <w:szCs w:val="20"/>
              </w:rPr>
              <w:t>24162374</w:t>
            </w:r>
          </w:p>
        </w:tc>
        <w:tc>
          <w:tcPr>
            <w:tcW w:w="1523" w:type="dxa"/>
          </w:tcPr>
          <w:p w14:paraId="7DC4B4B2" w14:textId="77777777" w:rsidR="00EB7E60" w:rsidRPr="00090EC3" w:rsidRDefault="00EB7E60" w:rsidP="00090EC3">
            <w:pPr>
              <w:jc w:val="both"/>
              <w:rPr>
                <w:sz w:val="20"/>
                <w:szCs w:val="20"/>
              </w:rPr>
            </w:pPr>
            <w:r w:rsidRPr="00090EC3">
              <w:rPr>
                <w:sz w:val="20"/>
                <w:szCs w:val="20"/>
              </w:rPr>
              <w:t xml:space="preserve">1 </w:t>
            </w:r>
          </w:p>
        </w:tc>
        <w:tc>
          <w:tcPr>
            <w:tcW w:w="2191" w:type="dxa"/>
          </w:tcPr>
          <w:p w14:paraId="7E550DCA" w14:textId="77777777" w:rsidR="00EB7E60" w:rsidRPr="00090EC3" w:rsidRDefault="00EB7E60" w:rsidP="00090EC3">
            <w:pPr>
              <w:jc w:val="both"/>
              <w:rPr>
                <w:sz w:val="20"/>
                <w:szCs w:val="20"/>
              </w:rPr>
            </w:pPr>
            <w:r w:rsidRPr="00090EC3">
              <w:rPr>
                <w:sz w:val="20"/>
                <w:szCs w:val="20"/>
              </w:rPr>
              <w:t>1</w:t>
            </w:r>
          </w:p>
        </w:tc>
      </w:tr>
      <w:tr w:rsidR="00EB7E60" w:rsidRPr="008376ED" w14:paraId="2D2C22FD" w14:textId="77777777" w:rsidTr="00090EC3">
        <w:tc>
          <w:tcPr>
            <w:tcW w:w="527" w:type="dxa"/>
          </w:tcPr>
          <w:p w14:paraId="16737B7B" w14:textId="77777777" w:rsidR="00EB7E60" w:rsidRPr="00090EC3" w:rsidRDefault="00EB7E60" w:rsidP="00090EC3">
            <w:pPr>
              <w:jc w:val="both"/>
              <w:rPr>
                <w:sz w:val="20"/>
                <w:szCs w:val="20"/>
              </w:rPr>
            </w:pPr>
            <w:r w:rsidRPr="00090EC3">
              <w:rPr>
                <w:sz w:val="20"/>
                <w:szCs w:val="20"/>
              </w:rPr>
              <w:t>6</w:t>
            </w:r>
          </w:p>
        </w:tc>
        <w:tc>
          <w:tcPr>
            <w:tcW w:w="3616" w:type="dxa"/>
          </w:tcPr>
          <w:p w14:paraId="6754DB46" w14:textId="77777777" w:rsidR="00EB7E60" w:rsidRPr="00090EC3" w:rsidRDefault="00EB7E60" w:rsidP="00090EC3">
            <w:pPr>
              <w:jc w:val="both"/>
              <w:rPr>
                <w:sz w:val="20"/>
                <w:szCs w:val="20"/>
              </w:rPr>
            </w:pPr>
            <w:r w:rsidRPr="00090EC3">
              <w:rPr>
                <w:sz w:val="20"/>
                <w:szCs w:val="20"/>
              </w:rPr>
              <w:t xml:space="preserve">Диспенсер </w:t>
            </w:r>
          </w:p>
        </w:tc>
        <w:tc>
          <w:tcPr>
            <w:tcW w:w="1840" w:type="dxa"/>
          </w:tcPr>
          <w:p w14:paraId="3D6CF21C" w14:textId="77777777" w:rsidR="00EB7E60" w:rsidRPr="00090EC3" w:rsidRDefault="00EB7E60" w:rsidP="00090EC3">
            <w:pPr>
              <w:jc w:val="both"/>
              <w:rPr>
                <w:sz w:val="20"/>
                <w:szCs w:val="20"/>
              </w:rPr>
            </w:pPr>
            <w:r w:rsidRPr="00090EC3">
              <w:rPr>
                <w:sz w:val="20"/>
                <w:szCs w:val="20"/>
              </w:rPr>
              <w:t>24171192</w:t>
            </w:r>
          </w:p>
        </w:tc>
        <w:tc>
          <w:tcPr>
            <w:tcW w:w="1523" w:type="dxa"/>
          </w:tcPr>
          <w:p w14:paraId="1790E24F" w14:textId="77777777" w:rsidR="00EB7E60" w:rsidRPr="00090EC3" w:rsidRDefault="00EB7E60" w:rsidP="00090EC3">
            <w:pPr>
              <w:jc w:val="both"/>
              <w:rPr>
                <w:sz w:val="20"/>
                <w:szCs w:val="20"/>
              </w:rPr>
            </w:pPr>
            <w:r w:rsidRPr="00090EC3">
              <w:rPr>
                <w:sz w:val="20"/>
                <w:szCs w:val="20"/>
              </w:rPr>
              <w:t>1</w:t>
            </w:r>
          </w:p>
        </w:tc>
        <w:tc>
          <w:tcPr>
            <w:tcW w:w="2191" w:type="dxa"/>
          </w:tcPr>
          <w:p w14:paraId="2C46A4C7" w14:textId="77777777" w:rsidR="00EB7E60" w:rsidRPr="00090EC3" w:rsidRDefault="00EB7E60" w:rsidP="00090EC3">
            <w:pPr>
              <w:jc w:val="both"/>
              <w:rPr>
                <w:sz w:val="20"/>
                <w:szCs w:val="20"/>
              </w:rPr>
            </w:pPr>
            <w:r w:rsidRPr="00090EC3">
              <w:rPr>
                <w:sz w:val="20"/>
                <w:szCs w:val="20"/>
              </w:rPr>
              <w:t>1</w:t>
            </w:r>
          </w:p>
        </w:tc>
      </w:tr>
      <w:tr w:rsidR="00EB7E60" w:rsidRPr="008376ED" w14:paraId="5AA95960" w14:textId="77777777" w:rsidTr="00090EC3">
        <w:tc>
          <w:tcPr>
            <w:tcW w:w="527" w:type="dxa"/>
          </w:tcPr>
          <w:p w14:paraId="1146FC56" w14:textId="77777777" w:rsidR="00EB7E60" w:rsidRPr="00090EC3" w:rsidRDefault="00EB7E60" w:rsidP="00090EC3">
            <w:pPr>
              <w:jc w:val="both"/>
              <w:rPr>
                <w:sz w:val="20"/>
                <w:szCs w:val="20"/>
              </w:rPr>
            </w:pPr>
            <w:r w:rsidRPr="00090EC3">
              <w:rPr>
                <w:sz w:val="20"/>
                <w:szCs w:val="20"/>
              </w:rPr>
              <w:t>7</w:t>
            </w:r>
          </w:p>
        </w:tc>
        <w:tc>
          <w:tcPr>
            <w:tcW w:w="3616" w:type="dxa"/>
          </w:tcPr>
          <w:p w14:paraId="6B4B1A19" w14:textId="77777777" w:rsidR="00EB7E60" w:rsidRPr="00090EC3" w:rsidRDefault="00EB7E60" w:rsidP="00090EC3">
            <w:pPr>
              <w:jc w:val="both"/>
              <w:rPr>
                <w:sz w:val="20"/>
                <w:szCs w:val="20"/>
              </w:rPr>
            </w:pPr>
            <w:r w:rsidRPr="00090EC3">
              <w:rPr>
                <w:sz w:val="20"/>
                <w:szCs w:val="20"/>
              </w:rPr>
              <w:t>Системный блок</w:t>
            </w:r>
          </w:p>
        </w:tc>
        <w:tc>
          <w:tcPr>
            <w:tcW w:w="1840" w:type="dxa"/>
          </w:tcPr>
          <w:p w14:paraId="3B352D64" w14:textId="77777777" w:rsidR="00EB7E60" w:rsidRPr="00090EC3" w:rsidRDefault="00EB7E60" w:rsidP="00090EC3">
            <w:pPr>
              <w:jc w:val="both"/>
              <w:rPr>
                <w:sz w:val="20"/>
                <w:szCs w:val="20"/>
              </w:rPr>
            </w:pPr>
            <w:r w:rsidRPr="00090EC3">
              <w:rPr>
                <w:sz w:val="20"/>
                <w:szCs w:val="20"/>
              </w:rPr>
              <w:t>24150614</w:t>
            </w:r>
          </w:p>
        </w:tc>
        <w:tc>
          <w:tcPr>
            <w:tcW w:w="1523" w:type="dxa"/>
          </w:tcPr>
          <w:p w14:paraId="021B15FF" w14:textId="77777777" w:rsidR="00EB7E60" w:rsidRPr="00090EC3" w:rsidRDefault="00EB7E60" w:rsidP="00090EC3">
            <w:pPr>
              <w:jc w:val="both"/>
              <w:rPr>
                <w:sz w:val="20"/>
                <w:szCs w:val="20"/>
              </w:rPr>
            </w:pPr>
            <w:r w:rsidRPr="00090EC3">
              <w:rPr>
                <w:sz w:val="20"/>
                <w:szCs w:val="20"/>
              </w:rPr>
              <w:t>1</w:t>
            </w:r>
          </w:p>
        </w:tc>
        <w:tc>
          <w:tcPr>
            <w:tcW w:w="2191" w:type="dxa"/>
          </w:tcPr>
          <w:p w14:paraId="642781BF" w14:textId="77777777" w:rsidR="00EB7E60" w:rsidRPr="00090EC3" w:rsidRDefault="00EB7E60" w:rsidP="00090EC3">
            <w:pPr>
              <w:jc w:val="both"/>
              <w:rPr>
                <w:sz w:val="20"/>
                <w:szCs w:val="20"/>
              </w:rPr>
            </w:pPr>
            <w:r w:rsidRPr="00090EC3">
              <w:rPr>
                <w:sz w:val="20"/>
                <w:szCs w:val="20"/>
              </w:rPr>
              <w:t>1</w:t>
            </w:r>
          </w:p>
        </w:tc>
      </w:tr>
      <w:tr w:rsidR="00EB7E60" w:rsidRPr="008376ED" w14:paraId="249756AD" w14:textId="77777777" w:rsidTr="00090EC3">
        <w:tc>
          <w:tcPr>
            <w:tcW w:w="527" w:type="dxa"/>
          </w:tcPr>
          <w:p w14:paraId="2DD69251" w14:textId="77777777" w:rsidR="00EB7E60" w:rsidRPr="00090EC3" w:rsidRDefault="00EB7E60" w:rsidP="00090EC3">
            <w:pPr>
              <w:jc w:val="both"/>
              <w:rPr>
                <w:sz w:val="20"/>
                <w:szCs w:val="20"/>
              </w:rPr>
            </w:pPr>
            <w:r w:rsidRPr="00090EC3">
              <w:rPr>
                <w:sz w:val="20"/>
                <w:szCs w:val="20"/>
              </w:rPr>
              <w:t>8</w:t>
            </w:r>
          </w:p>
        </w:tc>
        <w:tc>
          <w:tcPr>
            <w:tcW w:w="3616" w:type="dxa"/>
          </w:tcPr>
          <w:p w14:paraId="1BB7EA1F" w14:textId="77777777" w:rsidR="00EB7E60" w:rsidRPr="00090EC3" w:rsidRDefault="00EB7E60" w:rsidP="00090EC3">
            <w:pPr>
              <w:jc w:val="both"/>
              <w:rPr>
                <w:sz w:val="20"/>
                <w:szCs w:val="20"/>
              </w:rPr>
            </w:pPr>
            <w:r w:rsidRPr="00090EC3">
              <w:rPr>
                <w:sz w:val="20"/>
                <w:szCs w:val="20"/>
              </w:rPr>
              <w:t xml:space="preserve">Сейф шкаф металлический </w:t>
            </w:r>
          </w:p>
        </w:tc>
        <w:tc>
          <w:tcPr>
            <w:tcW w:w="1840" w:type="dxa"/>
          </w:tcPr>
          <w:p w14:paraId="799D5FAE" w14:textId="77777777" w:rsidR="00EB7E60" w:rsidRPr="00090EC3" w:rsidRDefault="00EB7E60" w:rsidP="00090EC3">
            <w:pPr>
              <w:jc w:val="both"/>
              <w:rPr>
                <w:sz w:val="20"/>
                <w:szCs w:val="20"/>
              </w:rPr>
            </w:pPr>
            <w:r w:rsidRPr="00090EC3">
              <w:rPr>
                <w:sz w:val="20"/>
                <w:szCs w:val="20"/>
              </w:rPr>
              <w:t>24171143</w:t>
            </w:r>
          </w:p>
        </w:tc>
        <w:tc>
          <w:tcPr>
            <w:tcW w:w="1523" w:type="dxa"/>
          </w:tcPr>
          <w:p w14:paraId="256C8DCC" w14:textId="77777777" w:rsidR="00EB7E60" w:rsidRPr="00090EC3" w:rsidRDefault="00EB7E60" w:rsidP="00090EC3">
            <w:pPr>
              <w:jc w:val="both"/>
              <w:rPr>
                <w:sz w:val="20"/>
                <w:szCs w:val="20"/>
              </w:rPr>
            </w:pPr>
            <w:r w:rsidRPr="00090EC3">
              <w:rPr>
                <w:sz w:val="20"/>
                <w:szCs w:val="20"/>
              </w:rPr>
              <w:t>1</w:t>
            </w:r>
          </w:p>
        </w:tc>
        <w:tc>
          <w:tcPr>
            <w:tcW w:w="2191" w:type="dxa"/>
          </w:tcPr>
          <w:p w14:paraId="5088A10D" w14:textId="77777777" w:rsidR="00EB7E60" w:rsidRPr="00090EC3" w:rsidRDefault="00EB7E60" w:rsidP="00090EC3">
            <w:pPr>
              <w:jc w:val="both"/>
              <w:rPr>
                <w:sz w:val="20"/>
                <w:szCs w:val="20"/>
              </w:rPr>
            </w:pPr>
            <w:r w:rsidRPr="00090EC3">
              <w:rPr>
                <w:sz w:val="20"/>
                <w:szCs w:val="20"/>
              </w:rPr>
              <w:t>1</w:t>
            </w:r>
          </w:p>
        </w:tc>
      </w:tr>
      <w:tr w:rsidR="00EB7E60" w:rsidRPr="008376ED" w14:paraId="455D9257" w14:textId="77777777" w:rsidTr="00090EC3">
        <w:tc>
          <w:tcPr>
            <w:tcW w:w="527" w:type="dxa"/>
          </w:tcPr>
          <w:p w14:paraId="5CE4F45A" w14:textId="77777777" w:rsidR="00EB7E60" w:rsidRPr="00090EC3" w:rsidRDefault="00EB7E60" w:rsidP="00090EC3">
            <w:pPr>
              <w:jc w:val="both"/>
              <w:rPr>
                <w:sz w:val="20"/>
                <w:szCs w:val="20"/>
              </w:rPr>
            </w:pPr>
            <w:r w:rsidRPr="00090EC3">
              <w:rPr>
                <w:sz w:val="20"/>
                <w:szCs w:val="20"/>
              </w:rPr>
              <w:t>9</w:t>
            </w:r>
          </w:p>
        </w:tc>
        <w:tc>
          <w:tcPr>
            <w:tcW w:w="3616" w:type="dxa"/>
          </w:tcPr>
          <w:p w14:paraId="567F01CD" w14:textId="77777777" w:rsidR="00EB7E60" w:rsidRPr="00090EC3" w:rsidRDefault="00EB7E60" w:rsidP="00090EC3">
            <w:pPr>
              <w:jc w:val="both"/>
              <w:rPr>
                <w:sz w:val="20"/>
                <w:szCs w:val="20"/>
              </w:rPr>
            </w:pPr>
            <w:r w:rsidRPr="00090EC3">
              <w:rPr>
                <w:sz w:val="20"/>
                <w:szCs w:val="20"/>
              </w:rPr>
              <w:t>Стеллаж для документов</w:t>
            </w:r>
          </w:p>
        </w:tc>
        <w:tc>
          <w:tcPr>
            <w:tcW w:w="1840" w:type="dxa"/>
          </w:tcPr>
          <w:p w14:paraId="6174FEE5" w14:textId="77777777" w:rsidR="00EB7E60" w:rsidRPr="00090EC3" w:rsidRDefault="00EB7E60" w:rsidP="00090EC3">
            <w:pPr>
              <w:jc w:val="both"/>
              <w:rPr>
                <w:sz w:val="20"/>
                <w:szCs w:val="20"/>
              </w:rPr>
            </w:pPr>
            <w:r w:rsidRPr="00090EC3">
              <w:rPr>
                <w:sz w:val="20"/>
                <w:szCs w:val="20"/>
              </w:rPr>
              <w:t>2416422</w:t>
            </w:r>
          </w:p>
        </w:tc>
        <w:tc>
          <w:tcPr>
            <w:tcW w:w="1523" w:type="dxa"/>
          </w:tcPr>
          <w:p w14:paraId="606386D5" w14:textId="77777777" w:rsidR="00EB7E60" w:rsidRPr="00090EC3" w:rsidRDefault="00EB7E60" w:rsidP="00090EC3">
            <w:pPr>
              <w:jc w:val="both"/>
              <w:rPr>
                <w:sz w:val="20"/>
                <w:szCs w:val="20"/>
              </w:rPr>
            </w:pPr>
            <w:r w:rsidRPr="00090EC3">
              <w:rPr>
                <w:sz w:val="20"/>
                <w:szCs w:val="20"/>
              </w:rPr>
              <w:t>1</w:t>
            </w:r>
          </w:p>
        </w:tc>
        <w:tc>
          <w:tcPr>
            <w:tcW w:w="2191" w:type="dxa"/>
          </w:tcPr>
          <w:p w14:paraId="65388BF1" w14:textId="77777777" w:rsidR="00EB7E60" w:rsidRPr="00090EC3" w:rsidRDefault="00EB7E60" w:rsidP="00090EC3">
            <w:pPr>
              <w:jc w:val="both"/>
              <w:rPr>
                <w:sz w:val="20"/>
                <w:szCs w:val="20"/>
              </w:rPr>
            </w:pPr>
            <w:r w:rsidRPr="00090EC3">
              <w:rPr>
                <w:sz w:val="20"/>
                <w:szCs w:val="20"/>
              </w:rPr>
              <w:t>1</w:t>
            </w:r>
          </w:p>
        </w:tc>
      </w:tr>
      <w:tr w:rsidR="00EB7E60" w:rsidRPr="008376ED" w14:paraId="6954D19F" w14:textId="77777777" w:rsidTr="00090EC3">
        <w:tc>
          <w:tcPr>
            <w:tcW w:w="527" w:type="dxa"/>
          </w:tcPr>
          <w:p w14:paraId="31C3DBC3" w14:textId="77777777" w:rsidR="00EB7E60" w:rsidRPr="00090EC3" w:rsidRDefault="00EB7E60" w:rsidP="00090EC3">
            <w:pPr>
              <w:jc w:val="both"/>
              <w:rPr>
                <w:sz w:val="20"/>
                <w:szCs w:val="20"/>
              </w:rPr>
            </w:pPr>
            <w:r w:rsidRPr="00090EC3">
              <w:rPr>
                <w:sz w:val="20"/>
                <w:szCs w:val="20"/>
              </w:rPr>
              <w:t>10</w:t>
            </w:r>
          </w:p>
        </w:tc>
        <w:tc>
          <w:tcPr>
            <w:tcW w:w="3616" w:type="dxa"/>
          </w:tcPr>
          <w:p w14:paraId="41D29E9B" w14:textId="77777777" w:rsidR="00EB7E60" w:rsidRPr="00090EC3" w:rsidRDefault="00EB7E60" w:rsidP="00090EC3">
            <w:pPr>
              <w:jc w:val="both"/>
              <w:rPr>
                <w:sz w:val="20"/>
                <w:szCs w:val="20"/>
              </w:rPr>
            </w:pPr>
            <w:r w:rsidRPr="00090EC3">
              <w:rPr>
                <w:sz w:val="20"/>
                <w:szCs w:val="20"/>
              </w:rPr>
              <w:t>Ручной дозатор для метадона</w:t>
            </w:r>
          </w:p>
        </w:tc>
        <w:tc>
          <w:tcPr>
            <w:tcW w:w="1840" w:type="dxa"/>
          </w:tcPr>
          <w:p w14:paraId="481B872F" w14:textId="77777777" w:rsidR="00EB7E60" w:rsidRPr="00090EC3" w:rsidRDefault="00EB7E60" w:rsidP="00090EC3">
            <w:pPr>
              <w:jc w:val="both"/>
              <w:rPr>
                <w:sz w:val="20"/>
                <w:szCs w:val="20"/>
              </w:rPr>
            </w:pPr>
            <w:r w:rsidRPr="00090EC3">
              <w:rPr>
                <w:sz w:val="20"/>
                <w:szCs w:val="20"/>
              </w:rPr>
              <w:t>2413395</w:t>
            </w:r>
          </w:p>
        </w:tc>
        <w:tc>
          <w:tcPr>
            <w:tcW w:w="1523" w:type="dxa"/>
          </w:tcPr>
          <w:p w14:paraId="631DFEF9" w14:textId="77777777" w:rsidR="00EB7E60" w:rsidRPr="00090EC3" w:rsidRDefault="00EB7E60" w:rsidP="00090EC3">
            <w:pPr>
              <w:jc w:val="both"/>
              <w:rPr>
                <w:sz w:val="20"/>
                <w:szCs w:val="20"/>
              </w:rPr>
            </w:pPr>
            <w:r w:rsidRPr="00090EC3">
              <w:rPr>
                <w:sz w:val="20"/>
                <w:szCs w:val="20"/>
              </w:rPr>
              <w:t>1</w:t>
            </w:r>
          </w:p>
        </w:tc>
        <w:tc>
          <w:tcPr>
            <w:tcW w:w="2191" w:type="dxa"/>
          </w:tcPr>
          <w:p w14:paraId="10CB7BB0" w14:textId="77777777" w:rsidR="00EB7E60" w:rsidRPr="00090EC3" w:rsidRDefault="00EB7E60" w:rsidP="00090EC3">
            <w:pPr>
              <w:jc w:val="both"/>
              <w:rPr>
                <w:sz w:val="20"/>
                <w:szCs w:val="20"/>
              </w:rPr>
            </w:pPr>
            <w:r w:rsidRPr="00090EC3">
              <w:rPr>
                <w:sz w:val="20"/>
                <w:szCs w:val="20"/>
              </w:rPr>
              <w:t>1</w:t>
            </w:r>
          </w:p>
        </w:tc>
      </w:tr>
      <w:tr w:rsidR="00EB7E60" w:rsidRPr="008376ED" w14:paraId="659C43C4" w14:textId="77777777" w:rsidTr="00090EC3">
        <w:tc>
          <w:tcPr>
            <w:tcW w:w="527" w:type="dxa"/>
          </w:tcPr>
          <w:p w14:paraId="75FAB3EC" w14:textId="77777777" w:rsidR="00EB7E60" w:rsidRPr="00090EC3" w:rsidRDefault="00EB7E60" w:rsidP="00090EC3">
            <w:pPr>
              <w:jc w:val="both"/>
              <w:rPr>
                <w:sz w:val="20"/>
                <w:szCs w:val="20"/>
              </w:rPr>
            </w:pPr>
            <w:r w:rsidRPr="00090EC3">
              <w:rPr>
                <w:sz w:val="20"/>
                <w:szCs w:val="20"/>
              </w:rPr>
              <w:t>11</w:t>
            </w:r>
          </w:p>
        </w:tc>
        <w:tc>
          <w:tcPr>
            <w:tcW w:w="3616" w:type="dxa"/>
          </w:tcPr>
          <w:p w14:paraId="2DD56BE8" w14:textId="77777777" w:rsidR="00EB7E60" w:rsidRPr="00090EC3" w:rsidRDefault="00EB7E60" w:rsidP="00090EC3">
            <w:pPr>
              <w:jc w:val="both"/>
              <w:rPr>
                <w:sz w:val="20"/>
                <w:szCs w:val="20"/>
              </w:rPr>
            </w:pPr>
            <w:r w:rsidRPr="00090EC3">
              <w:rPr>
                <w:sz w:val="20"/>
                <w:szCs w:val="20"/>
              </w:rPr>
              <w:t>Блок бесперебойного питания</w:t>
            </w:r>
          </w:p>
        </w:tc>
        <w:tc>
          <w:tcPr>
            <w:tcW w:w="1840" w:type="dxa"/>
          </w:tcPr>
          <w:p w14:paraId="6F9970D4" w14:textId="77777777" w:rsidR="00EB7E60" w:rsidRPr="00090EC3" w:rsidRDefault="00EB7E60" w:rsidP="00090EC3">
            <w:pPr>
              <w:jc w:val="both"/>
              <w:rPr>
                <w:sz w:val="20"/>
                <w:szCs w:val="20"/>
              </w:rPr>
            </w:pPr>
            <w:r w:rsidRPr="00090EC3">
              <w:rPr>
                <w:sz w:val="20"/>
                <w:szCs w:val="20"/>
              </w:rPr>
              <w:t>24150618</w:t>
            </w:r>
          </w:p>
        </w:tc>
        <w:tc>
          <w:tcPr>
            <w:tcW w:w="1523" w:type="dxa"/>
          </w:tcPr>
          <w:p w14:paraId="6C8A7524" w14:textId="77777777" w:rsidR="00EB7E60" w:rsidRPr="00090EC3" w:rsidRDefault="00EB7E60" w:rsidP="00090EC3">
            <w:pPr>
              <w:jc w:val="both"/>
              <w:rPr>
                <w:sz w:val="20"/>
                <w:szCs w:val="20"/>
              </w:rPr>
            </w:pPr>
            <w:r w:rsidRPr="00090EC3">
              <w:rPr>
                <w:sz w:val="20"/>
                <w:szCs w:val="20"/>
              </w:rPr>
              <w:t>1</w:t>
            </w:r>
          </w:p>
        </w:tc>
        <w:tc>
          <w:tcPr>
            <w:tcW w:w="2191" w:type="dxa"/>
          </w:tcPr>
          <w:p w14:paraId="16BCD74C" w14:textId="77777777" w:rsidR="00EB7E60" w:rsidRPr="00090EC3" w:rsidRDefault="00EB7E60" w:rsidP="00090EC3">
            <w:pPr>
              <w:jc w:val="both"/>
              <w:rPr>
                <w:sz w:val="20"/>
                <w:szCs w:val="20"/>
              </w:rPr>
            </w:pPr>
            <w:r w:rsidRPr="00090EC3">
              <w:rPr>
                <w:sz w:val="20"/>
                <w:szCs w:val="20"/>
              </w:rPr>
              <w:t>1</w:t>
            </w:r>
          </w:p>
        </w:tc>
      </w:tr>
      <w:tr w:rsidR="00EB7E60" w:rsidRPr="008376ED" w14:paraId="0554F0DA" w14:textId="77777777" w:rsidTr="00090EC3">
        <w:tc>
          <w:tcPr>
            <w:tcW w:w="527" w:type="dxa"/>
          </w:tcPr>
          <w:p w14:paraId="36E0A925" w14:textId="77777777" w:rsidR="00EB7E60" w:rsidRPr="00090EC3" w:rsidRDefault="00EB7E60" w:rsidP="00090EC3">
            <w:pPr>
              <w:jc w:val="both"/>
              <w:rPr>
                <w:sz w:val="20"/>
                <w:szCs w:val="20"/>
              </w:rPr>
            </w:pPr>
            <w:r w:rsidRPr="00090EC3">
              <w:rPr>
                <w:sz w:val="20"/>
                <w:szCs w:val="20"/>
              </w:rPr>
              <w:t>12</w:t>
            </w:r>
          </w:p>
        </w:tc>
        <w:tc>
          <w:tcPr>
            <w:tcW w:w="3616" w:type="dxa"/>
          </w:tcPr>
          <w:p w14:paraId="63C5BC58" w14:textId="77777777" w:rsidR="00EB7E60" w:rsidRPr="00090EC3" w:rsidRDefault="00EB7E60" w:rsidP="00090EC3">
            <w:pPr>
              <w:jc w:val="both"/>
              <w:rPr>
                <w:sz w:val="20"/>
                <w:szCs w:val="20"/>
              </w:rPr>
            </w:pPr>
            <w:r w:rsidRPr="00090EC3">
              <w:rPr>
                <w:sz w:val="20"/>
                <w:szCs w:val="20"/>
              </w:rPr>
              <w:t>Блок бесперебойного питания</w:t>
            </w:r>
          </w:p>
        </w:tc>
        <w:tc>
          <w:tcPr>
            <w:tcW w:w="1840" w:type="dxa"/>
          </w:tcPr>
          <w:p w14:paraId="33D755E2" w14:textId="77777777" w:rsidR="00EB7E60" w:rsidRPr="00090EC3" w:rsidRDefault="00EB7E60" w:rsidP="00090EC3">
            <w:pPr>
              <w:jc w:val="both"/>
              <w:rPr>
                <w:sz w:val="20"/>
                <w:szCs w:val="20"/>
              </w:rPr>
            </w:pPr>
            <w:r w:rsidRPr="00090EC3">
              <w:rPr>
                <w:sz w:val="20"/>
                <w:szCs w:val="20"/>
              </w:rPr>
              <w:t>24150619</w:t>
            </w:r>
          </w:p>
        </w:tc>
        <w:tc>
          <w:tcPr>
            <w:tcW w:w="1523" w:type="dxa"/>
          </w:tcPr>
          <w:p w14:paraId="670697BD" w14:textId="77777777" w:rsidR="00EB7E60" w:rsidRPr="00090EC3" w:rsidRDefault="00EB7E60" w:rsidP="00090EC3">
            <w:pPr>
              <w:jc w:val="both"/>
              <w:rPr>
                <w:sz w:val="20"/>
                <w:szCs w:val="20"/>
              </w:rPr>
            </w:pPr>
            <w:r w:rsidRPr="00090EC3">
              <w:rPr>
                <w:sz w:val="20"/>
                <w:szCs w:val="20"/>
              </w:rPr>
              <w:t>1</w:t>
            </w:r>
          </w:p>
        </w:tc>
        <w:tc>
          <w:tcPr>
            <w:tcW w:w="2191" w:type="dxa"/>
          </w:tcPr>
          <w:p w14:paraId="02F8294C" w14:textId="77777777" w:rsidR="00EB7E60" w:rsidRPr="00090EC3" w:rsidRDefault="00EB7E60" w:rsidP="00090EC3">
            <w:pPr>
              <w:jc w:val="both"/>
              <w:rPr>
                <w:sz w:val="20"/>
                <w:szCs w:val="20"/>
              </w:rPr>
            </w:pPr>
            <w:r w:rsidRPr="00090EC3">
              <w:rPr>
                <w:sz w:val="20"/>
                <w:szCs w:val="20"/>
              </w:rPr>
              <w:t>1</w:t>
            </w:r>
          </w:p>
        </w:tc>
      </w:tr>
      <w:tr w:rsidR="00EB7E60" w:rsidRPr="008376ED" w14:paraId="01B0148D" w14:textId="77777777" w:rsidTr="00090EC3">
        <w:tc>
          <w:tcPr>
            <w:tcW w:w="527" w:type="dxa"/>
          </w:tcPr>
          <w:p w14:paraId="26A87D11" w14:textId="77777777" w:rsidR="00EB7E60" w:rsidRPr="00090EC3" w:rsidRDefault="00EB7E60" w:rsidP="00090EC3">
            <w:pPr>
              <w:jc w:val="both"/>
              <w:rPr>
                <w:sz w:val="20"/>
                <w:szCs w:val="20"/>
              </w:rPr>
            </w:pPr>
            <w:r w:rsidRPr="00090EC3">
              <w:rPr>
                <w:sz w:val="20"/>
                <w:szCs w:val="20"/>
              </w:rPr>
              <w:t>13</w:t>
            </w:r>
          </w:p>
        </w:tc>
        <w:tc>
          <w:tcPr>
            <w:tcW w:w="3616" w:type="dxa"/>
          </w:tcPr>
          <w:p w14:paraId="28D2C38B" w14:textId="77777777" w:rsidR="00EB7E60" w:rsidRPr="00090EC3" w:rsidRDefault="00EB7E60" w:rsidP="00090EC3">
            <w:pPr>
              <w:jc w:val="both"/>
              <w:rPr>
                <w:sz w:val="20"/>
                <w:szCs w:val="20"/>
              </w:rPr>
            </w:pPr>
            <w:r w:rsidRPr="00090EC3">
              <w:rPr>
                <w:sz w:val="20"/>
                <w:szCs w:val="20"/>
              </w:rPr>
              <w:t xml:space="preserve">Диспенсер </w:t>
            </w:r>
            <w:r w:rsidRPr="00090EC3">
              <w:rPr>
                <w:sz w:val="20"/>
                <w:szCs w:val="20"/>
                <w:lang w:val="en-US"/>
              </w:rPr>
              <w:t>ST</w:t>
            </w:r>
            <w:r w:rsidRPr="00090EC3">
              <w:rPr>
                <w:sz w:val="20"/>
                <w:szCs w:val="20"/>
              </w:rPr>
              <w:t>-</w:t>
            </w:r>
            <w:r w:rsidRPr="00090EC3">
              <w:rPr>
                <w:sz w:val="20"/>
                <w:szCs w:val="20"/>
                <w:lang w:val="en-US"/>
              </w:rPr>
              <w:t>S</w:t>
            </w:r>
            <w:r w:rsidRPr="00090EC3">
              <w:rPr>
                <w:sz w:val="20"/>
                <w:szCs w:val="20"/>
              </w:rPr>
              <w:t>55</w:t>
            </w:r>
            <w:r w:rsidRPr="00090EC3">
              <w:rPr>
                <w:sz w:val="20"/>
                <w:szCs w:val="20"/>
                <w:lang w:val="en-US"/>
              </w:rPr>
              <w:t>C</w:t>
            </w:r>
            <w:r w:rsidRPr="00090EC3">
              <w:rPr>
                <w:sz w:val="20"/>
                <w:szCs w:val="20"/>
              </w:rPr>
              <w:t>-</w:t>
            </w:r>
            <w:r w:rsidRPr="00090EC3">
              <w:rPr>
                <w:sz w:val="20"/>
                <w:szCs w:val="20"/>
                <w:lang w:val="en-US"/>
              </w:rPr>
              <w:t>C</w:t>
            </w:r>
            <w:r w:rsidRPr="00090EC3">
              <w:rPr>
                <w:sz w:val="20"/>
                <w:szCs w:val="20"/>
              </w:rPr>
              <w:t xml:space="preserve"> напольный</w:t>
            </w:r>
          </w:p>
        </w:tc>
        <w:tc>
          <w:tcPr>
            <w:tcW w:w="1840" w:type="dxa"/>
          </w:tcPr>
          <w:p w14:paraId="38A475F0" w14:textId="77777777" w:rsidR="00EB7E60" w:rsidRPr="00090EC3" w:rsidRDefault="00EB7E60" w:rsidP="00090EC3">
            <w:pPr>
              <w:jc w:val="both"/>
              <w:rPr>
                <w:sz w:val="20"/>
                <w:szCs w:val="20"/>
              </w:rPr>
            </w:pPr>
            <w:r w:rsidRPr="00090EC3">
              <w:rPr>
                <w:sz w:val="20"/>
                <w:szCs w:val="20"/>
              </w:rPr>
              <w:t>24171193</w:t>
            </w:r>
          </w:p>
        </w:tc>
        <w:tc>
          <w:tcPr>
            <w:tcW w:w="1523" w:type="dxa"/>
          </w:tcPr>
          <w:p w14:paraId="184D507E" w14:textId="77777777" w:rsidR="00EB7E60" w:rsidRPr="00090EC3" w:rsidRDefault="00EB7E60" w:rsidP="00090EC3">
            <w:pPr>
              <w:jc w:val="both"/>
              <w:rPr>
                <w:sz w:val="20"/>
                <w:szCs w:val="20"/>
              </w:rPr>
            </w:pPr>
            <w:r w:rsidRPr="00090EC3">
              <w:rPr>
                <w:sz w:val="20"/>
                <w:szCs w:val="20"/>
              </w:rPr>
              <w:t>1</w:t>
            </w:r>
          </w:p>
        </w:tc>
        <w:tc>
          <w:tcPr>
            <w:tcW w:w="2191" w:type="dxa"/>
          </w:tcPr>
          <w:p w14:paraId="6915BAE7" w14:textId="77777777" w:rsidR="00EB7E60" w:rsidRPr="00090EC3" w:rsidRDefault="00EB7E60" w:rsidP="00090EC3">
            <w:pPr>
              <w:jc w:val="both"/>
              <w:rPr>
                <w:sz w:val="20"/>
                <w:szCs w:val="20"/>
              </w:rPr>
            </w:pPr>
            <w:r w:rsidRPr="00090EC3">
              <w:rPr>
                <w:sz w:val="20"/>
                <w:szCs w:val="20"/>
              </w:rPr>
              <w:t>1</w:t>
            </w:r>
          </w:p>
        </w:tc>
      </w:tr>
      <w:tr w:rsidR="00EB7E60" w:rsidRPr="008376ED" w14:paraId="37EBE0AF" w14:textId="77777777" w:rsidTr="00090EC3">
        <w:tc>
          <w:tcPr>
            <w:tcW w:w="527" w:type="dxa"/>
          </w:tcPr>
          <w:p w14:paraId="5B111686" w14:textId="77777777" w:rsidR="00EB7E60" w:rsidRPr="00090EC3" w:rsidRDefault="00EB7E60" w:rsidP="00090EC3">
            <w:pPr>
              <w:jc w:val="both"/>
              <w:rPr>
                <w:sz w:val="20"/>
                <w:szCs w:val="20"/>
              </w:rPr>
            </w:pPr>
            <w:r w:rsidRPr="00090EC3">
              <w:rPr>
                <w:sz w:val="20"/>
                <w:szCs w:val="20"/>
              </w:rPr>
              <w:t>14</w:t>
            </w:r>
          </w:p>
        </w:tc>
        <w:tc>
          <w:tcPr>
            <w:tcW w:w="3616" w:type="dxa"/>
          </w:tcPr>
          <w:p w14:paraId="399A0074" w14:textId="77777777" w:rsidR="00EB7E60" w:rsidRPr="00090EC3" w:rsidRDefault="00EB7E60" w:rsidP="00090EC3">
            <w:pPr>
              <w:jc w:val="both"/>
              <w:rPr>
                <w:sz w:val="20"/>
                <w:szCs w:val="20"/>
              </w:rPr>
            </w:pPr>
            <w:r w:rsidRPr="00090EC3">
              <w:rPr>
                <w:sz w:val="20"/>
                <w:szCs w:val="20"/>
              </w:rPr>
              <w:t>Системный блок</w:t>
            </w:r>
          </w:p>
        </w:tc>
        <w:tc>
          <w:tcPr>
            <w:tcW w:w="1840" w:type="dxa"/>
          </w:tcPr>
          <w:p w14:paraId="64103097" w14:textId="77777777" w:rsidR="00EB7E60" w:rsidRPr="00090EC3" w:rsidRDefault="00EB7E60" w:rsidP="00090EC3">
            <w:pPr>
              <w:jc w:val="both"/>
              <w:rPr>
                <w:sz w:val="20"/>
                <w:szCs w:val="20"/>
              </w:rPr>
            </w:pPr>
            <w:r w:rsidRPr="00090EC3">
              <w:rPr>
                <w:sz w:val="20"/>
                <w:szCs w:val="20"/>
              </w:rPr>
              <w:t>24150615</w:t>
            </w:r>
          </w:p>
        </w:tc>
        <w:tc>
          <w:tcPr>
            <w:tcW w:w="1523" w:type="dxa"/>
          </w:tcPr>
          <w:p w14:paraId="5C24F183" w14:textId="77777777" w:rsidR="00EB7E60" w:rsidRPr="00090EC3" w:rsidRDefault="00EB7E60" w:rsidP="00090EC3">
            <w:pPr>
              <w:jc w:val="both"/>
              <w:rPr>
                <w:sz w:val="20"/>
                <w:szCs w:val="20"/>
              </w:rPr>
            </w:pPr>
            <w:r w:rsidRPr="00090EC3">
              <w:rPr>
                <w:sz w:val="20"/>
                <w:szCs w:val="20"/>
              </w:rPr>
              <w:t>1</w:t>
            </w:r>
          </w:p>
        </w:tc>
        <w:tc>
          <w:tcPr>
            <w:tcW w:w="2191" w:type="dxa"/>
          </w:tcPr>
          <w:p w14:paraId="10521492" w14:textId="77777777" w:rsidR="00EB7E60" w:rsidRPr="00090EC3" w:rsidRDefault="00EB7E60" w:rsidP="00090EC3">
            <w:pPr>
              <w:jc w:val="both"/>
              <w:rPr>
                <w:sz w:val="20"/>
                <w:szCs w:val="20"/>
              </w:rPr>
            </w:pPr>
            <w:r w:rsidRPr="00090EC3">
              <w:rPr>
                <w:sz w:val="20"/>
                <w:szCs w:val="20"/>
              </w:rPr>
              <w:t>1</w:t>
            </w:r>
          </w:p>
        </w:tc>
      </w:tr>
      <w:tr w:rsidR="00EB7E60" w:rsidRPr="008376ED" w14:paraId="4B0F4845" w14:textId="77777777" w:rsidTr="00090EC3">
        <w:tc>
          <w:tcPr>
            <w:tcW w:w="527" w:type="dxa"/>
          </w:tcPr>
          <w:p w14:paraId="6F176387" w14:textId="77777777" w:rsidR="00EB7E60" w:rsidRPr="00090EC3" w:rsidRDefault="00EB7E60" w:rsidP="00090EC3">
            <w:pPr>
              <w:jc w:val="both"/>
              <w:rPr>
                <w:sz w:val="20"/>
                <w:szCs w:val="20"/>
              </w:rPr>
            </w:pPr>
            <w:r w:rsidRPr="00090EC3">
              <w:rPr>
                <w:sz w:val="20"/>
                <w:szCs w:val="20"/>
              </w:rPr>
              <w:t>15</w:t>
            </w:r>
          </w:p>
        </w:tc>
        <w:tc>
          <w:tcPr>
            <w:tcW w:w="3616" w:type="dxa"/>
          </w:tcPr>
          <w:p w14:paraId="6F521698" w14:textId="77777777" w:rsidR="00EB7E60" w:rsidRPr="00090EC3" w:rsidRDefault="00EB7E60" w:rsidP="00090EC3">
            <w:pPr>
              <w:jc w:val="both"/>
              <w:rPr>
                <w:sz w:val="20"/>
                <w:szCs w:val="20"/>
              </w:rPr>
            </w:pPr>
            <w:r w:rsidRPr="00090EC3">
              <w:rPr>
                <w:sz w:val="20"/>
                <w:szCs w:val="20"/>
              </w:rPr>
              <w:t>Дозатор механический</w:t>
            </w:r>
          </w:p>
        </w:tc>
        <w:tc>
          <w:tcPr>
            <w:tcW w:w="1840" w:type="dxa"/>
          </w:tcPr>
          <w:p w14:paraId="3B39BC6E" w14:textId="77777777" w:rsidR="00EB7E60" w:rsidRPr="00090EC3" w:rsidRDefault="00EB7E60" w:rsidP="00090EC3">
            <w:pPr>
              <w:jc w:val="both"/>
              <w:rPr>
                <w:sz w:val="20"/>
                <w:szCs w:val="20"/>
              </w:rPr>
            </w:pPr>
            <w:r w:rsidRPr="00090EC3">
              <w:rPr>
                <w:sz w:val="20"/>
                <w:szCs w:val="20"/>
              </w:rPr>
              <w:t>24133383</w:t>
            </w:r>
          </w:p>
        </w:tc>
        <w:tc>
          <w:tcPr>
            <w:tcW w:w="1523" w:type="dxa"/>
          </w:tcPr>
          <w:p w14:paraId="30FEA180" w14:textId="77777777" w:rsidR="00EB7E60" w:rsidRPr="00090EC3" w:rsidRDefault="00EB7E60" w:rsidP="00090EC3">
            <w:pPr>
              <w:jc w:val="both"/>
              <w:rPr>
                <w:sz w:val="20"/>
                <w:szCs w:val="20"/>
              </w:rPr>
            </w:pPr>
            <w:r w:rsidRPr="00090EC3">
              <w:rPr>
                <w:sz w:val="20"/>
                <w:szCs w:val="20"/>
              </w:rPr>
              <w:t>1</w:t>
            </w:r>
          </w:p>
        </w:tc>
        <w:tc>
          <w:tcPr>
            <w:tcW w:w="2191" w:type="dxa"/>
          </w:tcPr>
          <w:p w14:paraId="338687AA" w14:textId="77777777" w:rsidR="00EB7E60" w:rsidRPr="00090EC3" w:rsidRDefault="00EB7E60" w:rsidP="00090EC3">
            <w:pPr>
              <w:jc w:val="both"/>
              <w:rPr>
                <w:sz w:val="20"/>
                <w:szCs w:val="20"/>
              </w:rPr>
            </w:pPr>
            <w:r w:rsidRPr="00090EC3">
              <w:rPr>
                <w:sz w:val="20"/>
                <w:szCs w:val="20"/>
              </w:rPr>
              <w:t>1</w:t>
            </w:r>
          </w:p>
        </w:tc>
      </w:tr>
      <w:tr w:rsidR="00EB7E60" w:rsidRPr="008376ED" w14:paraId="4884E729" w14:textId="77777777" w:rsidTr="00090EC3">
        <w:tc>
          <w:tcPr>
            <w:tcW w:w="527" w:type="dxa"/>
          </w:tcPr>
          <w:p w14:paraId="24544BCC" w14:textId="77777777" w:rsidR="00EB7E60" w:rsidRPr="00090EC3" w:rsidRDefault="00EB7E60" w:rsidP="00090EC3">
            <w:pPr>
              <w:jc w:val="both"/>
              <w:rPr>
                <w:sz w:val="20"/>
                <w:szCs w:val="20"/>
              </w:rPr>
            </w:pPr>
            <w:r w:rsidRPr="00090EC3">
              <w:rPr>
                <w:sz w:val="20"/>
                <w:szCs w:val="20"/>
              </w:rPr>
              <w:t>16</w:t>
            </w:r>
          </w:p>
        </w:tc>
        <w:tc>
          <w:tcPr>
            <w:tcW w:w="3616" w:type="dxa"/>
          </w:tcPr>
          <w:p w14:paraId="50EC8496" w14:textId="77777777" w:rsidR="00EB7E60" w:rsidRPr="00090EC3" w:rsidRDefault="00EB7E60" w:rsidP="00090EC3">
            <w:pPr>
              <w:jc w:val="both"/>
              <w:rPr>
                <w:sz w:val="20"/>
                <w:szCs w:val="20"/>
              </w:rPr>
            </w:pPr>
            <w:r w:rsidRPr="00090EC3">
              <w:rPr>
                <w:sz w:val="20"/>
                <w:szCs w:val="20"/>
              </w:rPr>
              <w:t xml:space="preserve">Рециркулятор РБ 06-ЯПФ со стойкой </w:t>
            </w:r>
          </w:p>
        </w:tc>
        <w:tc>
          <w:tcPr>
            <w:tcW w:w="1840" w:type="dxa"/>
          </w:tcPr>
          <w:p w14:paraId="1CA7402B" w14:textId="77777777" w:rsidR="00EB7E60" w:rsidRPr="00090EC3" w:rsidRDefault="00EB7E60" w:rsidP="00090EC3">
            <w:pPr>
              <w:jc w:val="both"/>
              <w:rPr>
                <w:sz w:val="20"/>
                <w:szCs w:val="20"/>
              </w:rPr>
            </w:pPr>
            <w:r w:rsidRPr="00090EC3">
              <w:rPr>
                <w:sz w:val="20"/>
                <w:szCs w:val="20"/>
              </w:rPr>
              <w:t>2413383</w:t>
            </w:r>
          </w:p>
        </w:tc>
        <w:tc>
          <w:tcPr>
            <w:tcW w:w="1523" w:type="dxa"/>
          </w:tcPr>
          <w:p w14:paraId="575564A5" w14:textId="77777777" w:rsidR="00EB7E60" w:rsidRPr="00090EC3" w:rsidRDefault="00EB7E60" w:rsidP="00090EC3">
            <w:pPr>
              <w:jc w:val="both"/>
              <w:rPr>
                <w:sz w:val="20"/>
                <w:szCs w:val="20"/>
              </w:rPr>
            </w:pPr>
            <w:r w:rsidRPr="00090EC3">
              <w:rPr>
                <w:sz w:val="20"/>
                <w:szCs w:val="20"/>
              </w:rPr>
              <w:t>1</w:t>
            </w:r>
          </w:p>
        </w:tc>
        <w:tc>
          <w:tcPr>
            <w:tcW w:w="2191" w:type="dxa"/>
          </w:tcPr>
          <w:p w14:paraId="02030289" w14:textId="77777777" w:rsidR="00EB7E60" w:rsidRPr="00090EC3" w:rsidRDefault="00EB7E60" w:rsidP="00090EC3">
            <w:pPr>
              <w:jc w:val="both"/>
              <w:rPr>
                <w:sz w:val="20"/>
                <w:szCs w:val="20"/>
              </w:rPr>
            </w:pPr>
            <w:r w:rsidRPr="00090EC3">
              <w:rPr>
                <w:sz w:val="20"/>
                <w:szCs w:val="20"/>
              </w:rPr>
              <w:t>1</w:t>
            </w:r>
          </w:p>
        </w:tc>
      </w:tr>
      <w:tr w:rsidR="00EB7E60" w:rsidRPr="008376ED" w14:paraId="757254A4" w14:textId="77777777" w:rsidTr="00090EC3">
        <w:tc>
          <w:tcPr>
            <w:tcW w:w="527" w:type="dxa"/>
          </w:tcPr>
          <w:p w14:paraId="2DA4DBE0" w14:textId="77777777" w:rsidR="00EB7E60" w:rsidRPr="00090EC3" w:rsidRDefault="00EB7E60" w:rsidP="00090EC3">
            <w:pPr>
              <w:jc w:val="both"/>
              <w:rPr>
                <w:sz w:val="20"/>
                <w:szCs w:val="20"/>
              </w:rPr>
            </w:pPr>
            <w:r w:rsidRPr="00090EC3">
              <w:rPr>
                <w:sz w:val="20"/>
                <w:szCs w:val="20"/>
              </w:rPr>
              <w:t>17</w:t>
            </w:r>
          </w:p>
        </w:tc>
        <w:tc>
          <w:tcPr>
            <w:tcW w:w="3616" w:type="dxa"/>
          </w:tcPr>
          <w:p w14:paraId="2893F1E6" w14:textId="77777777" w:rsidR="00EB7E60" w:rsidRPr="00090EC3" w:rsidRDefault="00EB7E60" w:rsidP="00090EC3">
            <w:pPr>
              <w:jc w:val="both"/>
              <w:rPr>
                <w:sz w:val="20"/>
                <w:szCs w:val="20"/>
              </w:rPr>
            </w:pPr>
            <w:r w:rsidRPr="00090EC3">
              <w:rPr>
                <w:sz w:val="20"/>
                <w:szCs w:val="20"/>
              </w:rPr>
              <w:t>Тумбочка</w:t>
            </w:r>
          </w:p>
        </w:tc>
        <w:tc>
          <w:tcPr>
            <w:tcW w:w="1840" w:type="dxa"/>
          </w:tcPr>
          <w:p w14:paraId="4EB3D002" w14:textId="77777777" w:rsidR="00EB7E60" w:rsidRPr="00090EC3" w:rsidRDefault="00EB7E60" w:rsidP="00090EC3">
            <w:pPr>
              <w:jc w:val="both"/>
              <w:rPr>
                <w:sz w:val="20"/>
                <w:szCs w:val="20"/>
              </w:rPr>
            </w:pPr>
            <w:r w:rsidRPr="00090EC3">
              <w:rPr>
                <w:sz w:val="20"/>
                <w:szCs w:val="20"/>
              </w:rPr>
              <w:t>2416420</w:t>
            </w:r>
          </w:p>
        </w:tc>
        <w:tc>
          <w:tcPr>
            <w:tcW w:w="1523" w:type="dxa"/>
          </w:tcPr>
          <w:p w14:paraId="633FB331" w14:textId="77777777" w:rsidR="00EB7E60" w:rsidRPr="00090EC3" w:rsidRDefault="00EB7E60" w:rsidP="00090EC3">
            <w:pPr>
              <w:jc w:val="both"/>
              <w:rPr>
                <w:sz w:val="20"/>
                <w:szCs w:val="20"/>
              </w:rPr>
            </w:pPr>
            <w:r w:rsidRPr="00090EC3">
              <w:rPr>
                <w:sz w:val="20"/>
                <w:szCs w:val="20"/>
              </w:rPr>
              <w:t>1</w:t>
            </w:r>
          </w:p>
        </w:tc>
        <w:tc>
          <w:tcPr>
            <w:tcW w:w="2191" w:type="dxa"/>
          </w:tcPr>
          <w:p w14:paraId="1DCA502B" w14:textId="77777777" w:rsidR="00EB7E60" w:rsidRPr="00090EC3" w:rsidRDefault="00EB7E60" w:rsidP="00090EC3">
            <w:pPr>
              <w:jc w:val="both"/>
              <w:rPr>
                <w:sz w:val="20"/>
                <w:szCs w:val="20"/>
              </w:rPr>
            </w:pPr>
            <w:r w:rsidRPr="00090EC3">
              <w:rPr>
                <w:sz w:val="20"/>
                <w:szCs w:val="20"/>
              </w:rPr>
              <w:t>1</w:t>
            </w:r>
          </w:p>
        </w:tc>
      </w:tr>
      <w:tr w:rsidR="00EB7E60" w:rsidRPr="008376ED" w14:paraId="60DC6015" w14:textId="77777777" w:rsidTr="00090EC3">
        <w:tc>
          <w:tcPr>
            <w:tcW w:w="527" w:type="dxa"/>
          </w:tcPr>
          <w:p w14:paraId="3E25FB4F" w14:textId="77777777" w:rsidR="00EB7E60" w:rsidRPr="00090EC3" w:rsidRDefault="00EB7E60" w:rsidP="00090EC3">
            <w:pPr>
              <w:jc w:val="both"/>
              <w:rPr>
                <w:sz w:val="20"/>
                <w:szCs w:val="20"/>
              </w:rPr>
            </w:pPr>
            <w:r w:rsidRPr="00090EC3">
              <w:rPr>
                <w:sz w:val="20"/>
                <w:szCs w:val="20"/>
              </w:rPr>
              <w:t>18</w:t>
            </w:r>
          </w:p>
        </w:tc>
        <w:tc>
          <w:tcPr>
            <w:tcW w:w="3616" w:type="dxa"/>
          </w:tcPr>
          <w:p w14:paraId="5226D68C" w14:textId="77777777" w:rsidR="00EB7E60" w:rsidRPr="00090EC3" w:rsidRDefault="00EB7E60" w:rsidP="00090EC3">
            <w:pPr>
              <w:jc w:val="both"/>
              <w:rPr>
                <w:sz w:val="20"/>
                <w:szCs w:val="20"/>
              </w:rPr>
            </w:pPr>
            <w:r w:rsidRPr="00090EC3">
              <w:rPr>
                <w:sz w:val="20"/>
                <w:szCs w:val="20"/>
              </w:rPr>
              <w:t>Монитор ЖК</w:t>
            </w:r>
          </w:p>
        </w:tc>
        <w:tc>
          <w:tcPr>
            <w:tcW w:w="1840" w:type="dxa"/>
          </w:tcPr>
          <w:p w14:paraId="37019253" w14:textId="77777777" w:rsidR="00EB7E60" w:rsidRPr="00090EC3" w:rsidRDefault="00EB7E60" w:rsidP="00090EC3">
            <w:pPr>
              <w:jc w:val="both"/>
              <w:rPr>
                <w:sz w:val="20"/>
                <w:szCs w:val="20"/>
              </w:rPr>
            </w:pPr>
            <w:r w:rsidRPr="00090EC3">
              <w:rPr>
                <w:sz w:val="20"/>
                <w:szCs w:val="20"/>
              </w:rPr>
              <w:t>24150617</w:t>
            </w:r>
          </w:p>
        </w:tc>
        <w:tc>
          <w:tcPr>
            <w:tcW w:w="1523" w:type="dxa"/>
          </w:tcPr>
          <w:p w14:paraId="52574F58" w14:textId="77777777" w:rsidR="00EB7E60" w:rsidRPr="00090EC3" w:rsidRDefault="00EB7E60" w:rsidP="00090EC3">
            <w:pPr>
              <w:jc w:val="both"/>
              <w:rPr>
                <w:sz w:val="20"/>
                <w:szCs w:val="20"/>
              </w:rPr>
            </w:pPr>
            <w:r w:rsidRPr="00090EC3">
              <w:rPr>
                <w:sz w:val="20"/>
                <w:szCs w:val="20"/>
              </w:rPr>
              <w:t>1</w:t>
            </w:r>
          </w:p>
        </w:tc>
        <w:tc>
          <w:tcPr>
            <w:tcW w:w="2191" w:type="dxa"/>
          </w:tcPr>
          <w:p w14:paraId="7A8BD0F6" w14:textId="77777777" w:rsidR="00EB7E60" w:rsidRPr="00090EC3" w:rsidRDefault="00EB7E60" w:rsidP="00090EC3">
            <w:pPr>
              <w:jc w:val="both"/>
              <w:rPr>
                <w:sz w:val="20"/>
                <w:szCs w:val="20"/>
              </w:rPr>
            </w:pPr>
            <w:r w:rsidRPr="00090EC3">
              <w:rPr>
                <w:sz w:val="20"/>
                <w:szCs w:val="20"/>
              </w:rPr>
              <w:t>1</w:t>
            </w:r>
          </w:p>
        </w:tc>
      </w:tr>
      <w:tr w:rsidR="00EB7E60" w:rsidRPr="008376ED" w14:paraId="5C4200DC" w14:textId="77777777" w:rsidTr="00090EC3">
        <w:tc>
          <w:tcPr>
            <w:tcW w:w="527" w:type="dxa"/>
          </w:tcPr>
          <w:p w14:paraId="015EE312" w14:textId="77777777" w:rsidR="00EB7E60" w:rsidRPr="00090EC3" w:rsidRDefault="00EB7E60" w:rsidP="00090EC3">
            <w:pPr>
              <w:jc w:val="both"/>
              <w:rPr>
                <w:sz w:val="20"/>
                <w:szCs w:val="20"/>
              </w:rPr>
            </w:pPr>
            <w:r w:rsidRPr="00090EC3">
              <w:rPr>
                <w:sz w:val="20"/>
                <w:szCs w:val="20"/>
              </w:rPr>
              <w:t>19</w:t>
            </w:r>
          </w:p>
        </w:tc>
        <w:tc>
          <w:tcPr>
            <w:tcW w:w="3616" w:type="dxa"/>
          </w:tcPr>
          <w:p w14:paraId="3039CA0F" w14:textId="77777777" w:rsidR="00EB7E60" w:rsidRPr="00090EC3" w:rsidRDefault="00EB7E60" w:rsidP="00090EC3">
            <w:pPr>
              <w:jc w:val="both"/>
              <w:rPr>
                <w:sz w:val="20"/>
                <w:szCs w:val="20"/>
              </w:rPr>
            </w:pPr>
            <w:r w:rsidRPr="00090EC3">
              <w:rPr>
                <w:sz w:val="20"/>
                <w:szCs w:val="20"/>
              </w:rPr>
              <w:t>Стул металл</w:t>
            </w:r>
          </w:p>
        </w:tc>
        <w:tc>
          <w:tcPr>
            <w:tcW w:w="1840" w:type="dxa"/>
          </w:tcPr>
          <w:p w14:paraId="340974D9" w14:textId="77777777" w:rsidR="00EB7E60" w:rsidRPr="00090EC3" w:rsidRDefault="00EB7E60" w:rsidP="00090EC3">
            <w:pPr>
              <w:jc w:val="both"/>
              <w:rPr>
                <w:sz w:val="20"/>
                <w:szCs w:val="20"/>
              </w:rPr>
            </w:pPr>
            <w:r w:rsidRPr="00090EC3">
              <w:rPr>
                <w:sz w:val="20"/>
                <w:szCs w:val="20"/>
              </w:rPr>
              <w:t>24162375</w:t>
            </w:r>
          </w:p>
        </w:tc>
        <w:tc>
          <w:tcPr>
            <w:tcW w:w="1523" w:type="dxa"/>
          </w:tcPr>
          <w:p w14:paraId="69D46E2D" w14:textId="77777777" w:rsidR="00EB7E60" w:rsidRPr="00090EC3" w:rsidRDefault="00EB7E60" w:rsidP="00090EC3">
            <w:pPr>
              <w:jc w:val="both"/>
              <w:rPr>
                <w:sz w:val="20"/>
                <w:szCs w:val="20"/>
              </w:rPr>
            </w:pPr>
            <w:r w:rsidRPr="00090EC3">
              <w:rPr>
                <w:sz w:val="20"/>
                <w:szCs w:val="20"/>
              </w:rPr>
              <w:t>1</w:t>
            </w:r>
          </w:p>
        </w:tc>
        <w:tc>
          <w:tcPr>
            <w:tcW w:w="2191" w:type="dxa"/>
          </w:tcPr>
          <w:p w14:paraId="1593A588" w14:textId="77777777" w:rsidR="00EB7E60" w:rsidRPr="00090EC3" w:rsidRDefault="00EB7E60" w:rsidP="00090EC3">
            <w:pPr>
              <w:jc w:val="both"/>
              <w:rPr>
                <w:sz w:val="20"/>
                <w:szCs w:val="20"/>
              </w:rPr>
            </w:pPr>
            <w:r w:rsidRPr="00090EC3">
              <w:rPr>
                <w:sz w:val="20"/>
                <w:szCs w:val="20"/>
              </w:rPr>
              <w:t>1</w:t>
            </w:r>
          </w:p>
        </w:tc>
      </w:tr>
      <w:tr w:rsidR="00EB7E60" w:rsidRPr="008376ED" w14:paraId="37E7FB44" w14:textId="77777777" w:rsidTr="00090EC3">
        <w:tc>
          <w:tcPr>
            <w:tcW w:w="527" w:type="dxa"/>
          </w:tcPr>
          <w:p w14:paraId="6B27E970" w14:textId="77777777" w:rsidR="00EB7E60" w:rsidRPr="00090EC3" w:rsidRDefault="00EB7E60" w:rsidP="00090EC3">
            <w:pPr>
              <w:jc w:val="both"/>
              <w:rPr>
                <w:sz w:val="20"/>
                <w:szCs w:val="20"/>
              </w:rPr>
            </w:pPr>
            <w:r w:rsidRPr="00090EC3">
              <w:rPr>
                <w:sz w:val="20"/>
                <w:szCs w:val="20"/>
              </w:rPr>
              <w:t>20</w:t>
            </w:r>
          </w:p>
        </w:tc>
        <w:tc>
          <w:tcPr>
            <w:tcW w:w="3616" w:type="dxa"/>
          </w:tcPr>
          <w:p w14:paraId="75334EA4" w14:textId="77777777" w:rsidR="00EB7E60" w:rsidRPr="00090EC3" w:rsidRDefault="00EB7E60" w:rsidP="00090EC3">
            <w:pPr>
              <w:jc w:val="both"/>
              <w:rPr>
                <w:sz w:val="20"/>
                <w:szCs w:val="20"/>
              </w:rPr>
            </w:pPr>
            <w:r w:rsidRPr="00090EC3">
              <w:rPr>
                <w:sz w:val="20"/>
                <w:szCs w:val="20"/>
              </w:rPr>
              <w:t>МФУ 3 в1</w:t>
            </w:r>
          </w:p>
        </w:tc>
        <w:tc>
          <w:tcPr>
            <w:tcW w:w="1840" w:type="dxa"/>
          </w:tcPr>
          <w:p w14:paraId="4C5CEB94" w14:textId="77777777" w:rsidR="00EB7E60" w:rsidRPr="00090EC3" w:rsidRDefault="00EB7E60" w:rsidP="00090EC3">
            <w:pPr>
              <w:jc w:val="both"/>
              <w:rPr>
                <w:sz w:val="20"/>
                <w:szCs w:val="20"/>
              </w:rPr>
            </w:pPr>
            <w:r w:rsidRPr="00090EC3">
              <w:rPr>
                <w:sz w:val="20"/>
                <w:szCs w:val="20"/>
              </w:rPr>
              <w:t>24150650</w:t>
            </w:r>
          </w:p>
        </w:tc>
        <w:tc>
          <w:tcPr>
            <w:tcW w:w="1523" w:type="dxa"/>
          </w:tcPr>
          <w:p w14:paraId="23C66C4D" w14:textId="77777777" w:rsidR="00EB7E60" w:rsidRPr="00090EC3" w:rsidRDefault="00EB7E60" w:rsidP="00090EC3">
            <w:pPr>
              <w:jc w:val="both"/>
              <w:rPr>
                <w:sz w:val="20"/>
                <w:szCs w:val="20"/>
              </w:rPr>
            </w:pPr>
            <w:r w:rsidRPr="00090EC3">
              <w:rPr>
                <w:sz w:val="20"/>
                <w:szCs w:val="20"/>
              </w:rPr>
              <w:t>1</w:t>
            </w:r>
          </w:p>
        </w:tc>
        <w:tc>
          <w:tcPr>
            <w:tcW w:w="2191" w:type="dxa"/>
          </w:tcPr>
          <w:p w14:paraId="0E359028" w14:textId="77777777" w:rsidR="00EB7E60" w:rsidRPr="00090EC3" w:rsidRDefault="00EB7E60" w:rsidP="00090EC3">
            <w:pPr>
              <w:jc w:val="both"/>
              <w:rPr>
                <w:sz w:val="20"/>
                <w:szCs w:val="20"/>
              </w:rPr>
            </w:pPr>
            <w:r w:rsidRPr="00090EC3">
              <w:rPr>
                <w:sz w:val="20"/>
                <w:szCs w:val="20"/>
              </w:rPr>
              <w:t>1</w:t>
            </w:r>
          </w:p>
        </w:tc>
      </w:tr>
      <w:tr w:rsidR="00EB7E60" w:rsidRPr="008376ED" w14:paraId="00DB4C8B" w14:textId="77777777" w:rsidTr="00090EC3">
        <w:tc>
          <w:tcPr>
            <w:tcW w:w="527" w:type="dxa"/>
          </w:tcPr>
          <w:p w14:paraId="599F2409" w14:textId="77777777" w:rsidR="00EB7E60" w:rsidRPr="00090EC3" w:rsidRDefault="00EB7E60" w:rsidP="00090EC3">
            <w:pPr>
              <w:jc w:val="both"/>
              <w:rPr>
                <w:sz w:val="20"/>
                <w:szCs w:val="20"/>
              </w:rPr>
            </w:pPr>
            <w:r w:rsidRPr="00090EC3">
              <w:rPr>
                <w:sz w:val="20"/>
                <w:szCs w:val="20"/>
              </w:rPr>
              <w:t>21</w:t>
            </w:r>
          </w:p>
        </w:tc>
        <w:tc>
          <w:tcPr>
            <w:tcW w:w="3616" w:type="dxa"/>
          </w:tcPr>
          <w:p w14:paraId="49366049" w14:textId="77777777" w:rsidR="00EB7E60" w:rsidRPr="00090EC3" w:rsidRDefault="00EB7E60" w:rsidP="00090EC3">
            <w:pPr>
              <w:jc w:val="both"/>
              <w:rPr>
                <w:sz w:val="20"/>
                <w:szCs w:val="20"/>
              </w:rPr>
            </w:pPr>
            <w:r w:rsidRPr="00090EC3">
              <w:rPr>
                <w:sz w:val="20"/>
                <w:szCs w:val="20"/>
              </w:rPr>
              <w:t xml:space="preserve">Шкаф плательный </w:t>
            </w:r>
          </w:p>
        </w:tc>
        <w:tc>
          <w:tcPr>
            <w:tcW w:w="1840" w:type="dxa"/>
          </w:tcPr>
          <w:p w14:paraId="4618A364" w14:textId="77777777" w:rsidR="00EB7E60" w:rsidRPr="00090EC3" w:rsidRDefault="00EB7E60" w:rsidP="00090EC3">
            <w:pPr>
              <w:jc w:val="both"/>
              <w:rPr>
                <w:sz w:val="20"/>
                <w:szCs w:val="20"/>
              </w:rPr>
            </w:pPr>
            <w:r w:rsidRPr="00090EC3">
              <w:rPr>
                <w:sz w:val="20"/>
                <w:szCs w:val="20"/>
              </w:rPr>
              <w:t>2416416</w:t>
            </w:r>
          </w:p>
        </w:tc>
        <w:tc>
          <w:tcPr>
            <w:tcW w:w="1523" w:type="dxa"/>
          </w:tcPr>
          <w:p w14:paraId="3A41091F" w14:textId="77777777" w:rsidR="00EB7E60" w:rsidRPr="00090EC3" w:rsidRDefault="00EB7E60" w:rsidP="00090EC3">
            <w:pPr>
              <w:jc w:val="both"/>
              <w:rPr>
                <w:sz w:val="20"/>
                <w:szCs w:val="20"/>
              </w:rPr>
            </w:pPr>
            <w:r w:rsidRPr="00090EC3">
              <w:rPr>
                <w:sz w:val="20"/>
                <w:szCs w:val="20"/>
              </w:rPr>
              <w:t>1</w:t>
            </w:r>
          </w:p>
        </w:tc>
        <w:tc>
          <w:tcPr>
            <w:tcW w:w="2191" w:type="dxa"/>
          </w:tcPr>
          <w:p w14:paraId="6C07C346" w14:textId="77777777" w:rsidR="00EB7E60" w:rsidRPr="00090EC3" w:rsidRDefault="00EB7E60" w:rsidP="00090EC3">
            <w:pPr>
              <w:jc w:val="both"/>
              <w:rPr>
                <w:sz w:val="20"/>
                <w:szCs w:val="20"/>
              </w:rPr>
            </w:pPr>
            <w:r w:rsidRPr="00090EC3">
              <w:rPr>
                <w:sz w:val="20"/>
                <w:szCs w:val="20"/>
              </w:rPr>
              <w:t>1</w:t>
            </w:r>
          </w:p>
        </w:tc>
      </w:tr>
      <w:tr w:rsidR="00EB7E60" w:rsidRPr="008376ED" w14:paraId="5DB95D84" w14:textId="77777777" w:rsidTr="00090EC3">
        <w:tc>
          <w:tcPr>
            <w:tcW w:w="527" w:type="dxa"/>
          </w:tcPr>
          <w:p w14:paraId="78142A90" w14:textId="77777777" w:rsidR="00EB7E60" w:rsidRPr="00090EC3" w:rsidRDefault="00EB7E60" w:rsidP="00090EC3">
            <w:pPr>
              <w:jc w:val="both"/>
              <w:rPr>
                <w:sz w:val="20"/>
                <w:szCs w:val="20"/>
              </w:rPr>
            </w:pPr>
            <w:r w:rsidRPr="00090EC3">
              <w:rPr>
                <w:sz w:val="20"/>
                <w:szCs w:val="20"/>
              </w:rPr>
              <w:t>22</w:t>
            </w:r>
          </w:p>
        </w:tc>
        <w:tc>
          <w:tcPr>
            <w:tcW w:w="3616" w:type="dxa"/>
          </w:tcPr>
          <w:p w14:paraId="38B1CDC0" w14:textId="77777777" w:rsidR="00EB7E60" w:rsidRPr="00090EC3" w:rsidRDefault="00EB7E60" w:rsidP="00090EC3">
            <w:pPr>
              <w:jc w:val="both"/>
              <w:rPr>
                <w:sz w:val="20"/>
                <w:szCs w:val="20"/>
              </w:rPr>
            </w:pPr>
            <w:r w:rsidRPr="00090EC3">
              <w:rPr>
                <w:sz w:val="20"/>
                <w:szCs w:val="20"/>
              </w:rPr>
              <w:t>Сейф шкаф металлический</w:t>
            </w:r>
          </w:p>
        </w:tc>
        <w:tc>
          <w:tcPr>
            <w:tcW w:w="1840" w:type="dxa"/>
          </w:tcPr>
          <w:p w14:paraId="182F124C" w14:textId="77777777" w:rsidR="00EB7E60" w:rsidRPr="00090EC3" w:rsidRDefault="00EB7E60" w:rsidP="00090EC3">
            <w:pPr>
              <w:jc w:val="both"/>
              <w:rPr>
                <w:sz w:val="20"/>
                <w:szCs w:val="20"/>
              </w:rPr>
            </w:pPr>
            <w:r w:rsidRPr="00090EC3">
              <w:rPr>
                <w:sz w:val="20"/>
                <w:szCs w:val="20"/>
              </w:rPr>
              <w:t>24171144</w:t>
            </w:r>
          </w:p>
        </w:tc>
        <w:tc>
          <w:tcPr>
            <w:tcW w:w="1523" w:type="dxa"/>
          </w:tcPr>
          <w:p w14:paraId="60DDB564" w14:textId="77777777" w:rsidR="00EB7E60" w:rsidRPr="00090EC3" w:rsidRDefault="00EB7E60" w:rsidP="00090EC3">
            <w:pPr>
              <w:jc w:val="both"/>
              <w:rPr>
                <w:sz w:val="20"/>
                <w:szCs w:val="20"/>
              </w:rPr>
            </w:pPr>
            <w:r w:rsidRPr="00090EC3">
              <w:rPr>
                <w:sz w:val="20"/>
                <w:szCs w:val="20"/>
              </w:rPr>
              <w:t>1</w:t>
            </w:r>
          </w:p>
        </w:tc>
        <w:tc>
          <w:tcPr>
            <w:tcW w:w="2191" w:type="dxa"/>
          </w:tcPr>
          <w:p w14:paraId="3484979E" w14:textId="77777777" w:rsidR="00EB7E60" w:rsidRPr="00090EC3" w:rsidRDefault="00EB7E60" w:rsidP="00090EC3">
            <w:pPr>
              <w:jc w:val="both"/>
              <w:rPr>
                <w:sz w:val="20"/>
                <w:szCs w:val="20"/>
              </w:rPr>
            </w:pPr>
            <w:r w:rsidRPr="00090EC3">
              <w:rPr>
                <w:sz w:val="20"/>
                <w:szCs w:val="20"/>
              </w:rPr>
              <w:t>1</w:t>
            </w:r>
          </w:p>
        </w:tc>
      </w:tr>
      <w:tr w:rsidR="00EB7E60" w:rsidRPr="008376ED" w14:paraId="4E54E679" w14:textId="77777777" w:rsidTr="00090EC3">
        <w:tc>
          <w:tcPr>
            <w:tcW w:w="527" w:type="dxa"/>
          </w:tcPr>
          <w:p w14:paraId="2B4577FB" w14:textId="77777777" w:rsidR="00EB7E60" w:rsidRPr="00090EC3" w:rsidRDefault="00EB7E60" w:rsidP="00090EC3">
            <w:pPr>
              <w:jc w:val="both"/>
              <w:rPr>
                <w:sz w:val="20"/>
                <w:szCs w:val="20"/>
              </w:rPr>
            </w:pPr>
            <w:r w:rsidRPr="00090EC3">
              <w:rPr>
                <w:sz w:val="20"/>
                <w:szCs w:val="20"/>
              </w:rPr>
              <w:t>23</w:t>
            </w:r>
          </w:p>
        </w:tc>
        <w:tc>
          <w:tcPr>
            <w:tcW w:w="3616" w:type="dxa"/>
          </w:tcPr>
          <w:p w14:paraId="2318A8A9" w14:textId="77777777" w:rsidR="00EB7E60" w:rsidRPr="00090EC3" w:rsidRDefault="00EB7E60" w:rsidP="00090EC3">
            <w:pPr>
              <w:jc w:val="both"/>
              <w:rPr>
                <w:sz w:val="20"/>
                <w:szCs w:val="20"/>
              </w:rPr>
            </w:pPr>
            <w:r w:rsidRPr="00090EC3">
              <w:rPr>
                <w:sz w:val="20"/>
                <w:szCs w:val="20"/>
              </w:rPr>
              <w:t>Стеллаж для документов</w:t>
            </w:r>
          </w:p>
        </w:tc>
        <w:tc>
          <w:tcPr>
            <w:tcW w:w="1840" w:type="dxa"/>
          </w:tcPr>
          <w:p w14:paraId="040B1205" w14:textId="77777777" w:rsidR="00EB7E60" w:rsidRPr="00090EC3" w:rsidRDefault="00EB7E60" w:rsidP="00090EC3">
            <w:pPr>
              <w:jc w:val="both"/>
              <w:rPr>
                <w:sz w:val="20"/>
                <w:szCs w:val="20"/>
              </w:rPr>
            </w:pPr>
            <w:r w:rsidRPr="00090EC3">
              <w:rPr>
                <w:sz w:val="20"/>
                <w:szCs w:val="20"/>
              </w:rPr>
              <w:t>2416421</w:t>
            </w:r>
          </w:p>
        </w:tc>
        <w:tc>
          <w:tcPr>
            <w:tcW w:w="1523" w:type="dxa"/>
          </w:tcPr>
          <w:p w14:paraId="37BF0D41" w14:textId="77777777" w:rsidR="00EB7E60" w:rsidRPr="00090EC3" w:rsidRDefault="00EB7E60" w:rsidP="00090EC3">
            <w:pPr>
              <w:jc w:val="both"/>
              <w:rPr>
                <w:sz w:val="20"/>
                <w:szCs w:val="20"/>
              </w:rPr>
            </w:pPr>
            <w:r w:rsidRPr="00090EC3">
              <w:rPr>
                <w:sz w:val="20"/>
                <w:szCs w:val="20"/>
              </w:rPr>
              <w:t>1</w:t>
            </w:r>
          </w:p>
        </w:tc>
        <w:tc>
          <w:tcPr>
            <w:tcW w:w="2191" w:type="dxa"/>
          </w:tcPr>
          <w:p w14:paraId="376C3C5F" w14:textId="77777777" w:rsidR="00EB7E60" w:rsidRPr="00090EC3" w:rsidRDefault="00EB7E60" w:rsidP="00090EC3">
            <w:pPr>
              <w:jc w:val="both"/>
              <w:rPr>
                <w:sz w:val="20"/>
                <w:szCs w:val="20"/>
              </w:rPr>
            </w:pPr>
            <w:r w:rsidRPr="00090EC3">
              <w:rPr>
                <w:sz w:val="20"/>
                <w:szCs w:val="20"/>
              </w:rPr>
              <w:t>1</w:t>
            </w:r>
          </w:p>
        </w:tc>
      </w:tr>
      <w:tr w:rsidR="00EB7E60" w:rsidRPr="008376ED" w14:paraId="0C3D8B89" w14:textId="77777777" w:rsidTr="00090EC3">
        <w:tc>
          <w:tcPr>
            <w:tcW w:w="527" w:type="dxa"/>
          </w:tcPr>
          <w:p w14:paraId="2A1A8142" w14:textId="77777777" w:rsidR="00EB7E60" w:rsidRPr="00090EC3" w:rsidRDefault="00EB7E60" w:rsidP="00090EC3">
            <w:pPr>
              <w:jc w:val="both"/>
              <w:rPr>
                <w:sz w:val="20"/>
                <w:szCs w:val="20"/>
              </w:rPr>
            </w:pPr>
            <w:r w:rsidRPr="00090EC3">
              <w:rPr>
                <w:sz w:val="20"/>
                <w:szCs w:val="20"/>
              </w:rPr>
              <w:t>24</w:t>
            </w:r>
          </w:p>
        </w:tc>
        <w:tc>
          <w:tcPr>
            <w:tcW w:w="3616" w:type="dxa"/>
          </w:tcPr>
          <w:p w14:paraId="55DD7786" w14:textId="77777777" w:rsidR="00EB7E60" w:rsidRPr="00090EC3" w:rsidRDefault="00EB7E60" w:rsidP="00090EC3">
            <w:pPr>
              <w:jc w:val="both"/>
              <w:rPr>
                <w:sz w:val="20"/>
                <w:szCs w:val="20"/>
              </w:rPr>
            </w:pPr>
            <w:r w:rsidRPr="00090EC3">
              <w:rPr>
                <w:sz w:val="20"/>
                <w:szCs w:val="20"/>
              </w:rPr>
              <w:t>Тумбочка</w:t>
            </w:r>
          </w:p>
        </w:tc>
        <w:tc>
          <w:tcPr>
            <w:tcW w:w="1840" w:type="dxa"/>
          </w:tcPr>
          <w:p w14:paraId="2C3F3283" w14:textId="77777777" w:rsidR="00EB7E60" w:rsidRPr="00090EC3" w:rsidRDefault="00EB7E60" w:rsidP="00090EC3">
            <w:pPr>
              <w:jc w:val="both"/>
              <w:rPr>
                <w:sz w:val="20"/>
                <w:szCs w:val="20"/>
              </w:rPr>
            </w:pPr>
            <w:r w:rsidRPr="00090EC3">
              <w:rPr>
                <w:sz w:val="20"/>
                <w:szCs w:val="20"/>
              </w:rPr>
              <w:t>2416418</w:t>
            </w:r>
          </w:p>
        </w:tc>
        <w:tc>
          <w:tcPr>
            <w:tcW w:w="1523" w:type="dxa"/>
          </w:tcPr>
          <w:p w14:paraId="0F819579" w14:textId="77777777" w:rsidR="00EB7E60" w:rsidRPr="00090EC3" w:rsidRDefault="00EB7E60" w:rsidP="00090EC3">
            <w:pPr>
              <w:jc w:val="both"/>
              <w:rPr>
                <w:sz w:val="20"/>
                <w:szCs w:val="20"/>
              </w:rPr>
            </w:pPr>
            <w:r w:rsidRPr="00090EC3">
              <w:rPr>
                <w:sz w:val="20"/>
                <w:szCs w:val="20"/>
              </w:rPr>
              <w:t>1</w:t>
            </w:r>
          </w:p>
        </w:tc>
        <w:tc>
          <w:tcPr>
            <w:tcW w:w="2191" w:type="dxa"/>
          </w:tcPr>
          <w:p w14:paraId="794FFA2D" w14:textId="77777777" w:rsidR="00EB7E60" w:rsidRPr="00090EC3" w:rsidRDefault="00EB7E60" w:rsidP="00090EC3">
            <w:pPr>
              <w:jc w:val="both"/>
              <w:rPr>
                <w:sz w:val="20"/>
                <w:szCs w:val="20"/>
              </w:rPr>
            </w:pPr>
            <w:r w:rsidRPr="00090EC3">
              <w:rPr>
                <w:sz w:val="20"/>
                <w:szCs w:val="20"/>
              </w:rPr>
              <w:t>1</w:t>
            </w:r>
          </w:p>
        </w:tc>
      </w:tr>
    </w:tbl>
    <w:p w14:paraId="22DB1EB3" w14:textId="77777777" w:rsidR="00EB7E60" w:rsidRPr="00090EC3" w:rsidRDefault="00EB7E60" w:rsidP="00754A9E">
      <w:pPr>
        <w:jc w:val="both"/>
        <w:rPr>
          <w:sz w:val="22"/>
          <w:szCs w:val="22"/>
        </w:rPr>
      </w:pPr>
    </w:p>
    <w:p w14:paraId="22C23489" w14:textId="77777777" w:rsidR="003E5D06" w:rsidRPr="00090EC3" w:rsidRDefault="00B02675" w:rsidP="00C27363">
      <w:pPr>
        <w:jc w:val="both"/>
        <w:rPr>
          <w:b/>
          <w:sz w:val="22"/>
          <w:szCs w:val="22"/>
        </w:rPr>
      </w:pPr>
      <w:r w:rsidRPr="00090EC3">
        <w:rPr>
          <w:b/>
          <w:sz w:val="22"/>
          <w:szCs w:val="22"/>
        </w:rPr>
        <w:t xml:space="preserve">Суб получатель </w:t>
      </w:r>
      <w:r w:rsidR="00C11A2C" w:rsidRPr="00090EC3">
        <w:rPr>
          <w:b/>
          <w:sz w:val="22"/>
          <w:szCs w:val="22"/>
        </w:rPr>
        <w:t>-</w:t>
      </w:r>
      <w:r w:rsidRPr="00090EC3">
        <w:rPr>
          <w:b/>
          <w:sz w:val="22"/>
          <w:szCs w:val="22"/>
        </w:rPr>
        <w:t xml:space="preserve"> </w:t>
      </w:r>
      <w:r w:rsidR="00A84F7C" w:rsidRPr="00090EC3">
        <w:rPr>
          <w:b/>
          <w:sz w:val="22"/>
          <w:szCs w:val="22"/>
        </w:rPr>
        <w:t>О</w:t>
      </w:r>
      <w:r w:rsidRPr="00090EC3">
        <w:rPr>
          <w:b/>
          <w:sz w:val="22"/>
          <w:szCs w:val="22"/>
        </w:rPr>
        <w:t>бластной противотуберкулезный диспансер</w:t>
      </w:r>
      <w:r w:rsidR="00CF3BD9" w:rsidRPr="00090EC3">
        <w:rPr>
          <w:b/>
          <w:sz w:val="22"/>
          <w:szCs w:val="22"/>
        </w:rPr>
        <w:t xml:space="preserve"> (ОПТД)</w:t>
      </w:r>
      <w:r w:rsidRPr="00090EC3">
        <w:rPr>
          <w:b/>
          <w:sz w:val="22"/>
          <w:szCs w:val="22"/>
        </w:rPr>
        <w:t xml:space="preserve"> </w:t>
      </w:r>
    </w:p>
    <w:p w14:paraId="0903B24A" w14:textId="7105E998" w:rsidR="00E84470" w:rsidRPr="00090EC3" w:rsidRDefault="003008C6" w:rsidP="00090EC3">
      <w:pPr>
        <w:jc w:val="both"/>
        <w:rPr>
          <w:sz w:val="22"/>
          <w:szCs w:val="22"/>
        </w:rPr>
      </w:pPr>
      <w:r w:rsidRPr="00090EC3">
        <w:rPr>
          <w:sz w:val="22"/>
          <w:szCs w:val="22"/>
        </w:rPr>
        <w:t xml:space="preserve">ОПТД рассчитан на </w:t>
      </w:r>
      <w:r w:rsidR="00AF1094" w:rsidRPr="00090EC3">
        <w:rPr>
          <w:sz w:val="22"/>
          <w:szCs w:val="22"/>
        </w:rPr>
        <w:t xml:space="preserve">280 </w:t>
      </w:r>
      <w:r w:rsidR="003E5D06" w:rsidRPr="00090EC3">
        <w:rPr>
          <w:sz w:val="22"/>
          <w:szCs w:val="22"/>
        </w:rPr>
        <w:t>коек</w:t>
      </w:r>
      <w:r w:rsidRPr="00090EC3">
        <w:rPr>
          <w:sz w:val="22"/>
          <w:szCs w:val="22"/>
        </w:rPr>
        <w:t xml:space="preserve"> и</w:t>
      </w:r>
      <w:r w:rsidR="00AF1094" w:rsidRPr="00090EC3">
        <w:rPr>
          <w:sz w:val="22"/>
          <w:szCs w:val="22"/>
        </w:rPr>
        <w:t xml:space="preserve"> всего по области 628</w:t>
      </w:r>
      <w:r w:rsidRPr="00090EC3">
        <w:rPr>
          <w:sz w:val="22"/>
          <w:szCs w:val="22"/>
        </w:rPr>
        <w:t xml:space="preserve"> коек</w:t>
      </w:r>
      <w:r w:rsidR="0043441F" w:rsidRPr="00090EC3">
        <w:rPr>
          <w:sz w:val="22"/>
          <w:szCs w:val="22"/>
        </w:rPr>
        <w:t xml:space="preserve">, в том числе </w:t>
      </w:r>
      <w:r w:rsidR="006331A3" w:rsidRPr="00090EC3">
        <w:rPr>
          <w:sz w:val="22"/>
          <w:szCs w:val="22"/>
        </w:rPr>
        <w:t>Р</w:t>
      </w:r>
      <w:r w:rsidR="0043441F" w:rsidRPr="00090EC3">
        <w:rPr>
          <w:sz w:val="22"/>
          <w:szCs w:val="22"/>
        </w:rPr>
        <w:t>ПТ</w:t>
      </w:r>
      <w:r w:rsidR="006331A3" w:rsidRPr="00090EC3">
        <w:rPr>
          <w:sz w:val="22"/>
          <w:szCs w:val="22"/>
        </w:rPr>
        <w:t>Д г. Рудный</w:t>
      </w:r>
      <w:r w:rsidR="0043441F" w:rsidRPr="00090EC3">
        <w:rPr>
          <w:sz w:val="22"/>
          <w:szCs w:val="22"/>
        </w:rPr>
        <w:t xml:space="preserve"> </w:t>
      </w:r>
      <w:r w:rsidR="006331A3" w:rsidRPr="00090EC3">
        <w:rPr>
          <w:sz w:val="22"/>
          <w:szCs w:val="22"/>
        </w:rPr>
        <w:t>-</w:t>
      </w:r>
      <w:r w:rsidR="0043441F" w:rsidRPr="00090EC3">
        <w:rPr>
          <w:sz w:val="22"/>
          <w:szCs w:val="22"/>
        </w:rPr>
        <w:t xml:space="preserve"> </w:t>
      </w:r>
      <w:r w:rsidR="006331A3" w:rsidRPr="00090EC3">
        <w:rPr>
          <w:sz w:val="22"/>
          <w:szCs w:val="22"/>
        </w:rPr>
        <w:t>95</w:t>
      </w:r>
      <w:r w:rsidR="0043441F" w:rsidRPr="00090EC3">
        <w:rPr>
          <w:sz w:val="22"/>
          <w:szCs w:val="22"/>
        </w:rPr>
        <w:t xml:space="preserve"> коек, ГПТД г. </w:t>
      </w:r>
      <w:r w:rsidR="006331A3" w:rsidRPr="00090EC3">
        <w:rPr>
          <w:sz w:val="22"/>
          <w:szCs w:val="22"/>
        </w:rPr>
        <w:t>Аркалык</w:t>
      </w:r>
      <w:r w:rsidR="0043441F" w:rsidRPr="00090EC3">
        <w:rPr>
          <w:sz w:val="22"/>
          <w:szCs w:val="22"/>
        </w:rPr>
        <w:t xml:space="preserve"> </w:t>
      </w:r>
      <w:r w:rsidR="008D351F" w:rsidRPr="00090EC3">
        <w:rPr>
          <w:sz w:val="22"/>
          <w:szCs w:val="22"/>
        </w:rPr>
        <w:t>-</w:t>
      </w:r>
      <w:r w:rsidR="0043441F" w:rsidRPr="00090EC3">
        <w:rPr>
          <w:sz w:val="22"/>
          <w:szCs w:val="22"/>
        </w:rPr>
        <w:t xml:space="preserve"> 6</w:t>
      </w:r>
      <w:r w:rsidR="006331A3" w:rsidRPr="00090EC3">
        <w:rPr>
          <w:sz w:val="22"/>
          <w:szCs w:val="22"/>
        </w:rPr>
        <w:t>5</w:t>
      </w:r>
      <w:r w:rsidR="0043441F" w:rsidRPr="00090EC3">
        <w:rPr>
          <w:sz w:val="22"/>
          <w:szCs w:val="22"/>
        </w:rPr>
        <w:t xml:space="preserve"> коек и </w:t>
      </w:r>
      <w:r w:rsidR="006331A3" w:rsidRPr="00090EC3">
        <w:rPr>
          <w:sz w:val="22"/>
          <w:szCs w:val="22"/>
        </w:rPr>
        <w:t>115</w:t>
      </w:r>
      <w:r w:rsidR="0043441F" w:rsidRPr="00090EC3">
        <w:rPr>
          <w:sz w:val="22"/>
          <w:szCs w:val="22"/>
        </w:rPr>
        <w:t xml:space="preserve"> кой</w:t>
      </w:r>
      <w:r w:rsidR="006331A3" w:rsidRPr="00090EC3">
        <w:rPr>
          <w:sz w:val="22"/>
          <w:szCs w:val="22"/>
        </w:rPr>
        <w:t xml:space="preserve">ек в Затобольском межрайонном противотуберкулезном диспансере. Планируется закрытие 43 коек. </w:t>
      </w:r>
      <w:r w:rsidR="004952DA" w:rsidRPr="00090EC3">
        <w:rPr>
          <w:sz w:val="22"/>
          <w:szCs w:val="22"/>
        </w:rPr>
        <w:t>Рассмотрение в</w:t>
      </w:r>
      <w:r w:rsidR="006331A3" w:rsidRPr="00090EC3">
        <w:rPr>
          <w:sz w:val="22"/>
          <w:szCs w:val="22"/>
        </w:rPr>
        <w:t>опрос</w:t>
      </w:r>
      <w:r w:rsidR="004952DA" w:rsidRPr="00090EC3">
        <w:rPr>
          <w:sz w:val="22"/>
          <w:szCs w:val="22"/>
        </w:rPr>
        <w:t>а</w:t>
      </w:r>
      <w:r w:rsidR="006331A3" w:rsidRPr="00090EC3">
        <w:rPr>
          <w:sz w:val="22"/>
          <w:szCs w:val="22"/>
        </w:rPr>
        <w:t xml:space="preserve"> по изменению формы собственности с КГУ на ГККП на ПХВ</w:t>
      </w:r>
      <w:r w:rsidR="004952DA" w:rsidRPr="00090EC3">
        <w:rPr>
          <w:sz w:val="22"/>
          <w:szCs w:val="22"/>
        </w:rPr>
        <w:t xml:space="preserve"> приостановлено</w:t>
      </w:r>
      <w:r w:rsidR="006331A3" w:rsidRPr="00090EC3">
        <w:rPr>
          <w:sz w:val="22"/>
          <w:szCs w:val="22"/>
        </w:rPr>
        <w:t>.</w:t>
      </w:r>
      <w:r w:rsidR="008376ED">
        <w:rPr>
          <w:sz w:val="22"/>
          <w:szCs w:val="22"/>
        </w:rPr>
        <w:t xml:space="preserve"> </w:t>
      </w:r>
      <w:r w:rsidR="00E84470" w:rsidRPr="00090EC3">
        <w:rPr>
          <w:sz w:val="22"/>
          <w:szCs w:val="22"/>
        </w:rPr>
        <w:t>Обзор финансовых документов по Договору №2014-8/10 от 06 января 2014 года между РГКП «Национальный центр проблем туберкулеза РК» в лице директора Абилдаева Тлеухана Шилдебаевича и КГУ «Костанайский областной противотуберкулезный диспансер» в лице главного врача Искакова Инкара Серкешевича, показал следующее:</w:t>
      </w:r>
    </w:p>
    <w:p w14:paraId="6DDB8703" w14:textId="77777777" w:rsidR="00E84470" w:rsidRPr="00090EC3" w:rsidRDefault="00E84470" w:rsidP="00090EC3">
      <w:pPr>
        <w:jc w:val="both"/>
        <w:rPr>
          <w:sz w:val="22"/>
          <w:szCs w:val="22"/>
        </w:rPr>
      </w:pPr>
      <w:r w:rsidRPr="00090EC3">
        <w:rPr>
          <w:sz w:val="22"/>
          <w:szCs w:val="22"/>
        </w:rPr>
        <w:t>Договор №2014-8/10 от 06 января 2014г., заключен в рамках Соглашения о гранте №KAZ-809-G04-T (программа «Снижение бремени туберкулеза в Казахстане путем усиления менеджмента лекарственно-устойчивого туберкулеза») между «Национальный центр проблем туберкулеза Республики Казахстан» и Глобальный Фонд по борьбе со СПИДом, туберкулезом и малярией.</w:t>
      </w:r>
    </w:p>
    <w:p w14:paraId="19D77EE5" w14:textId="77777777" w:rsidR="00E84470" w:rsidRPr="00090EC3" w:rsidRDefault="00E84470" w:rsidP="00090EC3">
      <w:pPr>
        <w:jc w:val="both"/>
        <w:rPr>
          <w:sz w:val="22"/>
          <w:szCs w:val="22"/>
        </w:rPr>
      </w:pPr>
      <w:r w:rsidRPr="00090EC3">
        <w:rPr>
          <w:sz w:val="22"/>
          <w:szCs w:val="22"/>
        </w:rPr>
        <w:t>Сумма Договора №2014-8/10 от 06 января 2014 года составила 8 198 600, 00 (восемь миллионов сто девяносто восемь тысяч шестьсот, 00) тенге и была распределена по следующим бюджетным линиям:</w:t>
      </w:r>
    </w:p>
    <w:tbl>
      <w:tblPr>
        <w:tblW w:w="0" w:type="auto"/>
        <w:tblInd w:w="421" w:type="dxa"/>
        <w:tblLayout w:type="fixed"/>
        <w:tblLook w:val="00A0" w:firstRow="1" w:lastRow="0" w:firstColumn="1" w:lastColumn="0" w:noHBand="0" w:noVBand="0"/>
      </w:tblPr>
      <w:tblGrid>
        <w:gridCol w:w="385"/>
        <w:gridCol w:w="5857"/>
        <w:gridCol w:w="2207"/>
      </w:tblGrid>
      <w:tr w:rsidR="00E84470" w:rsidRPr="008A63B1" w14:paraId="1C4B61D4" w14:textId="77777777" w:rsidTr="00090EC3">
        <w:tc>
          <w:tcPr>
            <w:tcW w:w="385" w:type="dxa"/>
          </w:tcPr>
          <w:p w14:paraId="7B2BD3F4" w14:textId="4E190F4B" w:rsidR="00E84470" w:rsidRPr="00090EC3" w:rsidRDefault="008A63B1" w:rsidP="00EB7E60">
            <w:pPr>
              <w:jc w:val="center"/>
              <w:rPr>
                <w:sz w:val="22"/>
                <w:szCs w:val="22"/>
              </w:rPr>
            </w:pPr>
            <w:r w:rsidRPr="00090EC3">
              <w:rPr>
                <w:sz w:val="22"/>
                <w:szCs w:val="22"/>
              </w:rPr>
              <w:t xml:space="preserve">№ </w:t>
            </w:r>
          </w:p>
        </w:tc>
        <w:tc>
          <w:tcPr>
            <w:tcW w:w="5857" w:type="dxa"/>
          </w:tcPr>
          <w:p w14:paraId="5B6F43C1" w14:textId="77777777" w:rsidR="00E84470" w:rsidRPr="00090EC3" w:rsidRDefault="00E84470" w:rsidP="00090EC3">
            <w:pPr>
              <w:rPr>
                <w:sz w:val="22"/>
                <w:szCs w:val="22"/>
              </w:rPr>
            </w:pPr>
            <w:r w:rsidRPr="00090EC3">
              <w:rPr>
                <w:sz w:val="22"/>
                <w:szCs w:val="22"/>
              </w:rPr>
              <w:t>Наименование расходов</w:t>
            </w:r>
          </w:p>
        </w:tc>
        <w:tc>
          <w:tcPr>
            <w:tcW w:w="2207" w:type="dxa"/>
          </w:tcPr>
          <w:p w14:paraId="568736BA" w14:textId="77777777" w:rsidR="00E84470" w:rsidRPr="00090EC3" w:rsidRDefault="00E84470" w:rsidP="00EB7E60">
            <w:pPr>
              <w:jc w:val="center"/>
              <w:rPr>
                <w:sz w:val="22"/>
                <w:szCs w:val="22"/>
              </w:rPr>
            </w:pPr>
            <w:r w:rsidRPr="00090EC3">
              <w:rPr>
                <w:sz w:val="22"/>
                <w:szCs w:val="22"/>
              </w:rPr>
              <w:t>Сумма по договору</w:t>
            </w:r>
          </w:p>
        </w:tc>
      </w:tr>
      <w:tr w:rsidR="00E84470" w:rsidRPr="008A63B1" w14:paraId="1CF6DAB7" w14:textId="77777777" w:rsidTr="00090EC3">
        <w:tc>
          <w:tcPr>
            <w:tcW w:w="385" w:type="dxa"/>
          </w:tcPr>
          <w:p w14:paraId="12F4B6D8" w14:textId="77777777" w:rsidR="00E84470" w:rsidRPr="00090EC3" w:rsidRDefault="00E84470" w:rsidP="00EB7E60">
            <w:pPr>
              <w:jc w:val="center"/>
              <w:rPr>
                <w:sz w:val="22"/>
                <w:szCs w:val="22"/>
              </w:rPr>
            </w:pPr>
            <w:bookmarkStart w:id="8" w:name="_Hlk426022629"/>
            <w:r w:rsidRPr="00090EC3">
              <w:rPr>
                <w:sz w:val="22"/>
                <w:szCs w:val="22"/>
              </w:rPr>
              <w:t>1</w:t>
            </w:r>
          </w:p>
        </w:tc>
        <w:tc>
          <w:tcPr>
            <w:tcW w:w="5857" w:type="dxa"/>
          </w:tcPr>
          <w:p w14:paraId="5117321E" w14:textId="77777777" w:rsidR="00E84470" w:rsidRPr="00090EC3" w:rsidRDefault="00E84470" w:rsidP="00EB7E60">
            <w:pPr>
              <w:rPr>
                <w:sz w:val="22"/>
                <w:szCs w:val="22"/>
              </w:rPr>
            </w:pPr>
            <w:r w:rsidRPr="00090EC3">
              <w:rPr>
                <w:sz w:val="22"/>
                <w:szCs w:val="22"/>
              </w:rPr>
              <w:t xml:space="preserve">Мониторинг за устойчивостью к препаратам  </w:t>
            </w:r>
          </w:p>
        </w:tc>
        <w:tc>
          <w:tcPr>
            <w:tcW w:w="2207" w:type="dxa"/>
          </w:tcPr>
          <w:p w14:paraId="01EA84D7" w14:textId="77777777" w:rsidR="00E84470" w:rsidRPr="00090EC3" w:rsidRDefault="00E84470" w:rsidP="00EB7E60">
            <w:pPr>
              <w:jc w:val="center"/>
              <w:rPr>
                <w:sz w:val="22"/>
                <w:szCs w:val="22"/>
              </w:rPr>
            </w:pPr>
            <w:r w:rsidRPr="00090EC3">
              <w:rPr>
                <w:sz w:val="22"/>
                <w:szCs w:val="22"/>
                <w:lang w:val="en-US"/>
              </w:rPr>
              <w:t>2 691</w:t>
            </w:r>
            <w:r w:rsidRPr="00090EC3">
              <w:rPr>
                <w:sz w:val="22"/>
                <w:szCs w:val="22"/>
              </w:rPr>
              <w:t> </w:t>
            </w:r>
            <w:r w:rsidRPr="00090EC3">
              <w:rPr>
                <w:sz w:val="22"/>
                <w:szCs w:val="22"/>
                <w:lang w:val="en-US"/>
              </w:rPr>
              <w:t>0</w:t>
            </w:r>
            <w:r w:rsidRPr="00090EC3">
              <w:rPr>
                <w:sz w:val="22"/>
                <w:szCs w:val="22"/>
              </w:rPr>
              <w:t>00,00</w:t>
            </w:r>
          </w:p>
        </w:tc>
      </w:tr>
      <w:tr w:rsidR="00E84470" w:rsidRPr="008A63B1" w14:paraId="5E9017CA" w14:textId="77777777" w:rsidTr="00090EC3">
        <w:tc>
          <w:tcPr>
            <w:tcW w:w="385" w:type="dxa"/>
          </w:tcPr>
          <w:p w14:paraId="45315136" w14:textId="77777777" w:rsidR="00E84470" w:rsidRPr="00090EC3" w:rsidRDefault="00E84470" w:rsidP="00EB7E60">
            <w:pPr>
              <w:jc w:val="center"/>
              <w:rPr>
                <w:sz w:val="22"/>
                <w:szCs w:val="22"/>
              </w:rPr>
            </w:pPr>
            <w:r w:rsidRPr="00090EC3">
              <w:rPr>
                <w:sz w:val="22"/>
                <w:szCs w:val="22"/>
              </w:rPr>
              <w:t>2</w:t>
            </w:r>
          </w:p>
        </w:tc>
        <w:tc>
          <w:tcPr>
            <w:tcW w:w="5857" w:type="dxa"/>
          </w:tcPr>
          <w:p w14:paraId="10054DFA" w14:textId="77777777" w:rsidR="00E84470" w:rsidRPr="00090EC3" w:rsidRDefault="00E84470" w:rsidP="00EB7E60">
            <w:pPr>
              <w:rPr>
                <w:sz w:val="22"/>
                <w:szCs w:val="22"/>
              </w:rPr>
            </w:pPr>
            <w:bookmarkStart w:id="9" w:name="OLE_LINK4"/>
            <w:bookmarkStart w:id="10" w:name="OLE_LINK5"/>
            <w:bookmarkStart w:id="11" w:name="OLE_LINK6"/>
            <w:r w:rsidRPr="00090EC3">
              <w:rPr>
                <w:sz w:val="22"/>
                <w:szCs w:val="22"/>
              </w:rPr>
              <w:t xml:space="preserve">Обучение и беседы с пациентами  </w:t>
            </w:r>
            <w:bookmarkEnd w:id="9"/>
            <w:bookmarkEnd w:id="10"/>
            <w:bookmarkEnd w:id="11"/>
          </w:p>
        </w:tc>
        <w:tc>
          <w:tcPr>
            <w:tcW w:w="2207" w:type="dxa"/>
          </w:tcPr>
          <w:p w14:paraId="368D1CA1" w14:textId="77777777" w:rsidR="00E84470" w:rsidRPr="00090EC3" w:rsidRDefault="00E84470" w:rsidP="00EB7E60">
            <w:pPr>
              <w:jc w:val="center"/>
              <w:rPr>
                <w:sz w:val="22"/>
                <w:szCs w:val="22"/>
              </w:rPr>
            </w:pPr>
            <w:r w:rsidRPr="00090EC3">
              <w:rPr>
                <w:sz w:val="22"/>
                <w:szCs w:val="22"/>
              </w:rPr>
              <w:t>201 600,00</w:t>
            </w:r>
          </w:p>
        </w:tc>
      </w:tr>
      <w:tr w:rsidR="00E84470" w:rsidRPr="008A63B1" w14:paraId="220C2FB1" w14:textId="77777777" w:rsidTr="00090EC3">
        <w:tc>
          <w:tcPr>
            <w:tcW w:w="385" w:type="dxa"/>
          </w:tcPr>
          <w:p w14:paraId="58ED8F47" w14:textId="77777777" w:rsidR="00E84470" w:rsidRPr="00090EC3" w:rsidRDefault="00E84470" w:rsidP="00EB7E60">
            <w:pPr>
              <w:jc w:val="center"/>
              <w:rPr>
                <w:sz w:val="22"/>
                <w:szCs w:val="22"/>
              </w:rPr>
            </w:pPr>
            <w:r w:rsidRPr="00090EC3">
              <w:rPr>
                <w:sz w:val="22"/>
                <w:szCs w:val="22"/>
              </w:rPr>
              <w:t>3</w:t>
            </w:r>
          </w:p>
        </w:tc>
        <w:tc>
          <w:tcPr>
            <w:tcW w:w="5857" w:type="dxa"/>
          </w:tcPr>
          <w:p w14:paraId="2C9E6A0A" w14:textId="77777777" w:rsidR="00E84470" w:rsidRPr="00090EC3" w:rsidRDefault="00E84470" w:rsidP="00090EC3">
            <w:pPr>
              <w:ind w:right="-137"/>
              <w:rPr>
                <w:sz w:val="22"/>
                <w:szCs w:val="22"/>
              </w:rPr>
            </w:pPr>
            <w:bookmarkStart w:id="12" w:name="OLE_LINK7"/>
            <w:bookmarkStart w:id="13" w:name="OLE_LINK8"/>
            <w:bookmarkStart w:id="14" w:name="OLE_LINK9"/>
            <w:r w:rsidRPr="00090EC3">
              <w:rPr>
                <w:sz w:val="22"/>
                <w:szCs w:val="22"/>
              </w:rPr>
              <w:t>Транспортное обслуживание для наблюдателей за лечением</w:t>
            </w:r>
            <w:bookmarkEnd w:id="12"/>
            <w:bookmarkEnd w:id="13"/>
            <w:bookmarkEnd w:id="14"/>
          </w:p>
        </w:tc>
        <w:tc>
          <w:tcPr>
            <w:tcW w:w="2207" w:type="dxa"/>
          </w:tcPr>
          <w:p w14:paraId="5456D3E7" w14:textId="77777777" w:rsidR="00E84470" w:rsidRPr="00090EC3" w:rsidRDefault="00E84470" w:rsidP="00EB7E60">
            <w:pPr>
              <w:jc w:val="center"/>
              <w:rPr>
                <w:sz w:val="22"/>
                <w:szCs w:val="22"/>
              </w:rPr>
            </w:pPr>
            <w:r w:rsidRPr="00090EC3">
              <w:rPr>
                <w:sz w:val="22"/>
                <w:szCs w:val="22"/>
              </w:rPr>
              <w:t>2 520 000,00</w:t>
            </w:r>
          </w:p>
        </w:tc>
      </w:tr>
      <w:tr w:rsidR="00E84470" w:rsidRPr="008A63B1" w14:paraId="0FD79A7A" w14:textId="77777777" w:rsidTr="00090EC3">
        <w:tc>
          <w:tcPr>
            <w:tcW w:w="385" w:type="dxa"/>
          </w:tcPr>
          <w:p w14:paraId="488E6CEC" w14:textId="77777777" w:rsidR="00E84470" w:rsidRPr="00090EC3" w:rsidRDefault="00E84470" w:rsidP="00EB7E60">
            <w:pPr>
              <w:jc w:val="center"/>
              <w:rPr>
                <w:sz w:val="22"/>
                <w:szCs w:val="22"/>
              </w:rPr>
            </w:pPr>
            <w:r w:rsidRPr="00090EC3">
              <w:rPr>
                <w:sz w:val="22"/>
                <w:szCs w:val="22"/>
              </w:rPr>
              <w:t>4</w:t>
            </w:r>
          </w:p>
        </w:tc>
        <w:tc>
          <w:tcPr>
            <w:tcW w:w="5857" w:type="dxa"/>
          </w:tcPr>
          <w:p w14:paraId="1AF5687D" w14:textId="77777777" w:rsidR="00E84470" w:rsidRPr="00090EC3" w:rsidRDefault="00E84470" w:rsidP="00EB7E60">
            <w:pPr>
              <w:rPr>
                <w:sz w:val="22"/>
                <w:szCs w:val="22"/>
              </w:rPr>
            </w:pPr>
            <w:bookmarkStart w:id="15" w:name="OLE_LINK10"/>
            <w:bookmarkStart w:id="16" w:name="OLE_LINK13"/>
            <w:r w:rsidRPr="00090EC3">
              <w:rPr>
                <w:sz w:val="22"/>
                <w:szCs w:val="22"/>
              </w:rPr>
              <w:t>Транспортное облуживание для пациентов</w:t>
            </w:r>
            <w:bookmarkEnd w:id="15"/>
            <w:bookmarkEnd w:id="16"/>
          </w:p>
        </w:tc>
        <w:tc>
          <w:tcPr>
            <w:tcW w:w="2207" w:type="dxa"/>
          </w:tcPr>
          <w:p w14:paraId="53B63337" w14:textId="77777777" w:rsidR="00E84470" w:rsidRPr="00090EC3" w:rsidRDefault="00E84470" w:rsidP="00EB7E60">
            <w:pPr>
              <w:jc w:val="center"/>
              <w:rPr>
                <w:sz w:val="22"/>
                <w:szCs w:val="22"/>
              </w:rPr>
            </w:pPr>
            <w:r w:rsidRPr="00090EC3">
              <w:rPr>
                <w:sz w:val="22"/>
                <w:szCs w:val="22"/>
              </w:rPr>
              <w:t>2 646 000,00</w:t>
            </w:r>
          </w:p>
        </w:tc>
      </w:tr>
      <w:tr w:rsidR="00E84470" w:rsidRPr="008A63B1" w14:paraId="4312AABE" w14:textId="77777777" w:rsidTr="00090EC3">
        <w:tc>
          <w:tcPr>
            <w:tcW w:w="385" w:type="dxa"/>
          </w:tcPr>
          <w:p w14:paraId="5D4DF776" w14:textId="77777777" w:rsidR="00E84470" w:rsidRPr="00090EC3" w:rsidRDefault="00E84470" w:rsidP="00EB7E60">
            <w:pPr>
              <w:jc w:val="center"/>
              <w:rPr>
                <w:sz w:val="22"/>
                <w:szCs w:val="22"/>
              </w:rPr>
            </w:pPr>
            <w:r w:rsidRPr="00090EC3">
              <w:rPr>
                <w:sz w:val="22"/>
                <w:szCs w:val="22"/>
              </w:rPr>
              <w:t>5</w:t>
            </w:r>
          </w:p>
        </w:tc>
        <w:tc>
          <w:tcPr>
            <w:tcW w:w="5857" w:type="dxa"/>
          </w:tcPr>
          <w:p w14:paraId="131B4C1A" w14:textId="77777777" w:rsidR="00E84470" w:rsidRPr="00090EC3" w:rsidRDefault="00E84470" w:rsidP="00EB7E60">
            <w:pPr>
              <w:rPr>
                <w:sz w:val="22"/>
                <w:szCs w:val="22"/>
              </w:rPr>
            </w:pPr>
            <w:bookmarkStart w:id="17" w:name="OLE_LINK14"/>
            <w:r w:rsidRPr="00090EC3">
              <w:rPr>
                <w:sz w:val="22"/>
                <w:szCs w:val="22"/>
              </w:rPr>
              <w:t>Операционные расходы</w:t>
            </w:r>
            <w:bookmarkEnd w:id="17"/>
          </w:p>
        </w:tc>
        <w:tc>
          <w:tcPr>
            <w:tcW w:w="2207" w:type="dxa"/>
          </w:tcPr>
          <w:p w14:paraId="194339F2" w14:textId="77777777" w:rsidR="00E84470" w:rsidRPr="00090EC3" w:rsidRDefault="00E84470" w:rsidP="00EB7E60">
            <w:pPr>
              <w:jc w:val="center"/>
              <w:rPr>
                <w:sz w:val="22"/>
                <w:szCs w:val="22"/>
              </w:rPr>
            </w:pPr>
            <w:r w:rsidRPr="00090EC3">
              <w:rPr>
                <w:sz w:val="22"/>
                <w:szCs w:val="22"/>
              </w:rPr>
              <w:t>140 000,00</w:t>
            </w:r>
          </w:p>
        </w:tc>
      </w:tr>
      <w:tr w:rsidR="00E84470" w:rsidRPr="008A63B1" w14:paraId="729CC638" w14:textId="77777777" w:rsidTr="00090EC3">
        <w:tc>
          <w:tcPr>
            <w:tcW w:w="385" w:type="dxa"/>
          </w:tcPr>
          <w:p w14:paraId="3E2D0CD8" w14:textId="77777777" w:rsidR="00E84470" w:rsidRPr="00090EC3" w:rsidRDefault="00E84470" w:rsidP="00EB7E60">
            <w:pPr>
              <w:jc w:val="center"/>
              <w:rPr>
                <w:sz w:val="22"/>
                <w:szCs w:val="22"/>
              </w:rPr>
            </w:pPr>
          </w:p>
        </w:tc>
        <w:tc>
          <w:tcPr>
            <w:tcW w:w="5857" w:type="dxa"/>
          </w:tcPr>
          <w:p w14:paraId="6152A1CB" w14:textId="77777777" w:rsidR="00E84470" w:rsidRPr="00090EC3" w:rsidRDefault="00E84470" w:rsidP="00EB7E60">
            <w:pPr>
              <w:rPr>
                <w:sz w:val="22"/>
                <w:szCs w:val="22"/>
              </w:rPr>
            </w:pPr>
            <w:r w:rsidRPr="00090EC3">
              <w:rPr>
                <w:sz w:val="22"/>
                <w:szCs w:val="22"/>
              </w:rPr>
              <w:t>ИТОГО</w:t>
            </w:r>
          </w:p>
        </w:tc>
        <w:tc>
          <w:tcPr>
            <w:tcW w:w="2207" w:type="dxa"/>
          </w:tcPr>
          <w:p w14:paraId="3A15D518" w14:textId="77777777" w:rsidR="00E84470" w:rsidRPr="00090EC3" w:rsidRDefault="00E84470" w:rsidP="00EB7E60">
            <w:pPr>
              <w:jc w:val="center"/>
              <w:rPr>
                <w:sz w:val="22"/>
                <w:szCs w:val="22"/>
              </w:rPr>
            </w:pPr>
            <w:r w:rsidRPr="00090EC3">
              <w:rPr>
                <w:sz w:val="22"/>
                <w:szCs w:val="22"/>
              </w:rPr>
              <w:t>8 </w:t>
            </w:r>
            <w:r w:rsidRPr="00090EC3">
              <w:rPr>
                <w:sz w:val="22"/>
                <w:szCs w:val="22"/>
                <w:lang w:val="en-US"/>
              </w:rPr>
              <w:t>198</w:t>
            </w:r>
            <w:r w:rsidRPr="00090EC3">
              <w:rPr>
                <w:sz w:val="22"/>
                <w:szCs w:val="22"/>
              </w:rPr>
              <w:t> </w:t>
            </w:r>
            <w:r w:rsidRPr="00090EC3">
              <w:rPr>
                <w:sz w:val="22"/>
                <w:szCs w:val="22"/>
                <w:lang w:val="en-US"/>
              </w:rPr>
              <w:t>6</w:t>
            </w:r>
            <w:r w:rsidRPr="00090EC3">
              <w:rPr>
                <w:sz w:val="22"/>
                <w:szCs w:val="22"/>
              </w:rPr>
              <w:t>00,00</w:t>
            </w:r>
          </w:p>
        </w:tc>
      </w:tr>
    </w:tbl>
    <w:bookmarkEnd w:id="8"/>
    <w:p w14:paraId="6052514D" w14:textId="77777777" w:rsidR="00E84470" w:rsidRPr="00090EC3" w:rsidRDefault="00E84470" w:rsidP="00090EC3">
      <w:pPr>
        <w:jc w:val="both"/>
        <w:rPr>
          <w:sz w:val="22"/>
          <w:szCs w:val="22"/>
        </w:rPr>
      </w:pPr>
      <w:r w:rsidRPr="00090EC3">
        <w:rPr>
          <w:sz w:val="22"/>
          <w:szCs w:val="22"/>
        </w:rPr>
        <w:lastRenderedPageBreak/>
        <w:t>В рамках Договора №2014-8/10 от 06.01.2014г. от РГКП «Национальный центр проблем туберкулеза РК» на расчетный счет КГУ «Костанайский областной противотуберкулезный диспансер» поступили 4 транша на общую сумму 7 165 100,00 тенге (семь миллионов сто шестьдесят пять тысяч сто тенге, 00), также было поступление от Налогового комитета по возврату НДСа на сумму 215 499,00 (двести пятнадцать тысяч четыреста девяносто девять тенге, 00)для проведения семинара было перечислено 1 874 200,00 (один миллион восемьсот семьдесят четыре тысячи двести,00) тенге:</w:t>
      </w:r>
    </w:p>
    <w:tbl>
      <w:tblPr>
        <w:tblW w:w="0" w:type="auto"/>
        <w:tblInd w:w="421" w:type="dxa"/>
        <w:tblLayout w:type="fixed"/>
        <w:tblLook w:val="00A0" w:firstRow="1" w:lastRow="0" w:firstColumn="1" w:lastColumn="0" w:noHBand="0" w:noVBand="0"/>
      </w:tblPr>
      <w:tblGrid>
        <w:gridCol w:w="3900"/>
        <w:gridCol w:w="4819"/>
      </w:tblGrid>
      <w:tr w:rsidR="00E84470" w:rsidRPr="008A63B1" w14:paraId="11E545B8" w14:textId="77777777" w:rsidTr="00090EC3">
        <w:tc>
          <w:tcPr>
            <w:tcW w:w="3900" w:type="dxa"/>
          </w:tcPr>
          <w:p w14:paraId="5105CFC3" w14:textId="77777777" w:rsidR="00E84470" w:rsidRPr="00090EC3" w:rsidRDefault="00E84470" w:rsidP="00EB7E60">
            <w:pPr>
              <w:jc w:val="center"/>
              <w:rPr>
                <w:sz w:val="22"/>
                <w:szCs w:val="22"/>
              </w:rPr>
            </w:pPr>
            <w:r w:rsidRPr="00090EC3">
              <w:rPr>
                <w:sz w:val="22"/>
                <w:szCs w:val="22"/>
              </w:rPr>
              <w:t>Дата</w:t>
            </w:r>
          </w:p>
        </w:tc>
        <w:tc>
          <w:tcPr>
            <w:tcW w:w="4819" w:type="dxa"/>
          </w:tcPr>
          <w:p w14:paraId="67004F0B" w14:textId="77777777" w:rsidR="00E84470" w:rsidRPr="00090EC3" w:rsidRDefault="00E84470" w:rsidP="00EB7E60">
            <w:pPr>
              <w:jc w:val="center"/>
              <w:rPr>
                <w:sz w:val="22"/>
                <w:szCs w:val="22"/>
              </w:rPr>
            </w:pPr>
            <w:r w:rsidRPr="00090EC3">
              <w:rPr>
                <w:sz w:val="22"/>
                <w:szCs w:val="22"/>
              </w:rPr>
              <w:t>Сумма</w:t>
            </w:r>
          </w:p>
        </w:tc>
      </w:tr>
      <w:tr w:rsidR="00E84470" w:rsidRPr="008A63B1" w14:paraId="6CDF5CE0" w14:textId="77777777" w:rsidTr="00090EC3">
        <w:tc>
          <w:tcPr>
            <w:tcW w:w="3900" w:type="dxa"/>
          </w:tcPr>
          <w:p w14:paraId="23B06CD3" w14:textId="77777777" w:rsidR="00E84470" w:rsidRPr="00090EC3" w:rsidRDefault="00E84470" w:rsidP="00EB7E60">
            <w:pPr>
              <w:rPr>
                <w:sz w:val="22"/>
                <w:szCs w:val="22"/>
              </w:rPr>
            </w:pPr>
            <w:r w:rsidRPr="00090EC3">
              <w:rPr>
                <w:sz w:val="22"/>
                <w:szCs w:val="22"/>
              </w:rPr>
              <w:t>Остаток на начало года</w:t>
            </w:r>
          </w:p>
        </w:tc>
        <w:tc>
          <w:tcPr>
            <w:tcW w:w="4819" w:type="dxa"/>
          </w:tcPr>
          <w:p w14:paraId="424BB158" w14:textId="77777777" w:rsidR="00E84470" w:rsidRPr="00090EC3" w:rsidRDefault="00E84470" w:rsidP="00EB7E60">
            <w:pPr>
              <w:jc w:val="center"/>
              <w:rPr>
                <w:sz w:val="22"/>
                <w:szCs w:val="22"/>
                <w:lang w:val="en-US"/>
              </w:rPr>
            </w:pPr>
            <w:r w:rsidRPr="00090EC3">
              <w:rPr>
                <w:sz w:val="22"/>
                <w:szCs w:val="22"/>
              </w:rPr>
              <w:t>387 390,14</w:t>
            </w:r>
          </w:p>
        </w:tc>
      </w:tr>
      <w:tr w:rsidR="00E84470" w:rsidRPr="008A63B1" w14:paraId="3E20E5F0" w14:textId="77777777" w:rsidTr="00090EC3">
        <w:tc>
          <w:tcPr>
            <w:tcW w:w="3900" w:type="dxa"/>
          </w:tcPr>
          <w:p w14:paraId="4FFAEA65" w14:textId="77777777" w:rsidR="00E84470" w:rsidRPr="00090EC3" w:rsidRDefault="00E84470" w:rsidP="00EB7E60">
            <w:pPr>
              <w:rPr>
                <w:sz w:val="22"/>
                <w:szCs w:val="22"/>
              </w:rPr>
            </w:pPr>
            <w:r w:rsidRPr="00090EC3">
              <w:rPr>
                <w:sz w:val="22"/>
                <w:szCs w:val="22"/>
              </w:rPr>
              <w:t>24.01.201</w:t>
            </w:r>
            <w:r w:rsidRPr="00090EC3">
              <w:rPr>
                <w:sz w:val="22"/>
                <w:szCs w:val="22"/>
                <w:lang w:val="en-US"/>
              </w:rPr>
              <w:t>4</w:t>
            </w:r>
            <w:r w:rsidRPr="00090EC3">
              <w:rPr>
                <w:sz w:val="22"/>
                <w:szCs w:val="22"/>
              </w:rPr>
              <w:t xml:space="preserve">г. </w:t>
            </w:r>
          </w:p>
        </w:tc>
        <w:tc>
          <w:tcPr>
            <w:tcW w:w="4819" w:type="dxa"/>
          </w:tcPr>
          <w:p w14:paraId="67FF099E" w14:textId="77777777" w:rsidR="00E84470" w:rsidRPr="00090EC3" w:rsidRDefault="00E84470" w:rsidP="00EB7E60">
            <w:pPr>
              <w:jc w:val="center"/>
              <w:rPr>
                <w:sz w:val="22"/>
                <w:szCs w:val="22"/>
              </w:rPr>
            </w:pPr>
            <w:r w:rsidRPr="00090EC3">
              <w:rPr>
                <w:sz w:val="22"/>
                <w:szCs w:val="22"/>
                <w:lang w:val="en-US"/>
              </w:rPr>
              <w:t>2</w:t>
            </w:r>
            <w:r w:rsidRPr="00090EC3">
              <w:rPr>
                <w:sz w:val="22"/>
                <w:szCs w:val="22"/>
              </w:rPr>
              <w:t> </w:t>
            </w:r>
            <w:r w:rsidRPr="00090EC3">
              <w:rPr>
                <w:sz w:val="22"/>
                <w:szCs w:val="22"/>
                <w:lang w:val="en-US"/>
              </w:rPr>
              <w:t>049</w:t>
            </w:r>
            <w:r w:rsidRPr="00090EC3">
              <w:rPr>
                <w:sz w:val="22"/>
                <w:szCs w:val="22"/>
              </w:rPr>
              <w:t> 650,00</w:t>
            </w:r>
          </w:p>
        </w:tc>
      </w:tr>
      <w:tr w:rsidR="00E84470" w:rsidRPr="008A63B1" w14:paraId="49E75657" w14:textId="77777777" w:rsidTr="00090EC3">
        <w:tc>
          <w:tcPr>
            <w:tcW w:w="3900" w:type="dxa"/>
          </w:tcPr>
          <w:p w14:paraId="0F22057A" w14:textId="77777777" w:rsidR="00E84470" w:rsidRPr="00090EC3" w:rsidRDefault="00E84470" w:rsidP="00EB7E60">
            <w:pPr>
              <w:rPr>
                <w:sz w:val="22"/>
                <w:szCs w:val="22"/>
              </w:rPr>
            </w:pPr>
            <w:r w:rsidRPr="00090EC3">
              <w:rPr>
                <w:sz w:val="22"/>
                <w:szCs w:val="22"/>
                <w:lang w:val="en-US"/>
              </w:rPr>
              <w:t>2</w:t>
            </w:r>
            <w:r w:rsidRPr="00090EC3">
              <w:rPr>
                <w:sz w:val="22"/>
                <w:szCs w:val="22"/>
              </w:rPr>
              <w:t>3</w:t>
            </w:r>
            <w:r w:rsidRPr="00090EC3">
              <w:rPr>
                <w:sz w:val="22"/>
                <w:szCs w:val="22"/>
                <w:lang w:val="en-US"/>
              </w:rPr>
              <w:t>.</w:t>
            </w:r>
            <w:r w:rsidRPr="00090EC3">
              <w:rPr>
                <w:sz w:val="22"/>
                <w:szCs w:val="22"/>
              </w:rPr>
              <w:t>04.201</w:t>
            </w:r>
            <w:r w:rsidRPr="00090EC3">
              <w:rPr>
                <w:sz w:val="22"/>
                <w:szCs w:val="22"/>
                <w:lang w:val="en-US"/>
              </w:rPr>
              <w:t>4</w:t>
            </w:r>
            <w:r w:rsidRPr="00090EC3">
              <w:rPr>
                <w:sz w:val="22"/>
                <w:szCs w:val="22"/>
              </w:rPr>
              <w:t>г.</w:t>
            </w:r>
          </w:p>
        </w:tc>
        <w:tc>
          <w:tcPr>
            <w:tcW w:w="4819" w:type="dxa"/>
          </w:tcPr>
          <w:p w14:paraId="2738D245" w14:textId="77777777" w:rsidR="00E84470" w:rsidRPr="00090EC3" w:rsidRDefault="00E84470" w:rsidP="00EB7E60">
            <w:pPr>
              <w:jc w:val="center"/>
              <w:rPr>
                <w:sz w:val="22"/>
                <w:szCs w:val="22"/>
              </w:rPr>
            </w:pPr>
            <w:r w:rsidRPr="00090EC3">
              <w:rPr>
                <w:sz w:val="22"/>
                <w:szCs w:val="22"/>
              </w:rPr>
              <w:t>1 567 650,00</w:t>
            </w:r>
          </w:p>
        </w:tc>
      </w:tr>
      <w:tr w:rsidR="00E84470" w:rsidRPr="008A63B1" w14:paraId="0376FF2F" w14:textId="77777777" w:rsidTr="00090EC3">
        <w:tc>
          <w:tcPr>
            <w:tcW w:w="3900" w:type="dxa"/>
          </w:tcPr>
          <w:p w14:paraId="4AE82710" w14:textId="77777777" w:rsidR="00E84470" w:rsidRPr="00090EC3" w:rsidRDefault="00E84470" w:rsidP="00EB7E60">
            <w:pPr>
              <w:rPr>
                <w:sz w:val="22"/>
                <w:szCs w:val="22"/>
              </w:rPr>
            </w:pPr>
            <w:r w:rsidRPr="00090EC3">
              <w:rPr>
                <w:sz w:val="22"/>
                <w:szCs w:val="22"/>
                <w:lang w:val="en-US"/>
              </w:rPr>
              <w:t>22</w:t>
            </w:r>
            <w:r w:rsidRPr="00090EC3">
              <w:rPr>
                <w:sz w:val="22"/>
                <w:szCs w:val="22"/>
              </w:rPr>
              <w:t>.0</w:t>
            </w:r>
            <w:r w:rsidRPr="00090EC3">
              <w:rPr>
                <w:sz w:val="22"/>
                <w:szCs w:val="22"/>
                <w:lang w:val="en-US"/>
              </w:rPr>
              <w:t>7</w:t>
            </w:r>
            <w:r w:rsidRPr="00090EC3">
              <w:rPr>
                <w:sz w:val="22"/>
                <w:szCs w:val="22"/>
              </w:rPr>
              <w:t>.2014г.</w:t>
            </w:r>
          </w:p>
        </w:tc>
        <w:tc>
          <w:tcPr>
            <w:tcW w:w="4819" w:type="dxa"/>
          </w:tcPr>
          <w:p w14:paraId="472F7A63" w14:textId="77777777" w:rsidR="00E84470" w:rsidRPr="00090EC3" w:rsidRDefault="00E84470" w:rsidP="00EB7E60">
            <w:pPr>
              <w:jc w:val="center"/>
              <w:rPr>
                <w:sz w:val="22"/>
                <w:szCs w:val="22"/>
                <w:lang w:val="en-US"/>
              </w:rPr>
            </w:pPr>
            <w:r w:rsidRPr="00090EC3">
              <w:rPr>
                <w:sz w:val="22"/>
                <w:szCs w:val="22"/>
              </w:rPr>
              <w:t>1 </w:t>
            </w:r>
            <w:r w:rsidRPr="00090EC3">
              <w:rPr>
                <w:sz w:val="22"/>
                <w:szCs w:val="22"/>
                <w:lang w:val="en-US"/>
              </w:rPr>
              <w:t>812</w:t>
            </w:r>
            <w:r w:rsidRPr="00090EC3">
              <w:rPr>
                <w:sz w:val="22"/>
                <w:szCs w:val="22"/>
              </w:rPr>
              <w:t> 000,00</w:t>
            </w:r>
          </w:p>
        </w:tc>
      </w:tr>
      <w:tr w:rsidR="00E84470" w:rsidRPr="008A63B1" w14:paraId="12443D88" w14:textId="77777777" w:rsidTr="00090EC3">
        <w:tc>
          <w:tcPr>
            <w:tcW w:w="3900" w:type="dxa"/>
          </w:tcPr>
          <w:p w14:paraId="0728720A" w14:textId="77777777" w:rsidR="00E84470" w:rsidRPr="00090EC3" w:rsidRDefault="00E84470" w:rsidP="00EB7E60">
            <w:pPr>
              <w:rPr>
                <w:sz w:val="22"/>
                <w:szCs w:val="22"/>
              </w:rPr>
            </w:pPr>
            <w:r w:rsidRPr="00090EC3">
              <w:rPr>
                <w:sz w:val="22"/>
                <w:szCs w:val="22"/>
                <w:lang w:val="en-US"/>
              </w:rPr>
              <w:t>17</w:t>
            </w:r>
            <w:r w:rsidRPr="00090EC3">
              <w:rPr>
                <w:sz w:val="22"/>
                <w:szCs w:val="22"/>
              </w:rPr>
              <w:t>.10.201</w:t>
            </w:r>
            <w:r w:rsidRPr="00090EC3">
              <w:rPr>
                <w:sz w:val="22"/>
                <w:szCs w:val="22"/>
                <w:lang w:val="en-US"/>
              </w:rPr>
              <w:t>4</w:t>
            </w:r>
            <w:r w:rsidRPr="00090EC3">
              <w:rPr>
                <w:sz w:val="22"/>
                <w:szCs w:val="22"/>
              </w:rPr>
              <w:t>г.</w:t>
            </w:r>
          </w:p>
        </w:tc>
        <w:tc>
          <w:tcPr>
            <w:tcW w:w="4819" w:type="dxa"/>
          </w:tcPr>
          <w:p w14:paraId="35AB9372" w14:textId="77777777" w:rsidR="00E84470" w:rsidRPr="00090EC3" w:rsidRDefault="00E84470" w:rsidP="00EB7E60">
            <w:pPr>
              <w:jc w:val="center"/>
              <w:rPr>
                <w:sz w:val="22"/>
                <w:szCs w:val="22"/>
              </w:rPr>
            </w:pPr>
            <w:r w:rsidRPr="00090EC3">
              <w:rPr>
                <w:sz w:val="22"/>
                <w:szCs w:val="22"/>
              </w:rPr>
              <w:t>1 735 800,00</w:t>
            </w:r>
          </w:p>
        </w:tc>
      </w:tr>
      <w:tr w:rsidR="00E84470" w:rsidRPr="008A63B1" w14:paraId="78194FF4" w14:textId="77777777" w:rsidTr="00090EC3">
        <w:tc>
          <w:tcPr>
            <w:tcW w:w="3900" w:type="dxa"/>
          </w:tcPr>
          <w:p w14:paraId="5EF937F6" w14:textId="77777777" w:rsidR="00E84470" w:rsidRPr="00090EC3" w:rsidRDefault="00E84470" w:rsidP="00EB7E60">
            <w:pPr>
              <w:rPr>
                <w:sz w:val="22"/>
                <w:szCs w:val="22"/>
              </w:rPr>
            </w:pPr>
            <w:r w:rsidRPr="00090EC3">
              <w:rPr>
                <w:sz w:val="22"/>
                <w:szCs w:val="22"/>
              </w:rPr>
              <w:t>22.10.2014г.</w:t>
            </w:r>
          </w:p>
        </w:tc>
        <w:tc>
          <w:tcPr>
            <w:tcW w:w="4819" w:type="dxa"/>
          </w:tcPr>
          <w:p w14:paraId="19E4C2FE" w14:textId="77777777" w:rsidR="00E84470" w:rsidRPr="00090EC3" w:rsidRDefault="00E84470" w:rsidP="00EB7E60">
            <w:pPr>
              <w:jc w:val="center"/>
              <w:rPr>
                <w:sz w:val="22"/>
                <w:szCs w:val="22"/>
              </w:rPr>
            </w:pPr>
            <w:r w:rsidRPr="00090EC3">
              <w:rPr>
                <w:sz w:val="22"/>
                <w:szCs w:val="22"/>
              </w:rPr>
              <w:t>1 874 200,00 семинар</w:t>
            </w:r>
          </w:p>
        </w:tc>
      </w:tr>
      <w:tr w:rsidR="00E84470" w:rsidRPr="008A63B1" w14:paraId="6D9C7191" w14:textId="77777777" w:rsidTr="00090EC3">
        <w:tc>
          <w:tcPr>
            <w:tcW w:w="3900" w:type="dxa"/>
          </w:tcPr>
          <w:p w14:paraId="7E1D40FE" w14:textId="77777777" w:rsidR="00E84470" w:rsidRPr="00090EC3" w:rsidRDefault="00E84470" w:rsidP="00EB7E60">
            <w:pPr>
              <w:rPr>
                <w:sz w:val="22"/>
                <w:szCs w:val="22"/>
              </w:rPr>
            </w:pPr>
            <w:r w:rsidRPr="00090EC3">
              <w:rPr>
                <w:sz w:val="22"/>
                <w:szCs w:val="22"/>
              </w:rPr>
              <w:t>ИТОГО</w:t>
            </w:r>
          </w:p>
        </w:tc>
        <w:tc>
          <w:tcPr>
            <w:tcW w:w="4819" w:type="dxa"/>
          </w:tcPr>
          <w:p w14:paraId="43534C21" w14:textId="77777777" w:rsidR="00E84470" w:rsidRPr="00090EC3" w:rsidRDefault="00E84470" w:rsidP="00EB7E60">
            <w:pPr>
              <w:jc w:val="center"/>
              <w:rPr>
                <w:sz w:val="22"/>
                <w:szCs w:val="22"/>
              </w:rPr>
            </w:pPr>
            <w:r w:rsidRPr="00090EC3">
              <w:rPr>
                <w:sz w:val="22"/>
                <w:szCs w:val="22"/>
              </w:rPr>
              <w:t>9 039 300,00 + НДС 215 499,00 =9 642 189,14</w:t>
            </w:r>
          </w:p>
        </w:tc>
      </w:tr>
    </w:tbl>
    <w:p w14:paraId="5BD59D19" w14:textId="77777777" w:rsidR="00E84470" w:rsidRPr="00090EC3" w:rsidRDefault="00E84470" w:rsidP="00090EC3">
      <w:pPr>
        <w:rPr>
          <w:sz w:val="22"/>
          <w:szCs w:val="22"/>
        </w:rPr>
      </w:pPr>
      <w:r w:rsidRPr="00090EC3">
        <w:rPr>
          <w:sz w:val="22"/>
          <w:szCs w:val="22"/>
        </w:rPr>
        <w:t>Фактические расходы по Договору №2014-8/10 от 06.01.2015года за период с 01 января по 31 декабря 2014 года по следующим бюджетным линиям составили 9 507 541,05 тенге (девять миллионов пятьсот семь тысяч пятьсот сорок один тенге 05 тиын):</w:t>
      </w:r>
    </w:p>
    <w:tbl>
      <w:tblPr>
        <w:tblW w:w="0" w:type="auto"/>
        <w:tblInd w:w="421" w:type="dxa"/>
        <w:tblLayout w:type="fixed"/>
        <w:tblLook w:val="00A0" w:firstRow="1" w:lastRow="0" w:firstColumn="1" w:lastColumn="0" w:noHBand="0" w:noVBand="0"/>
      </w:tblPr>
      <w:tblGrid>
        <w:gridCol w:w="430"/>
        <w:gridCol w:w="5812"/>
        <w:gridCol w:w="2835"/>
      </w:tblGrid>
      <w:tr w:rsidR="00E84470" w:rsidRPr="008A63B1" w14:paraId="1E5D8E35" w14:textId="77777777" w:rsidTr="00090EC3">
        <w:tc>
          <w:tcPr>
            <w:tcW w:w="430" w:type="dxa"/>
          </w:tcPr>
          <w:p w14:paraId="2CF8BCE6" w14:textId="7C715445" w:rsidR="00E84470" w:rsidRPr="00090EC3" w:rsidRDefault="00E84470">
            <w:pPr>
              <w:jc w:val="center"/>
              <w:rPr>
                <w:sz w:val="22"/>
                <w:szCs w:val="22"/>
              </w:rPr>
            </w:pPr>
            <w:r w:rsidRPr="00090EC3">
              <w:rPr>
                <w:sz w:val="22"/>
                <w:szCs w:val="22"/>
              </w:rPr>
              <w:t xml:space="preserve">№ </w:t>
            </w:r>
          </w:p>
        </w:tc>
        <w:tc>
          <w:tcPr>
            <w:tcW w:w="5812" w:type="dxa"/>
          </w:tcPr>
          <w:p w14:paraId="5D737DD9" w14:textId="77777777" w:rsidR="00E84470" w:rsidRPr="00090EC3" w:rsidRDefault="00E84470" w:rsidP="00EB7E60">
            <w:pPr>
              <w:jc w:val="center"/>
              <w:rPr>
                <w:sz w:val="22"/>
                <w:szCs w:val="22"/>
              </w:rPr>
            </w:pPr>
            <w:r w:rsidRPr="00090EC3">
              <w:rPr>
                <w:sz w:val="22"/>
                <w:szCs w:val="22"/>
              </w:rPr>
              <w:t>Наименование расходов</w:t>
            </w:r>
          </w:p>
        </w:tc>
        <w:tc>
          <w:tcPr>
            <w:tcW w:w="2835" w:type="dxa"/>
          </w:tcPr>
          <w:p w14:paraId="32AFD3D0" w14:textId="77777777" w:rsidR="00E84470" w:rsidRPr="00090EC3" w:rsidRDefault="00E84470" w:rsidP="00EB7E60">
            <w:pPr>
              <w:jc w:val="center"/>
              <w:rPr>
                <w:sz w:val="22"/>
                <w:szCs w:val="22"/>
              </w:rPr>
            </w:pPr>
            <w:r w:rsidRPr="00090EC3">
              <w:rPr>
                <w:sz w:val="22"/>
                <w:szCs w:val="22"/>
              </w:rPr>
              <w:t xml:space="preserve">Сумма </w:t>
            </w:r>
          </w:p>
        </w:tc>
      </w:tr>
      <w:tr w:rsidR="00E84470" w:rsidRPr="008A63B1" w14:paraId="14587616" w14:textId="77777777" w:rsidTr="00090EC3">
        <w:tc>
          <w:tcPr>
            <w:tcW w:w="430" w:type="dxa"/>
          </w:tcPr>
          <w:p w14:paraId="06255136" w14:textId="77777777" w:rsidR="00E84470" w:rsidRPr="00090EC3" w:rsidRDefault="00E84470" w:rsidP="00EB7E60">
            <w:pPr>
              <w:jc w:val="center"/>
              <w:rPr>
                <w:sz w:val="22"/>
                <w:szCs w:val="22"/>
              </w:rPr>
            </w:pPr>
            <w:r w:rsidRPr="00090EC3">
              <w:rPr>
                <w:sz w:val="22"/>
                <w:szCs w:val="22"/>
              </w:rPr>
              <w:t>1</w:t>
            </w:r>
          </w:p>
        </w:tc>
        <w:tc>
          <w:tcPr>
            <w:tcW w:w="5812" w:type="dxa"/>
          </w:tcPr>
          <w:p w14:paraId="60A942CE" w14:textId="77777777" w:rsidR="00E84470" w:rsidRPr="00090EC3" w:rsidRDefault="00E84470" w:rsidP="00EB7E60">
            <w:pPr>
              <w:rPr>
                <w:sz w:val="22"/>
                <w:szCs w:val="22"/>
              </w:rPr>
            </w:pPr>
            <w:r w:rsidRPr="00090EC3">
              <w:rPr>
                <w:sz w:val="22"/>
                <w:szCs w:val="22"/>
              </w:rPr>
              <w:t xml:space="preserve">Мониторинг за устойчивостью к препаратам  </w:t>
            </w:r>
          </w:p>
        </w:tc>
        <w:tc>
          <w:tcPr>
            <w:tcW w:w="2835" w:type="dxa"/>
          </w:tcPr>
          <w:p w14:paraId="5874CFE5" w14:textId="77777777" w:rsidR="00E84470" w:rsidRPr="00090EC3" w:rsidRDefault="00E84470" w:rsidP="00EB7E60">
            <w:pPr>
              <w:jc w:val="center"/>
              <w:rPr>
                <w:sz w:val="22"/>
                <w:szCs w:val="22"/>
              </w:rPr>
            </w:pPr>
            <w:r w:rsidRPr="00090EC3">
              <w:rPr>
                <w:sz w:val="22"/>
                <w:szCs w:val="22"/>
              </w:rPr>
              <w:t>2 198 225,00</w:t>
            </w:r>
          </w:p>
        </w:tc>
      </w:tr>
      <w:tr w:rsidR="00E84470" w:rsidRPr="008A63B1" w14:paraId="1EFC58AE" w14:textId="77777777" w:rsidTr="00090EC3">
        <w:tc>
          <w:tcPr>
            <w:tcW w:w="430" w:type="dxa"/>
          </w:tcPr>
          <w:p w14:paraId="20B6E111" w14:textId="77777777" w:rsidR="00E84470" w:rsidRPr="00090EC3" w:rsidRDefault="00E84470" w:rsidP="00EB7E60">
            <w:pPr>
              <w:jc w:val="center"/>
              <w:rPr>
                <w:sz w:val="22"/>
                <w:szCs w:val="22"/>
              </w:rPr>
            </w:pPr>
            <w:r w:rsidRPr="00090EC3">
              <w:rPr>
                <w:sz w:val="22"/>
                <w:szCs w:val="22"/>
              </w:rPr>
              <w:t>2</w:t>
            </w:r>
          </w:p>
        </w:tc>
        <w:tc>
          <w:tcPr>
            <w:tcW w:w="5812" w:type="dxa"/>
          </w:tcPr>
          <w:p w14:paraId="22E5100F" w14:textId="77777777" w:rsidR="00E84470" w:rsidRPr="00090EC3" w:rsidRDefault="00E84470" w:rsidP="00EB7E60">
            <w:pPr>
              <w:rPr>
                <w:sz w:val="22"/>
                <w:szCs w:val="22"/>
              </w:rPr>
            </w:pPr>
            <w:r w:rsidRPr="00090EC3">
              <w:rPr>
                <w:sz w:val="22"/>
                <w:szCs w:val="22"/>
              </w:rPr>
              <w:t xml:space="preserve">Обучение и беседы с пациентами  </w:t>
            </w:r>
          </w:p>
        </w:tc>
        <w:tc>
          <w:tcPr>
            <w:tcW w:w="2835" w:type="dxa"/>
          </w:tcPr>
          <w:p w14:paraId="48A5E2D8" w14:textId="77777777" w:rsidR="00E84470" w:rsidRPr="00090EC3" w:rsidRDefault="00E84470" w:rsidP="00EB7E60">
            <w:pPr>
              <w:jc w:val="center"/>
              <w:rPr>
                <w:sz w:val="22"/>
                <w:szCs w:val="22"/>
              </w:rPr>
            </w:pPr>
            <w:r w:rsidRPr="00090EC3">
              <w:rPr>
                <w:sz w:val="22"/>
                <w:szCs w:val="22"/>
              </w:rPr>
              <w:t>235 912,00</w:t>
            </w:r>
          </w:p>
        </w:tc>
      </w:tr>
      <w:tr w:rsidR="00E84470" w:rsidRPr="008A63B1" w14:paraId="7E38CC8E" w14:textId="77777777" w:rsidTr="00090EC3">
        <w:tc>
          <w:tcPr>
            <w:tcW w:w="430" w:type="dxa"/>
          </w:tcPr>
          <w:p w14:paraId="51E2C761" w14:textId="77777777" w:rsidR="00E84470" w:rsidRPr="00090EC3" w:rsidRDefault="00E84470" w:rsidP="00EB7E60">
            <w:pPr>
              <w:jc w:val="center"/>
              <w:rPr>
                <w:sz w:val="22"/>
                <w:szCs w:val="22"/>
              </w:rPr>
            </w:pPr>
            <w:r w:rsidRPr="00090EC3">
              <w:rPr>
                <w:sz w:val="22"/>
                <w:szCs w:val="22"/>
              </w:rPr>
              <w:t>3</w:t>
            </w:r>
          </w:p>
        </w:tc>
        <w:tc>
          <w:tcPr>
            <w:tcW w:w="5812" w:type="dxa"/>
          </w:tcPr>
          <w:p w14:paraId="0407A89D" w14:textId="77777777" w:rsidR="00E84470" w:rsidRPr="00090EC3" w:rsidRDefault="00E84470" w:rsidP="00090EC3">
            <w:pPr>
              <w:ind w:right="-144"/>
              <w:rPr>
                <w:sz w:val="22"/>
                <w:szCs w:val="22"/>
              </w:rPr>
            </w:pPr>
            <w:r w:rsidRPr="00090EC3">
              <w:rPr>
                <w:sz w:val="22"/>
                <w:szCs w:val="22"/>
              </w:rPr>
              <w:t>Транспортное обслуживание для наблюдателей за лечением</w:t>
            </w:r>
          </w:p>
        </w:tc>
        <w:tc>
          <w:tcPr>
            <w:tcW w:w="2835" w:type="dxa"/>
          </w:tcPr>
          <w:p w14:paraId="34DC3061" w14:textId="77777777" w:rsidR="00E84470" w:rsidRPr="00090EC3" w:rsidRDefault="00E84470" w:rsidP="00EB7E60">
            <w:pPr>
              <w:jc w:val="center"/>
              <w:rPr>
                <w:sz w:val="22"/>
                <w:szCs w:val="22"/>
              </w:rPr>
            </w:pPr>
            <w:r w:rsidRPr="00090EC3">
              <w:rPr>
                <w:sz w:val="22"/>
                <w:szCs w:val="22"/>
              </w:rPr>
              <w:t>2 497 730,00</w:t>
            </w:r>
          </w:p>
        </w:tc>
      </w:tr>
      <w:tr w:rsidR="00E84470" w:rsidRPr="008A63B1" w14:paraId="03C2E6D1" w14:textId="77777777" w:rsidTr="00090EC3">
        <w:tc>
          <w:tcPr>
            <w:tcW w:w="430" w:type="dxa"/>
          </w:tcPr>
          <w:p w14:paraId="640C6330" w14:textId="77777777" w:rsidR="00E84470" w:rsidRPr="00090EC3" w:rsidRDefault="00E84470" w:rsidP="00EB7E60">
            <w:pPr>
              <w:jc w:val="center"/>
              <w:rPr>
                <w:sz w:val="22"/>
                <w:szCs w:val="22"/>
              </w:rPr>
            </w:pPr>
            <w:r w:rsidRPr="00090EC3">
              <w:rPr>
                <w:sz w:val="22"/>
                <w:szCs w:val="22"/>
              </w:rPr>
              <w:t>4</w:t>
            </w:r>
          </w:p>
        </w:tc>
        <w:tc>
          <w:tcPr>
            <w:tcW w:w="5812" w:type="dxa"/>
          </w:tcPr>
          <w:p w14:paraId="4A460F2A" w14:textId="77777777" w:rsidR="00E84470" w:rsidRPr="00090EC3" w:rsidRDefault="00E84470" w:rsidP="00EB7E60">
            <w:pPr>
              <w:rPr>
                <w:sz w:val="22"/>
                <w:szCs w:val="22"/>
              </w:rPr>
            </w:pPr>
            <w:r w:rsidRPr="00090EC3">
              <w:rPr>
                <w:sz w:val="22"/>
                <w:szCs w:val="22"/>
              </w:rPr>
              <w:t>Транспортное облуживание для пациентов</w:t>
            </w:r>
          </w:p>
        </w:tc>
        <w:tc>
          <w:tcPr>
            <w:tcW w:w="2835" w:type="dxa"/>
          </w:tcPr>
          <w:p w14:paraId="7CC09938" w14:textId="77777777" w:rsidR="00E84470" w:rsidRPr="00090EC3" w:rsidRDefault="00E84470" w:rsidP="00EB7E60">
            <w:pPr>
              <w:jc w:val="center"/>
              <w:rPr>
                <w:sz w:val="22"/>
                <w:szCs w:val="22"/>
              </w:rPr>
            </w:pPr>
            <w:r w:rsidRPr="00090EC3">
              <w:rPr>
                <w:sz w:val="22"/>
                <w:szCs w:val="22"/>
              </w:rPr>
              <w:t>2 645 250,00</w:t>
            </w:r>
          </w:p>
        </w:tc>
      </w:tr>
      <w:tr w:rsidR="00E84470" w:rsidRPr="008A63B1" w14:paraId="46A35C06" w14:textId="77777777" w:rsidTr="00090EC3">
        <w:tc>
          <w:tcPr>
            <w:tcW w:w="430" w:type="dxa"/>
          </w:tcPr>
          <w:p w14:paraId="671DA1F0" w14:textId="77777777" w:rsidR="00E84470" w:rsidRPr="00090EC3" w:rsidRDefault="00E84470" w:rsidP="00EB7E60">
            <w:pPr>
              <w:jc w:val="center"/>
              <w:rPr>
                <w:sz w:val="22"/>
                <w:szCs w:val="22"/>
              </w:rPr>
            </w:pPr>
            <w:r w:rsidRPr="00090EC3">
              <w:rPr>
                <w:sz w:val="22"/>
                <w:szCs w:val="22"/>
              </w:rPr>
              <w:t>5</w:t>
            </w:r>
          </w:p>
        </w:tc>
        <w:tc>
          <w:tcPr>
            <w:tcW w:w="5812" w:type="dxa"/>
          </w:tcPr>
          <w:p w14:paraId="76DA4EFF" w14:textId="77777777" w:rsidR="00E84470" w:rsidRPr="00090EC3" w:rsidRDefault="00E84470" w:rsidP="00EB7E60">
            <w:pPr>
              <w:rPr>
                <w:sz w:val="22"/>
                <w:szCs w:val="22"/>
              </w:rPr>
            </w:pPr>
            <w:r w:rsidRPr="00090EC3">
              <w:rPr>
                <w:sz w:val="22"/>
                <w:szCs w:val="22"/>
              </w:rPr>
              <w:t>Операционные расходы</w:t>
            </w:r>
          </w:p>
        </w:tc>
        <w:tc>
          <w:tcPr>
            <w:tcW w:w="2835" w:type="dxa"/>
          </w:tcPr>
          <w:p w14:paraId="30159289" w14:textId="77777777" w:rsidR="00E84470" w:rsidRPr="00090EC3" w:rsidRDefault="00E84470" w:rsidP="00EB7E60">
            <w:pPr>
              <w:jc w:val="center"/>
              <w:rPr>
                <w:sz w:val="22"/>
                <w:szCs w:val="22"/>
              </w:rPr>
            </w:pPr>
            <w:r w:rsidRPr="00090EC3">
              <w:rPr>
                <w:sz w:val="22"/>
                <w:szCs w:val="22"/>
              </w:rPr>
              <w:t>97 195,06</w:t>
            </w:r>
          </w:p>
        </w:tc>
      </w:tr>
      <w:tr w:rsidR="00E84470" w:rsidRPr="008A63B1" w14:paraId="0ADBF04F" w14:textId="77777777" w:rsidTr="00090EC3">
        <w:tc>
          <w:tcPr>
            <w:tcW w:w="430" w:type="dxa"/>
          </w:tcPr>
          <w:p w14:paraId="040E2C3F" w14:textId="77777777" w:rsidR="00E84470" w:rsidRPr="00090EC3" w:rsidRDefault="00E84470" w:rsidP="00EB7E60">
            <w:pPr>
              <w:jc w:val="center"/>
              <w:rPr>
                <w:sz w:val="22"/>
                <w:szCs w:val="22"/>
              </w:rPr>
            </w:pPr>
            <w:r w:rsidRPr="00090EC3">
              <w:rPr>
                <w:sz w:val="22"/>
                <w:szCs w:val="22"/>
              </w:rPr>
              <w:t>6</w:t>
            </w:r>
          </w:p>
        </w:tc>
        <w:tc>
          <w:tcPr>
            <w:tcW w:w="5812" w:type="dxa"/>
          </w:tcPr>
          <w:p w14:paraId="2EC42D1A" w14:textId="77777777" w:rsidR="00E84470" w:rsidRPr="00090EC3" w:rsidRDefault="00E84470" w:rsidP="00EB7E60">
            <w:pPr>
              <w:rPr>
                <w:sz w:val="22"/>
                <w:szCs w:val="22"/>
              </w:rPr>
            </w:pPr>
            <w:r w:rsidRPr="00090EC3">
              <w:rPr>
                <w:sz w:val="22"/>
                <w:szCs w:val="22"/>
              </w:rPr>
              <w:t>Семинары</w:t>
            </w:r>
          </w:p>
        </w:tc>
        <w:tc>
          <w:tcPr>
            <w:tcW w:w="2835" w:type="dxa"/>
          </w:tcPr>
          <w:p w14:paraId="37030B79" w14:textId="77777777" w:rsidR="00E84470" w:rsidRPr="00090EC3" w:rsidRDefault="00E84470" w:rsidP="00EB7E60">
            <w:pPr>
              <w:jc w:val="center"/>
              <w:rPr>
                <w:sz w:val="22"/>
                <w:szCs w:val="22"/>
              </w:rPr>
            </w:pPr>
            <w:r w:rsidRPr="00090EC3">
              <w:rPr>
                <w:sz w:val="22"/>
                <w:szCs w:val="22"/>
              </w:rPr>
              <w:t>1 830 382,99</w:t>
            </w:r>
          </w:p>
        </w:tc>
      </w:tr>
      <w:tr w:rsidR="00E84470" w:rsidRPr="008A63B1" w14:paraId="3F5E5B96" w14:textId="77777777" w:rsidTr="00090EC3">
        <w:tc>
          <w:tcPr>
            <w:tcW w:w="430" w:type="dxa"/>
          </w:tcPr>
          <w:p w14:paraId="329EC7E3" w14:textId="77777777" w:rsidR="00E84470" w:rsidRPr="00090EC3" w:rsidRDefault="00E84470" w:rsidP="00EB7E60">
            <w:pPr>
              <w:jc w:val="center"/>
              <w:rPr>
                <w:sz w:val="22"/>
                <w:szCs w:val="22"/>
              </w:rPr>
            </w:pPr>
            <w:r w:rsidRPr="00090EC3">
              <w:rPr>
                <w:sz w:val="22"/>
                <w:szCs w:val="22"/>
              </w:rPr>
              <w:t>7</w:t>
            </w:r>
          </w:p>
        </w:tc>
        <w:tc>
          <w:tcPr>
            <w:tcW w:w="5812" w:type="dxa"/>
          </w:tcPr>
          <w:p w14:paraId="10672A5B" w14:textId="47E3F11A" w:rsidR="00E84470" w:rsidRPr="00090EC3" w:rsidRDefault="008A63B1" w:rsidP="00EB7E60">
            <w:pPr>
              <w:rPr>
                <w:sz w:val="22"/>
                <w:szCs w:val="22"/>
              </w:rPr>
            </w:pPr>
            <w:r>
              <w:rPr>
                <w:sz w:val="22"/>
                <w:szCs w:val="22"/>
              </w:rPr>
              <w:t>Возврат НДС</w:t>
            </w:r>
            <w:r w:rsidR="00E84470" w:rsidRPr="00090EC3">
              <w:rPr>
                <w:sz w:val="22"/>
                <w:szCs w:val="22"/>
              </w:rPr>
              <w:t xml:space="preserve"> в НЦПТ</w:t>
            </w:r>
          </w:p>
        </w:tc>
        <w:tc>
          <w:tcPr>
            <w:tcW w:w="2835" w:type="dxa"/>
          </w:tcPr>
          <w:p w14:paraId="60D0A532" w14:textId="77777777" w:rsidR="00E84470" w:rsidRPr="00090EC3" w:rsidRDefault="00E84470" w:rsidP="00EB7E60">
            <w:pPr>
              <w:jc w:val="center"/>
              <w:rPr>
                <w:sz w:val="22"/>
                <w:szCs w:val="22"/>
              </w:rPr>
            </w:pPr>
            <w:r w:rsidRPr="00090EC3">
              <w:rPr>
                <w:sz w:val="22"/>
                <w:szCs w:val="22"/>
              </w:rPr>
              <w:t>2 846,00</w:t>
            </w:r>
          </w:p>
        </w:tc>
      </w:tr>
      <w:tr w:rsidR="00E84470" w:rsidRPr="008A63B1" w14:paraId="701DF306" w14:textId="77777777" w:rsidTr="00090EC3">
        <w:tc>
          <w:tcPr>
            <w:tcW w:w="430" w:type="dxa"/>
          </w:tcPr>
          <w:p w14:paraId="21EC5CF7" w14:textId="77777777" w:rsidR="00E84470" w:rsidRPr="00090EC3" w:rsidRDefault="00E84470" w:rsidP="00EB7E60">
            <w:pPr>
              <w:jc w:val="center"/>
              <w:rPr>
                <w:sz w:val="22"/>
                <w:szCs w:val="22"/>
                <w:lang w:val="en-US"/>
              </w:rPr>
            </w:pPr>
          </w:p>
        </w:tc>
        <w:tc>
          <w:tcPr>
            <w:tcW w:w="5812" w:type="dxa"/>
          </w:tcPr>
          <w:p w14:paraId="03B7308C" w14:textId="77777777" w:rsidR="00E84470" w:rsidRPr="00090EC3" w:rsidRDefault="00E84470" w:rsidP="00EB7E60">
            <w:pPr>
              <w:rPr>
                <w:sz w:val="22"/>
                <w:szCs w:val="22"/>
              </w:rPr>
            </w:pPr>
            <w:r w:rsidRPr="00090EC3">
              <w:rPr>
                <w:sz w:val="22"/>
                <w:szCs w:val="22"/>
              </w:rPr>
              <w:t>ИТОГО</w:t>
            </w:r>
          </w:p>
        </w:tc>
        <w:tc>
          <w:tcPr>
            <w:tcW w:w="2835" w:type="dxa"/>
          </w:tcPr>
          <w:p w14:paraId="25CE22E8" w14:textId="77777777" w:rsidR="00E84470" w:rsidRPr="00090EC3" w:rsidRDefault="00E84470" w:rsidP="00EB7E60">
            <w:pPr>
              <w:jc w:val="center"/>
              <w:rPr>
                <w:sz w:val="22"/>
                <w:szCs w:val="22"/>
              </w:rPr>
            </w:pPr>
            <w:r w:rsidRPr="00090EC3">
              <w:rPr>
                <w:sz w:val="22"/>
                <w:szCs w:val="22"/>
              </w:rPr>
              <w:t>9 507 541,05</w:t>
            </w:r>
          </w:p>
        </w:tc>
      </w:tr>
    </w:tbl>
    <w:p w14:paraId="6CF81FCC" w14:textId="77777777" w:rsidR="00E84470" w:rsidRPr="00090EC3" w:rsidRDefault="00E84470" w:rsidP="00090EC3">
      <w:pPr>
        <w:jc w:val="both"/>
        <w:rPr>
          <w:sz w:val="22"/>
          <w:szCs w:val="22"/>
        </w:rPr>
      </w:pPr>
      <w:r w:rsidRPr="00090EC3">
        <w:rPr>
          <w:sz w:val="22"/>
          <w:szCs w:val="22"/>
        </w:rPr>
        <w:t xml:space="preserve">Остаток денежных средств на расчетном счете на 31.12.2014 года в рамках Договора №2013-8/10 от 06.01.2014 года составляет 134 648,09 тенге (сто тридцать четыре тысячи шестьсот сорок восемь тысяч, 09) тенге. </w:t>
      </w:r>
    </w:p>
    <w:p w14:paraId="4F9C0759" w14:textId="7E9E23F6" w:rsidR="00CB21B1" w:rsidRPr="00090EC3" w:rsidRDefault="00E84470" w:rsidP="00090EC3">
      <w:pPr>
        <w:jc w:val="both"/>
        <w:rPr>
          <w:sz w:val="22"/>
          <w:szCs w:val="22"/>
        </w:rPr>
      </w:pPr>
      <w:r w:rsidRPr="00090EC3">
        <w:rPr>
          <w:sz w:val="22"/>
          <w:szCs w:val="22"/>
        </w:rPr>
        <w:t>03 апреля 2015 года РГУ «Управление государственных доходов» по г. Костанай, возвращает на расчетный счет КГУ «Костанайский областной противотуберкулезный диспансер» сумму НДС</w:t>
      </w:r>
      <w:r w:rsidR="008A63B1">
        <w:rPr>
          <w:sz w:val="22"/>
          <w:szCs w:val="22"/>
        </w:rPr>
        <w:t>,</w:t>
      </w:r>
      <w:r w:rsidRPr="00090EC3">
        <w:rPr>
          <w:sz w:val="22"/>
          <w:szCs w:val="22"/>
        </w:rPr>
        <w:t xml:space="preserve"> уплаченного по товарам, работам, услугам, приобретаемым за счет средств гранта за 2013г.-2014г. в размере 188 744,00 тенге. 09 апреля 2015 года КГУ «Костанайский областной противотуберкулезный диспансер», перечисляет на расчетный счет ГУ «РЦ СПИД» сумму полученного НДС и сумму экономии за 2014год - 221 547,09 тенге. </w:t>
      </w:r>
      <w:r w:rsidR="00CB21B1" w:rsidRPr="00090EC3">
        <w:rPr>
          <w:sz w:val="22"/>
          <w:szCs w:val="22"/>
        </w:rPr>
        <w:t>В 2014 году были авансовые платежи по заработной плате, также зарплата за январь была выдана с задержкой 24 февраля 2014г. Транспортные расходы пациентам за январь-февраль выдали 05 марта 2014г.</w:t>
      </w:r>
      <w:r w:rsidR="00CB21B1">
        <w:rPr>
          <w:sz w:val="22"/>
          <w:szCs w:val="22"/>
        </w:rPr>
        <w:t xml:space="preserve"> </w:t>
      </w:r>
      <w:r w:rsidR="00CB21B1" w:rsidRPr="00090EC3">
        <w:rPr>
          <w:sz w:val="22"/>
          <w:szCs w:val="22"/>
          <w:u w:val="single"/>
        </w:rPr>
        <w:t>Рекомендации ОПТД</w:t>
      </w:r>
      <w:r w:rsidR="00CB21B1" w:rsidRPr="00090EC3">
        <w:rPr>
          <w:sz w:val="22"/>
          <w:szCs w:val="22"/>
        </w:rPr>
        <w:t>: Расчеты по заработной плате и с бюджетом необходимо производить в конце каждого месяца. Не допускать авансовых платежей и задержек по выплатам.</w:t>
      </w:r>
    </w:p>
    <w:p w14:paraId="0F746260" w14:textId="77777777" w:rsidR="006331A3" w:rsidRPr="00090EC3" w:rsidRDefault="006331A3" w:rsidP="003E5D06">
      <w:pPr>
        <w:jc w:val="both"/>
        <w:rPr>
          <w:sz w:val="22"/>
          <w:szCs w:val="22"/>
        </w:rPr>
      </w:pPr>
    </w:p>
    <w:p w14:paraId="7EEEC27B" w14:textId="77777777" w:rsidR="003E5D06" w:rsidRPr="00090EC3" w:rsidRDefault="003E5D06" w:rsidP="003E5D06">
      <w:pPr>
        <w:jc w:val="both"/>
        <w:rPr>
          <w:b/>
          <w:sz w:val="22"/>
          <w:szCs w:val="22"/>
        </w:rPr>
      </w:pPr>
      <w:r w:rsidRPr="00090EC3">
        <w:rPr>
          <w:b/>
          <w:sz w:val="22"/>
          <w:szCs w:val="22"/>
        </w:rPr>
        <w:t>Непосредственный контроль за лечением (НКЛ) на дому</w:t>
      </w:r>
    </w:p>
    <w:p w14:paraId="28A7DF12" w14:textId="4653812B" w:rsidR="003E5D06" w:rsidRPr="00090EC3" w:rsidRDefault="003E5D06" w:rsidP="003E5D06">
      <w:pPr>
        <w:jc w:val="both"/>
        <w:rPr>
          <w:color w:val="0070C0"/>
          <w:sz w:val="22"/>
          <w:szCs w:val="22"/>
        </w:rPr>
      </w:pPr>
      <w:r w:rsidRPr="00090EC3">
        <w:rPr>
          <w:sz w:val="22"/>
          <w:szCs w:val="22"/>
        </w:rPr>
        <w:t>В 2014 году три медсестры выполняли НКЛ на дом</w:t>
      </w:r>
      <w:r w:rsidR="0091344F" w:rsidRPr="00090EC3">
        <w:rPr>
          <w:sz w:val="22"/>
          <w:szCs w:val="22"/>
        </w:rPr>
        <w:t xml:space="preserve">у с охватом </w:t>
      </w:r>
      <w:r w:rsidR="00B37031" w:rsidRPr="00090EC3">
        <w:rPr>
          <w:sz w:val="22"/>
          <w:szCs w:val="22"/>
        </w:rPr>
        <w:t>40</w:t>
      </w:r>
      <w:r w:rsidR="0091344F" w:rsidRPr="00090EC3">
        <w:rPr>
          <w:sz w:val="22"/>
          <w:szCs w:val="22"/>
        </w:rPr>
        <w:t xml:space="preserve"> пациентов</w:t>
      </w:r>
      <w:r w:rsidRPr="00090EC3">
        <w:rPr>
          <w:sz w:val="22"/>
          <w:szCs w:val="22"/>
        </w:rPr>
        <w:t>.</w:t>
      </w:r>
      <w:r w:rsidR="00ED5FF4" w:rsidRPr="00090EC3">
        <w:rPr>
          <w:sz w:val="22"/>
          <w:szCs w:val="22"/>
        </w:rPr>
        <w:t xml:space="preserve"> Визиты проводились </w:t>
      </w:r>
      <w:r w:rsidRPr="00090EC3">
        <w:rPr>
          <w:sz w:val="22"/>
          <w:szCs w:val="22"/>
        </w:rPr>
        <w:t xml:space="preserve">по адресам пациентов, которые </w:t>
      </w:r>
      <w:r w:rsidR="008D351F" w:rsidRPr="00090EC3">
        <w:rPr>
          <w:sz w:val="22"/>
          <w:szCs w:val="22"/>
        </w:rPr>
        <w:t>были взяты для</w:t>
      </w:r>
      <w:r w:rsidRPr="00090EC3">
        <w:rPr>
          <w:sz w:val="22"/>
          <w:szCs w:val="22"/>
        </w:rPr>
        <w:t xml:space="preserve"> НКЛ: беременные, инвалиды, пожилые, женщины после родов.  В настоящее время НКЛ на дому выполня</w:t>
      </w:r>
      <w:r w:rsidR="008D351F" w:rsidRPr="00090EC3">
        <w:rPr>
          <w:sz w:val="22"/>
          <w:szCs w:val="22"/>
        </w:rPr>
        <w:t>ю</w:t>
      </w:r>
      <w:r w:rsidRPr="00090EC3">
        <w:rPr>
          <w:sz w:val="22"/>
          <w:szCs w:val="22"/>
        </w:rPr>
        <w:t xml:space="preserve">т </w:t>
      </w:r>
      <w:r w:rsidR="008D351F" w:rsidRPr="00090EC3">
        <w:rPr>
          <w:sz w:val="22"/>
          <w:szCs w:val="22"/>
        </w:rPr>
        <w:t xml:space="preserve">две </w:t>
      </w:r>
      <w:r w:rsidRPr="00090EC3">
        <w:rPr>
          <w:sz w:val="22"/>
          <w:szCs w:val="22"/>
        </w:rPr>
        <w:t>медсестр</w:t>
      </w:r>
      <w:r w:rsidR="008D351F" w:rsidRPr="00090EC3">
        <w:rPr>
          <w:sz w:val="22"/>
          <w:szCs w:val="22"/>
        </w:rPr>
        <w:t>ы</w:t>
      </w:r>
      <w:r w:rsidRPr="00090EC3">
        <w:rPr>
          <w:sz w:val="22"/>
          <w:szCs w:val="22"/>
        </w:rPr>
        <w:t xml:space="preserve"> (хими</w:t>
      </w:r>
      <w:r w:rsidR="00ED5FF4" w:rsidRPr="00090EC3">
        <w:rPr>
          <w:sz w:val="22"/>
          <w:szCs w:val="22"/>
        </w:rPr>
        <w:t xml:space="preserve">затор) для </w:t>
      </w:r>
      <w:r w:rsidR="008D351F" w:rsidRPr="00090EC3">
        <w:rPr>
          <w:sz w:val="22"/>
          <w:szCs w:val="22"/>
        </w:rPr>
        <w:t>5</w:t>
      </w:r>
      <w:r w:rsidR="00ED5FF4" w:rsidRPr="00090EC3">
        <w:rPr>
          <w:sz w:val="22"/>
          <w:szCs w:val="22"/>
        </w:rPr>
        <w:t xml:space="preserve"> пациентов</w:t>
      </w:r>
      <w:r w:rsidRPr="00090EC3">
        <w:rPr>
          <w:sz w:val="22"/>
          <w:szCs w:val="22"/>
        </w:rPr>
        <w:t xml:space="preserve">. </w:t>
      </w:r>
      <w:r w:rsidRPr="00090EC3">
        <w:rPr>
          <w:color w:val="0070C0"/>
          <w:sz w:val="22"/>
          <w:szCs w:val="22"/>
        </w:rPr>
        <w:t xml:space="preserve"> </w:t>
      </w:r>
      <w:r w:rsidRPr="00090EC3">
        <w:rPr>
          <w:sz w:val="22"/>
          <w:szCs w:val="22"/>
        </w:rPr>
        <w:t xml:space="preserve">Автотранспорт для НКЛ на дому был закуплен на средства гранта Глобального фонда, а ГСМ обеспечивается из средств местного бюджета.  </w:t>
      </w:r>
    </w:p>
    <w:p w14:paraId="4B258F14" w14:textId="77777777" w:rsidR="003E5D06" w:rsidRPr="00090EC3" w:rsidRDefault="003E5D06" w:rsidP="003E5D06">
      <w:pPr>
        <w:jc w:val="both"/>
        <w:rPr>
          <w:sz w:val="22"/>
          <w:szCs w:val="22"/>
        </w:rPr>
      </w:pPr>
    </w:p>
    <w:p w14:paraId="7AEECE6D" w14:textId="77777777" w:rsidR="003E5D06" w:rsidRPr="00090EC3" w:rsidRDefault="003E5D06" w:rsidP="003E5D06">
      <w:pPr>
        <w:jc w:val="both"/>
        <w:rPr>
          <w:b/>
          <w:sz w:val="22"/>
          <w:szCs w:val="22"/>
        </w:rPr>
      </w:pPr>
      <w:r w:rsidRPr="00090EC3">
        <w:rPr>
          <w:b/>
          <w:sz w:val="22"/>
          <w:szCs w:val="22"/>
        </w:rPr>
        <w:t>Визиты по Мониторингу и оценке</w:t>
      </w:r>
      <w:r w:rsidRPr="00090EC3">
        <w:rPr>
          <w:sz w:val="22"/>
          <w:szCs w:val="22"/>
        </w:rPr>
        <w:t xml:space="preserve"> </w:t>
      </w:r>
    </w:p>
    <w:p w14:paraId="36721579" w14:textId="3479801F" w:rsidR="00371E08" w:rsidRPr="00090EC3" w:rsidRDefault="003E5D06" w:rsidP="003E5D06">
      <w:pPr>
        <w:jc w:val="both"/>
        <w:rPr>
          <w:sz w:val="22"/>
          <w:szCs w:val="22"/>
        </w:rPr>
      </w:pPr>
      <w:r w:rsidRPr="00090EC3">
        <w:rPr>
          <w:sz w:val="22"/>
          <w:szCs w:val="22"/>
        </w:rPr>
        <w:t xml:space="preserve">Всего в области </w:t>
      </w:r>
      <w:r w:rsidR="00371E08" w:rsidRPr="00090EC3">
        <w:rPr>
          <w:sz w:val="22"/>
          <w:szCs w:val="22"/>
        </w:rPr>
        <w:t>16</w:t>
      </w:r>
      <w:r w:rsidR="00ED5FF4" w:rsidRPr="00090EC3">
        <w:rPr>
          <w:sz w:val="22"/>
          <w:szCs w:val="22"/>
        </w:rPr>
        <w:t xml:space="preserve"> районов и </w:t>
      </w:r>
      <w:r w:rsidR="00371E08" w:rsidRPr="00090EC3">
        <w:rPr>
          <w:sz w:val="22"/>
          <w:szCs w:val="22"/>
        </w:rPr>
        <w:t>4</w:t>
      </w:r>
      <w:r w:rsidR="00ED5FF4" w:rsidRPr="00090EC3">
        <w:rPr>
          <w:sz w:val="22"/>
          <w:szCs w:val="22"/>
        </w:rPr>
        <w:t xml:space="preserve"> город</w:t>
      </w:r>
      <w:r w:rsidR="00371E08" w:rsidRPr="00090EC3">
        <w:rPr>
          <w:sz w:val="22"/>
          <w:szCs w:val="22"/>
        </w:rPr>
        <w:t>а</w:t>
      </w:r>
      <w:r w:rsidRPr="00090EC3">
        <w:rPr>
          <w:sz w:val="22"/>
          <w:szCs w:val="22"/>
        </w:rPr>
        <w:t xml:space="preserve">, графики мониторинговых визитов составляются ежегодно. В 2014 году было запланировано </w:t>
      </w:r>
      <w:r w:rsidR="00ED5FF4" w:rsidRPr="00090EC3">
        <w:rPr>
          <w:sz w:val="22"/>
          <w:szCs w:val="22"/>
        </w:rPr>
        <w:t>2</w:t>
      </w:r>
      <w:r w:rsidR="009B73B8" w:rsidRPr="00090EC3">
        <w:rPr>
          <w:sz w:val="22"/>
          <w:szCs w:val="22"/>
        </w:rPr>
        <w:t>4</w:t>
      </w:r>
      <w:r w:rsidRPr="00090EC3">
        <w:rPr>
          <w:sz w:val="22"/>
          <w:szCs w:val="22"/>
        </w:rPr>
        <w:t xml:space="preserve"> визитов в медицинские учреждения</w:t>
      </w:r>
      <w:r w:rsidR="00ED5FF4" w:rsidRPr="00090EC3">
        <w:rPr>
          <w:sz w:val="22"/>
          <w:szCs w:val="22"/>
        </w:rPr>
        <w:t xml:space="preserve"> области</w:t>
      </w:r>
      <w:r w:rsidRPr="00090EC3">
        <w:rPr>
          <w:sz w:val="22"/>
          <w:szCs w:val="22"/>
        </w:rPr>
        <w:t>, выполнено 2</w:t>
      </w:r>
      <w:r w:rsidR="009B73B8" w:rsidRPr="00090EC3">
        <w:rPr>
          <w:sz w:val="22"/>
          <w:szCs w:val="22"/>
        </w:rPr>
        <w:t>5</w:t>
      </w:r>
      <w:r w:rsidRPr="00090EC3">
        <w:rPr>
          <w:sz w:val="22"/>
          <w:szCs w:val="22"/>
        </w:rPr>
        <w:t xml:space="preserve"> визитов</w:t>
      </w:r>
      <w:r w:rsidR="009B73B8" w:rsidRPr="00090EC3">
        <w:rPr>
          <w:sz w:val="22"/>
          <w:szCs w:val="22"/>
        </w:rPr>
        <w:t>, в том числе в ДУИС - 4 визита</w:t>
      </w:r>
      <w:r w:rsidRPr="00090EC3">
        <w:rPr>
          <w:sz w:val="22"/>
          <w:szCs w:val="22"/>
        </w:rPr>
        <w:t xml:space="preserve">. В 2015 </w:t>
      </w:r>
      <w:r w:rsidR="00ED5FF4" w:rsidRPr="00090EC3">
        <w:rPr>
          <w:sz w:val="22"/>
          <w:szCs w:val="22"/>
        </w:rPr>
        <w:t xml:space="preserve">году запланированы </w:t>
      </w:r>
      <w:r w:rsidR="00371E08" w:rsidRPr="00090EC3">
        <w:rPr>
          <w:sz w:val="22"/>
          <w:szCs w:val="22"/>
        </w:rPr>
        <w:t>24</w:t>
      </w:r>
      <w:r w:rsidRPr="00090EC3">
        <w:rPr>
          <w:sz w:val="22"/>
          <w:szCs w:val="22"/>
        </w:rPr>
        <w:t xml:space="preserve"> выезд</w:t>
      </w:r>
      <w:r w:rsidR="00C27363" w:rsidRPr="00090EC3">
        <w:rPr>
          <w:sz w:val="22"/>
          <w:szCs w:val="22"/>
        </w:rPr>
        <w:t>ов</w:t>
      </w:r>
      <w:r w:rsidRPr="00090EC3">
        <w:rPr>
          <w:sz w:val="22"/>
          <w:szCs w:val="22"/>
        </w:rPr>
        <w:t xml:space="preserve">, согласно графику визита. В отчетах по Мониторингу и оценке отслеживаются рекомендации, выданные в ходе предыдущего визита. </w:t>
      </w:r>
    </w:p>
    <w:p w14:paraId="51AE8FC2" w14:textId="757A00F9" w:rsidR="003E5D06" w:rsidRPr="00090EC3" w:rsidRDefault="00931CF7" w:rsidP="003E5D06">
      <w:pPr>
        <w:jc w:val="both"/>
        <w:rPr>
          <w:sz w:val="22"/>
          <w:szCs w:val="22"/>
        </w:rPr>
      </w:pPr>
      <w:r w:rsidRPr="00090EC3">
        <w:rPr>
          <w:sz w:val="22"/>
          <w:szCs w:val="22"/>
        </w:rPr>
        <w:t xml:space="preserve">Участники надзорного визита выборочно были ознакомлены с отчетами по мониторингу и оценке, </w:t>
      </w:r>
      <w:r w:rsidR="00CF412C" w:rsidRPr="00090EC3">
        <w:rPr>
          <w:sz w:val="22"/>
          <w:szCs w:val="22"/>
        </w:rPr>
        <w:t>отметили, что 60</w:t>
      </w:r>
      <w:r w:rsidR="003E5D06" w:rsidRPr="00090EC3">
        <w:rPr>
          <w:sz w:val="22"/>
          <w:szCs w:val="22"/>
        </w:rPr>
        <w:t>% замечаний, сделанных в ходе МИО визитов</w:t>
      </w:r>
      <w:r w:rsidR="00CF412C" w:rsidRPr="00090EC3">
        <w:rPr>
          <w:sz w:val="22"/>
          <w:szCs w:val="22"/>
        </w:rPr>
        <w:t xml:space="preserve"> были</w:t>
      </w:r>
      <w:r w:rsidR="003E5D06" w:rsidRPr="00090EC3">
        <w:rPr>
          <w:sz w:val="22"/>
          <w:szCs w:val="22"/>
        </w:rPr>
        <w:t xml:space="preserve"> устран</w:t>
      </w:r>
      <w:r w:rsidR="00CF412C" w:rsidRPr="00090EC3">
        <w:rPr>
          <w:sz w:val="22"/>
          <w:szCs w:val="22"/>
        </w:rPr>
        <w:t>ены</w:t>
      </w:r>
      <w:r w:rsidR="003E5D06" w:rsidRPr="00090EC3">
        <w:rPr>
          <w:sz w:val="22"/>
          <w:szCs w:val="22"/>
        </w:rPr>
        <w:t>. Невыполненные рекомендации выносятся на рассмотрение заседании постоянно действующей комиссии при Областном управлении здравоохранения</w:t>
      </w:r>
      <w:r w:rsidR="00CF412C" w:rsidRPr="00090EC3">
        <w:rPr>
          <w:sz w:val="22"/>
          <w:szCs w:val="22"/>
        </w:rPr>
        <w:t xml:space="preserve"> (областной штаб по туберкулезу)</w:t>
      </w:r>
      <w:r w:rsidR="003E5D06" w:rsidRPr="00090EC3">
        <w:rPr>
          <w:sz w:val="22"/>
          <w:szCs w:val="22"/>
        </w:rPr>
        <w:t>.</w:t>
      </w:r>
    </w:p>
    <w:p w14:paraId="30CDE649" w14:textId="77777777" w:rsidR="00336807" w:rsidRPr="00090EC3" w:rsidRDefault="00336807" w:rsidP="00336807">
      <w:pPr>
        <w:jc w:val="both"/>
        <w:rPr>
          <w:sz w:val="22"/>
          <w:szCs w:val="22"/>
        </w:rPr>
      </w:pPr>
      <w:r w:rsidRPr="00090EC3">
        <w:rPr>
          <w:sz w:val="22"/>
          <w:szCs w:val="22"/>
        </w:rPr>
        <w:t>При</w:t>
      </w:r>
      <w:r w:rsidR="00931CF7" w:rsidRPr="00090EC3">
        <w:rPr>
          <w:sz w:val="22"/>
          <w:szCs w:val="22"/>
        </w:rPr>
        <w:t xml:space="preserve"> ОТПД создана группа по МиО из 5</w:t>
      </w:r>
      <w:r w:rsidRPr="00090EC3">
        <w:rPr>
          <w:sz w:val="22"/>
          <w:szCs w:val="22"/>
        </w:rPr>
        <w:t xml:space="preserve"> сотрудников</w:t>
      </w:r>
      <w:r w:rsidR="00931CF7" w:rsidRPr="00090EC3">
        <w:rPr>
          <w:sz w:val="22"/>
          <w:szCs w:val="22"/>
        </w:rPr>
        <w:t xml:space="preserve"> с 2010 года. С 2011</w:t>
      </w:r>
      <w:r w:rsidRPr="00090EC3">
        <w:rPr>
          <w:sz w:val="22"/>
          <w:szCs w:val="22"/>
        </w:rPr>
        <w:t xml:space="preserve"> года группа по МиО введена в штатное расписание ОПТД и </w:t>
      </w:r>
      <w:r w:rsidR="00931CF7" w:rsidRPr="00090EC3">
        <w:rPr>
          <w:sz w:val="22"/>
          <w:szCs w:val="22"/>
        </w:rPr>
        <w:t>3 специалиста освобождены</w:t>
      </w:r>
      <w:r w:rsidRPr="00090EC3">
        <w:rPr>
          <w:sz w:val="22"/>
          <w:szCs w:val="22"/>
        </w:rPr>
        <w:t xml:space="preserve"> от остальных обязанностей. Группа работает в соответствии с годовым планом по МиО</w:t>
      </w:r>
      <w:r w:rsidR="00931CF7" w:rsidRPr="00090EC3">
        <w:rPr>
          <w:sz w:val="22"/>
          <w:szCs w:val="22"/>
        </w:rPr>
        <w:t>, последнее обучение проводилось в 2014 году</w:t>
      </w:r>
      <w:r w:rsidRPr="00090EC3">
        <w:rPr>
          <w:sz w:val="22"/>
          <w:szCs w:val="22"/>
        </w:rPr>
        <w:t>.</w:t>
      </w:r>
      <w:r w:rsidR="009A2A47" w:rsidRPr="00090EC3">
        <w:rPr>
          <w:sz w:val="22"/>
          <w:szCs w:val="22"/>
        </w:rPr>
        <w:t xml:space="preserve"> </w:t>
      </w:r>
      <w:r w:rsidR="0050447D" w:rsidRPr="00090EC3">
        <w:rPr>
          <w:sz w:val="22"/>
          <w:szCs w:val="22"/>
        </w:rPr>
        <w:t>Ведение р</w:t>
      </w:r>
      <w:r w:rsidR="009A2A47" w:rsidRPr="00090EC3">
        <w:rPr>
          <w:sz w:val="22"/>
          <w:szCs w:val="22"/>
        </w:rPr>
        <w:t>егистр</w:t>
      </w:r>
      <w:r w:rsidR="0050447D" w:rsidRPr="00090EC3">
        <w:rPr>
          <w:sz w:val="22"/>
          <w:szCs w:val="22"/>
        </w:rPr>
        <w:t>а</w:t>
      </w:r>
      <w:r w:rsidR="009A2A47" w:rsidRPr="00090EC3">
        <w:rPr>
          <w:sz w:val="22"/>
          <w:szCs w:val="22"/>
        </w:rPr>
        <w:t xml:space="preserve"> </w:t>
      </w:r>
      <w:r w:rsidR="0050447D" w:rsidRPr="00090EC3">
        <w:rPr>
          <w:sz w:val="22"/>
          <w:szCs w:val="22"/>
        </w:rPr>
        <w:t xml:space="preserve">МиО ведется </w:t>
      </w:r>
    </w:p>
    <w:p w14:paraId="66084C11" w14:textId="7F8D9116" w:rsidR="00336807" w:rsidRPr="00090EC3" w:rsidRDefault="00336807" w:rsidP="00336807">
      <w:pPr>
        <w:jc w:val="both"/>
        <w:rPr>
          <w:sz w:val="22"/>
          <w:szCs w:val="22"/>
          <w:u w:val="single"/>
        </w:rPr>
      </w:pPr>
      <w:r w:rsidRPr="00090EC3">
        <w:rPr>
          <w:sz w:val="22"/>
          <w:szCs w:val="22"/>
          <w:u w:val="single"/>
        </w:rPr>
        <w:t>Рекомендация</w:t>
      </w:r>
      <w:r w:rsidR="00195952" w:rsidRPr="00090EC3">
        <w:rPr>
          <w:sz w:val="22"/>
          <w:szCs w:val="22"/>
          <w:u w:val="single"/>
        </w:rPr>
        <w:t xml:space="preserve"> </w:t>
      </w:r>
      <w:r w:rsidRPr="00090EC3">
        <w:rPr>
          <w:sz w:val="22"/>
          <w:szCs w:val="22"/>
          <w:u w:val="single"/>
        </w:rPr>
        <w:t>НЦПТ</w:t>
      </w:r>
      <w:r w:rsidR="00195952" w:rsidRPr="00090EC3">
        <w:rPr>
          <w:sz w:val="22"/>
          <w:szCs w:val="22"/>
        </w:rPr>
        <w:t>:</w:t>
      </w:r>
      <w:r w:rsidRPr="00090EC3">
        <w:rPr>
          <w:sz w:val="22"/>
          <w:szCs w:val="22"/>
        </w:rPr>
        <w:t xml:space="preserve"> следует оказать помощь ОПТД ретроспективно провести оценку влияния социальной помощи, НКЛ на дому на исход лечения на поддерживающей фазе. Так как это затратные статьи и перевод их на местное финансирование будет проходить легче, если будут представлены данные свидетельствующие об их эффективности.</w:t>
      </w:r>
      <w:r w:rsidR="009130FA" w:rsidRPr="00090EC3">
        <w:rPr>
          <w:sz w:val="22"/>
          <w:szCs w:val="22"/>
        </w:rPr>
        <w:t xml:space="preserve"> </w:t>
      </w:r>
      <w:r w:rsidR="009130FA" w:rsidRPr="00090EC3">
        <w:rPr>
          <w:sz w:val="22"/>
          <w:szCs w:val="22"/>
          <w:u w:val="single"/>
        </w:rPr>
        <w:t>Данная рекомендация дается повторно, так еще не выполнена.</w:t>
      </w:r>
    </w:p>
    <w:p w14:paraId="675B284D" w14:textId="77777777" w:rsidR="001401E9" w:rsidRPr="00090EC3" w:rsidRDefault="001401E9" w:rsidP="00336807">
      <w:pPr>
        <w:jc w:val="both"/>
        <w:rPr>
          <w:sz w:val="22"/>
          <w:szCs w:val="22"/>
        </w:rPr>
      </w:pPr>
      <w:r w:rsidRPr="00090EC3">
        <w:rPr>
          <w:sz w:val="22"/>
          <w:szCs w:val="22"/>
          <w:u w:val="single"/>
        </w:rPr>
        <w:lastRenderedPageBreak/>
        <w:t>Рекомендация ОПТД</w:t>
      </w:r>
      <w:r w:rsidRPr="00090EC3">
        <w:rPr>
          <w:sz w:val="22"/>
          <w:szCs w:val="22"/>
        </w:rPr>
        <w:t>: следует увеличить акцент на выполнение рекомендаций, выданных в рамках предыдущ</w:t>
      </w:r>
      <w:r w:rsidR="005D4F0A" w:rsidRPr="00090EC3">
        <w:rPr>
          <w:sz w:val="22"/>
          <w:szCs w:val="22"/>
        </w:rPr>
        <w:t>их визитов</w:t>
      </w:r>
      <w:r w:rsidRPr="00090EC3">
        <w:rPr>
          <w:sz w:val="22"/>
          <w:szCs w:val="22"/>
        </w:rPr>
        <w:t xml:space="preserve"> по МиО</w:t>
      </w:r>
      <w:r w:rsidR="005D4F0A" w:rsidRPr="00090EC3">
        <w:rPr>
          <w:sz w:val="22"/>
          <w:szCs w:val="22"/>
        </w:rPr>
        <w:t>, соответствующих организаций</w:t>
      </w:r>
      <w:r w:rsidRPr="00090EC3">
        <w:rPr>
          <w:sz w:val="22"/>
          <w:szCs w:val="22"/>
        </w:rPr>
        <w:t>.</w:t>
      </w:r>
    </w:p>
    <w:p w14:paraId="2F26030A" w14:textId="77777777" w:rsidR="003E5D06" w:rsidRPr="00090EC3" w:rsidRDefault="003E5D06" w:rsidP="003E5D06">
      <w:pPr>
        <w:rPr>
          <w:sz w:val="22"/>
          <w:szCs w:val="22"/>
        </w:rPr>
      </w:pPr>
    </w:p>
    <w:p w14:paraId="604F7424" w14:textId="77777777" w:rsidR="003E5D06" w:rsidRPr="00090EC3" w:rsidRDefault="003E5D06" w:rsidP="003E5D06">
      <w:pPr>
        <w:rPr>
          <w:b/>
          <w:sz w:val="22"/>
          <w:szCs w:val="22"/>
        </w:rPr>
      </w:pPr>
      <w:r w:rsidRPr="00090EC3">
        <w:rPr>
          <w:b/>
          <w:sz w:val="22"/>
          <w:szCs w:val="22"/>
        </w:rPr>
        <w:t>Социальная помощь</w:t>
      </w:r>
    </w:p>
    <w:p w14:paraId="4202430B" w14:textId="77777777" w:rsidR="00CB21B1" w:rsidRDefault="003E5D06" w:rsidP="003E5D06">
      <w:pPr>
        <w:tabs>
          <w:tab w:val="left" w:pos="7334"/>
        </w:tabs>
        <w:jc w:val="both"/>
        <w:rPr>
          <w:sz w:val="22"/>
          <w:szCs w:val="22"/>
        </w:rPr>
      </w:pPr>
      <w:r w:rsidRPr="00090EC3">
        <w:rPr>
          <w:sz w:val="22"/>
          <w:szCs w:val="22"/>
        </w:rPr>
        <w:t>В 2014 году социаль</w:t>
      </w:r>
      <w:r w:rsidR="003008C6" w:rsidRPr="00090EC3">
        <w:rPr>
          <w:sz w:val="22"/>
          <w:szCs w:val="22"/>
        </w:rPr>
        <w:t>н</w:t>
      </w:r>
      <w:r w:rsidR="005274AB" w:rsidRPr="00090EC3">
        <w:rPr>
          <w:sz w:val="22"/>
          <w:szCs w:val="22"/>
        </w:rPr>
        <w:t xml:space="preserve">ая помощь была предоставлена </w:t>
      </w:r>
      <w:r w:rsidR="009B73B8" w:rsidRPr="00090EC3">
        <w:rPr>
          <w:sz w:val="22"/>
          <w:szCs w:val="22"/>
        </w:rPr>
        <w:t>683</w:t>
      </w:r>
      <w:r w:rsidRPr="00090EC3">
        <w:rPr>
          <w:sz w:val="22"/>
          <w:szCs w:val="22"/>
        </w:rPr>
        <w:t xml:space="preserve"> пациентам</w:t>
      </w:r>
      <w:r w:rsidR="005274AB" w:rsidRPr="00090EC3">
        <w:rPr>
          <w:sz w:val="22"/>
          <w:szCs w:val="22"/>
        </w:rPr>
        <w:t xml:space="preserve"> </w:t>
      </w:r>
      <w:r w:rsidR="009B73B8" w:rsidRPr="00090EC3">
        <w:rPr>
          <w:sz w:val="22"/>
          <w:szCs w:val="22"/>
        </w:rPr>
        <w:t xml:space="preserve">2049 пакетов </w:t>
      </w:r>
      <w:r w:rsidR="005274AB" w:rsidRPr="00090EC3">
        <w:rPr>
          <w:sz w:val="22"/>
          <w:szCs w:val="22"/>
        </w:rPr>
        <w:t>(продуктовые наборы и гигиенические пакеты)</w:t>
      </w:r>
      <w:r w:rsidRPr="00090EC3">
        <w:rPr>
          <w:sz w:val="22"/>
          <w:szCs w:val="22"/>
        </w:rPr>
        <w:t xml:space="preserve"> еже</w:t>
      </w:r>
      <w:r w:rsidR="00D57CA0" w:rsidRPr="00090EC3">
        <w:rPr>
          <w:sz w:val="22"/>
          <w:szCs w:val="22"/>
        </w:rPr>
        <w:t>квартально</w:t>
      </w:r>
      <w:r w:rsidR="005274AB" w:rsidRPr="00090EC3">
        <w:rPr>
          <w:sz w:val="22"/>
          <w:szCs w:val="22"/>
        </w:rPr>
        <w:t xml:space="preserve"> и транспортные расходы предоставлены </w:t>
      </w:r>
      <w:r w:rsidR="009B73B8" w:rsidRPr="00090EC3">
        <w:rPr>
          <w:sz w:val="22"/>
          <w:szCs w:val="22"/>
        </w:rPr>
        <w:t>- 504</w:t>
      </w:r>
      <w:r w:rsidR="005274AB" w:rsidRPr="00090EC3">
        <w:rPr>
          <w:sz w:val="22"/>
          <w:szCs w:val="22"/>
        </w:rPr>
        <w:t xml:space="preserve"> пациентам</w:t>
      </w:r>
      <w:r w:rsidRPr="00090EC3">
        <w:rPr>
          <w:sz w:val="22"/>
          <w:szCs w:val="22"/>
        </w:rPr>
        <w:t xml:space="preserve">, в рамках проекта по гранту Глобального фонда. </w:t>
      </w:r>
    </w:p>
    <w:p w14:paraId="24F576B3" w14:textId="77777777" w:rsidR="00CB21B1" w:rsidRPr="003D7F95" w:rsidRDefault="00CB21B1" w:rsidP="00CB21B1">
      <w:pPr>
        <w:jc w:val="both"/>
        <w:rPr>
          <w:sz w:val="22"/>
          <w:szCs w:val="22"/>
        </w:rPr>
      </w:pPr>
      <w:r w:rsidRPr="003D7F95">
        <w:rPr>
          <w:sz w:val="22"/>
          <w:szCs w:val="22"/>
        </w:rPr>
        <w:t>КГУ «Областной противотуберкулезный диспансер» за период с 1 января по 31 декабря 2014 года получил Пакеты социальной помощи в количестве 683 (2049) шт на общую сумму 3 449 150,00 тенге (три миллиона четыреста сорок девять тысяч сто пятьдесят тенге,00 ) тенге:</w:t>
      </w:r>
    </w:p>
    <w:tbl>
      <w:tblPr>
        <w:tblW w:w="0" w:type="auto"/>
        <w:tblInd w:w="279" w:type="dxa"/>
        <w:tblLayout w:type="fixed"/>
        <w:tblLook w:val="00A0" w:firstRow="1" w:lastRow="0" w:firstColumn="1" w:lastColumn="0" w:noHBand="0" w:noVBand="0"/>
      </w:tblPr>
      <w:tblGrid>
        <w:gridCol w:w="1490"/>
        <w:gridCol w:w="3686"/>
        <w:gridCol w:w="3686"/>
      </w:tblGrid>
      <w:tr w:rsidR="00CB21B1" w:rsidRPr="003D7F95" w14:paraId="5932B8DE" w14:textId="77777777" w:rsidTr="00090EC3">
        <w:tc>
          <w:tcPr>
            <w:tcW w:w="1490" w:type="dxa"/>
          </w:tcPr>
          <w:p w14:paraId="77D781A6" w14:textId="77777777" w:rsidR="00CB21B1" w:rsidRPr="003D7F95" w:rsidRDefault="00CB21B1" w:rsidP="00EB7E60">
            <w:pPr>
              <w:jc w:val="center"/>
              <w:rPr>
                <w:sz w:val="22"/>
                <w:szCs w:val="22"/>
              </w:rPr>
            </w:pPr>
            <w:r w:rsidRPr="003D7F95">
              <w:rPr>
                <w:sz w:val="22"/>
                <w:szCs w:val="22"/>
              </w:rPr>
              <w:t>Дата</w:t>
            </w:r>
          </w:p>
        </w:tc>
        <w:tc>
          <w:tcPr>
            <w:tcW w:w="3686" w:type="dxa"/>
          </w:tcPr>
          <w:p w14:paraId="2195A83B" w14:textId="77777777" w:rsidR="00CB21B1" w:rsidRPr="003D7F95" w:rsidRDefault="00CB21B1" w:rsidP="00EB7E60">
            <w:pPr>
              <w:jc w:val="center"/>
              <w:rPr>
                <w:sz w:val="22"/>
                <w:szCs w:val="22"/>
              </w:rPr>
            </w:pPr>
            <w:r w:rsidRPr="003D7F95">
              <w:rPr>
                <w:sz w:val="22"/>
                <w:szCs w:val="22"/>
              </w:rPr>
              <w:t>Количество (пакет)</w:t>
            </w:r>
          </w:p>
        </w:tc>
        <w:tc>
          <w:tcPr>
            <w:tcW w:w="3686" w:type="dxa"/>
          </w:tcPr>
          <w:p w14:paraId="05639AB5" w14:textId="77777777" w:rsidR="00CB21B1" w:rsidRPr="003D7F95" w:rsidRDefault="00CB21B1" w:rsidP="00EB7E60">
            <w:pPr>
              <w:jc w:val="center"/>
              <w:rPr>
                <w:sz w:val="22"/>
                <w:szCs w:val="22"/>
              </w:rPr>
            </w:pPr>
            <w:r w:rsidRPr="003D7F95">
              <w:rPr>
                <w:sz w:val="22"/>
                <w:szCs w:val="22"/>
              </w:rPr>
              <w:t>На сумму (тенге)</w:t>
            </w:r>
          </w:p>
        </w:tc>
      </w:tr>
      <w:tr w:rsidR="00CB21B1" w:rsidRPr="003D7F95" w14:paraId="675740FB" w14:textId="77777777" w:rsidTr="00090EC3">
        <w:tc>
          <w:tcPr>
            <w:tcW w:w="1490" w:type="dxa"/>
          </w:tcPr>
          <w:p w14:paraId="09EAEF73" w14:textId="77777777" w:rsidR="00CB21B1" w:rsidRPr="003D7F95" w:rsidRDefault="00CB21B1" w:rsidP="00EB7E60">
            <w:pPr>
              <w:rPr>
                <w:sz w:val="22"/>
                <w:szCs w:val="22"/>
              </w:rPr>
            </w:pPr>
            <w:r w:rsidRPr="003D7F95">
              <w:rPr>
                <w:sz w:val="22"/>
                <w:szCs w:val="22"/>
              </w:rPr>
              <w:t>16.07.2014г.</w:t>
            </w:r>
          </w:p>
        </w:tc>
        <w:tc>
          <w:tcPr>
            <w:tcW w:w="3686" w:type="dxa"/>
          </w:tcPr>
          <w:p w14:paraId="14F0B73E" w14:textId="77777777" w:rsidR="00CB21B1" w:rsidRPr="003D7F95" w:rsidRDefault="00CB21B1" w:rsidP="00EB7E60">
            <w:pPr>
              <w:jc w:val="center"/>
              <w:rPr>
                <w:sz w:val="22"/>
                <w:szCs w:val="22"/>
              </w:rPr>
            </w:pPr>
            <w:r w:rsidRPr="003D7F95">
              <w:rPr>
                <w:sz w:val="22"/>
                <w:szCs w:val="22"/>
              </w:rPr>
              <w:t>277 шт (831)</w:t>
            </w:r>
          </w:p>
        </w:tc>
        <w:tc>
          <w:tcPr>
            <w:tcW w:w="3686" w:type="dxa"/>
          </w:tcPr>
          <w:p w14:paraId="71B27C4B" w14:textId="77777777" w:rsidR="00CB21B1" w:rsidRPr="003D7F95" w:rsidRDefault="00CB21B1" w:rsidP="00EB7E60">
            <w:pPr>
              <w:jc w:val="center"/>
              <w:rPr>
                <w:sz w:val="22"/>
                <w:szCs w:val="22"/>
              </w:rPr>
            </w:pPr>
            <w:r w:rsidRPr="003D7F95">
              <w:rPr>
                <w:sz w:val="22"/>
                <w:szCs w:val="22"/>
              </w:rPr>
              <w:t>1 398 850,00</w:t>
            </w:r>
          </w:p>
        </w:tc>
      </w:tr>
      <w:tr w:rsidR="00CB21B1" w:rsidRPr="003D7F95" w14:paraId="669E1A4B" w14:textId="77777777" w:rsidTr="00090EC3">
        <w:tc>
          <w:tcPr>
            <w:tcW w:w="1490" w:type="dxa"/>
          </w:tcPr>
          <w:p w14:paraId="1964C137" w14:textId="77777777" w:rsidR="00CB21B1" w:rsidRPr="003D7F95" w:rsidRDefault="00CB21B1" w:rsidP="00EB7E60">
            <w:pPr>
              <w:rPr>
                <w:sz w:val="22"/>
                <w:szCs w:val="22"/>
              </w:rPr>
            </w:pPr>
            <w:r w:rsidRPr="003D7F95">
              <w:rPr>
                <w:sz w:val="22"/>
                <w:szCs w:val="22"/>
              </w:rPr>
              <w:t>27.08.2014г.</w:t>
            </w:r>
          </w:p>
        </w:tc>
        <w:tc>
          <w:tcPr>
            <w:tcW w:w="3686" w:type="dxa"/>
          </w:tcPr>
          <w:p w14:paraId="49552143" w14:textId="77777777" w:rsidR="00CB21B1" w:rsidRPr="003D7F95" w:rsidRDefault="00CB21B1" w:rsidP="00EB7E60">
            <w:pPr>
              <w:jc w:val="center"/>
              <w:rPr>
                <w:sz w:val="22"/>
                <w:szCs w:val="22"/>
              </w:rPr>
            </w:pPr>
            <w:r w:rsidRPr="003D7F95">
              <w:rPr>
                <w:sz w:val="22"/>
                <w:szCs w:val="22"/>
              </w:rPr>
              <w:t>206 шт (618)</w:t>
            </w:r>
          </w:p>
        </w:tc>
        <w:tc>
          <w:tcPr>
            <w:tcW w:w="3686" w:type="dxa"/>
          </w:tcPr>
          <w:p w14:paraId="61E9EFB7" w14:textId="77777777" w:rsidR="00CB21B1" w:rsidRPr="003D7F95" w:rsidRDefault="00CB21B1" w:rsidP="00EB7E60">
            <w:pPr>
              <w:jc w:val="center"/>
              <w:rPr>
                <w:sz w:val="22"/>
                <w:szCs w:val="22"/>
              </w:rPr>
            </w:pPr>
            <w:r w:rsidRPr="003D7F95">
              <w:rPr>
                <w:sz w:val="22"/>
                <w:szCs w:val="22"/>
              </w:rPr>
              <w:t>1 040 300,00</w:t>
            </w:r>
          </w:p>
        </w:tc>
      </w:tr>
      <w:tr w:rsidR="00CB21B1" w:rsidRPr="003D7F95" w14:paraId="5D01E870" w14:textId="77777777" w:rsidTr="00090EC3">
        <w:tc>
          <w:tcPr>
            <w:tcW w:w="1490" w:type="dxa"/>
          </w:tcPr>
          <w:p w14:paraId="5A638EC7" w14:textId="77777777" w:rsidR="00CB21B1" w:rsidRPr="003D7F95" w:rsidRDefault="00CB21B1" w:rsidP="00EB7E60">
            <w:pPr>
              <w:rPr>
                <w:sz w:val="22"/>
                <w:szCs w:val="22"/>
              </w:rPr>
            </w:pPr>
            <w:r w:rsidRPr="003D7F95">
              <w:rPr>
                <w:sz w:val="22"/>
                <w:szCs w:val="22"/>
              </w:rPr>
              <w:t>20.10.2014г.</w:t>
            </w:r>
          </w:p>
        </w:tc>
        <w:tc>
          <w:tcPr>
            <w:tcW w:w="3686" w:type="dxa"/>
          </w:tcPr>
          <w:p w14:paraId="386958D6" w14:textId="77777777" w:rsidR="00CB21B1" w:rsidRPr="003D7F95" w:rsidRDefault="00CB21B1" w:rsidP="00EB7E60">
            <w:pPr>
              <w:tabs>
                <w:tab w:val="left" w:pos="1110"/>
                <w:tab w:val="center" w:pos="1735"/>
              </w:tabs>
              <w:rPr>
                <w:sz w:val="22"/>
                <w:szCs w:val="22"/>
              </w:rPr>
            </w:pPr>
            <w:r w:rsidRPr="003D7F95">
              <w:rPr>
                <w:sz w:val="22"/>
                <w:szCs w:val="22"/>
              </w:rPr>
              <w:tab/>
            </w:r>
            <w:r w:rsidRPr="003D7F95">
              <w:rPr>
                <w:sz w:val="22"/>
                <w:szCs w:val="22"/>
              </w:rPr>
              <w:tab/>
              <w:t>200 шт (600)</w:t>
            </w:r>
          </w:p>
        </w:tc>
        <w:tc>
          <w:tcPr>
            <w:tcW w:w="3686" w:type="dxa"/>
          </w:tcPr>
          <w:p w14:paraId="3C81DCD7" w14:textId="77777777" w:rsidR="00CB21B1" w:rsidRPr="003D7F95" w:rsidRDefault="00CB21B1" w:rsidP="00EB7E60">
            <w:pPr>
              <w:jc w:val="center"/>
              <w:rPr>
                <w:sz w:val="22"/>
                <w:szCs w:val="22"/>
              </w:rPr>
            </w:pPr>
            <w:r w:rsidRPr="003D7F95">
              <w:rPr>
                <w:sz w:val="22"/>
                <w:szCs w:val="22"/>
              </w:rPr>
              <w:t>1 010 000,00</w:t>
            </w:r>
          </w:p>
        </w:tc>
      </w:tr>
      <w:tr w:rsidR="00CB21B1" w:rsidRPr="003D7F95" w14:paraId="550F8C5E" w14:textId="77777777" w:rsidTr="00090EC3">
        <w:tc>
          <w:tcPr>
            <w:tcW w:w="1490" w:type="dxa"/>
          </w:tcPr>
          <w:p w14:paraId="2D3F03B4" w14:textId="77777777" w:rsidR="00CB21B1" w:rsidRPr="003D7F95" w:rsidRDefault="00CB21B1" w:rsidP="00EB7E60">
            <w:pPr>
              <w:rPr>
                <w:sz w:val="22"/>
                <w:szCs w:val="22"/>
              </w:rPr>
            </w:pPr>
            <w:r w:rsidRPr="003D7F95">
              <w:rPr>
                <w:sz w:val="22"/>
                <w:szCs w:val="22"/>
              </w:rPr>
              <w:t>ИТОГО</w:t>
            </w:r>
          </w:p>
        </w:tc>
        <w:tc>
          <w:tcPr>
            <w:tcW w:w="3686" w:type="dxa"/>
          </w:tcPr>
          <w:p w14:paraId="657DE342" w14:textId="77777777" w:rsidR="00CB21B1" w:rsidRPr="003D7F95" w:rsidRDefault="00CB21B1" w:rsidP="00EB7E60">
            <w:pPr>
              <w:jc w:val="center"/>
              <w:rPr>
                <w:sz w:val="22"/>
                <w:szCs w:val="22"/>
              </w:rPr>
            </w:pPr>
            <w:r w:rsidRPr="003D7F95">
              <w:rPr>
                <w:sz w:val="22"/>
                <w:szCs w:val="22"/>
              </w:rPr>
              <w:t xml:space="preserve">  683 шт (2049)</w:t>
            </w:r>
          </w:p>
        </w:tc>
        <w:tc>
          <w:tcPr>
            <w:tcW w:w="3686" w:type="dxa"/>
          </w:tcPr>
          <w:p w14:paraId="29845722" w14:textId="77777777" w:rsidR="00CB21B1" w:rsidRPr="003D7F95" w:rsidRDefault="00CB21B1" w:rsidP="00EB7E60">
            <w:pPr>
              <w:jc w:val="center"/>
              <w:rPr>
                <w:sz w:val="22"/>
                <w:szCs w:val="22"/>
              </w:rPr>
            </w:pPr>
            <w:r w:rsidRPr="003D7F95">
              <w:rPr>
                <w:sz w:val="22"/>
                <w:szCs w:val="22"/>
              </w:rPr>
              <w:t>3 449 150,00</w:t>
            </w:r>
          </w:p>
        </w:tc>
      </w:tr>
    </w:tbl>
    <w:p w14:paraId="1018DD7B" w14:textId="77777777" w:rsidR="00CB21B1" w:rsidRDefault="00CB21B1" w:rsidP="003E5D06">
      <w:pPr>
        <w:tabs>
          <w:tab w:val="left" w:pos="7334"/>
        </w:tabs>
        <w:jc w:val="both"/>
        <w:rPr>
          <w:sz w:val="22"/>
          <w:szCs w:val="22"/>
        </w:rPr>
      </w:pPr>
    </w:p>
    <w:p w14:paraId="63277D4A" w14:textId="6BD2C693" w:rsidR="003E5D06" w:rsidRPr="00090EC3" w:rsidRDefault="003E5D06" w:rsidP="003E5D06">
      <w:pPr>
        <w:tabs>
          <w:tab w:val="left" w:pos="7334"/>
        </w:tabs>
        <w:jc w:val="both"/>
        <w:rPr>
          <w:color w:val="000000" w:themeColor="text1"/>
          <w:sz w:val="22"/>
          <w:szCs w:val="22"/>
        </w:rPr>
      </w:pPr>
      <w:r w:rsidRPr="00090EC3">
        <w:rPr>
          <w:sz w:val="22"/>
          <w:szCs w:val="22"/>
        </w:rPr>
        <w:t xml:space="preserve">Из средств местного бюджета выдача социальной </w:t>
      </w:r>
      <w:r w:rsidRPr="00090EC3">
        <w:rPr>
          <w:color w:val="000000" w:themeColor="text1"/>
          <w:sz w:val="22"/>
          <w:szCs w:val="22"/>
        </w:rPr>
        <w:t xml:space="preserve">помощи </w:t>
      </w:r>
      <w:r w:rsidR="009B73B8" w:rsidRPr="00090EC3">
        <w:rPr>
          <w:color w:val="000000" w:themeColor="text1"/>
          <w:sz w:val="22"/>
          <w:szCs w:val="22"/>
        </w:rPr>
        <w:t>предусмотрено единовременное пособие в размере 29900 тенге (15 МРП) при регистрации случая с активной формой туберкулеза</w:t>
      </w:r>
      <w:r w:rsidRPr="00090EC3">
        <w:rPr>
          <w:color w:val="000000" w:themeColor="text1"/>
          <w:sz w:val="22"/>
          <w:szCs w:val="22"/>
        </w:rPr>
        <w:t>.  В 2014 году из средств местного бюджета для оказания социальной помощи выделено финансирование на сумму</w:t>
      </w:r>
      <w:r w:rsidR="009B73B8" w:rsidRPr="00090EC3">
        <w:rPr>
          <w:color w:val="000000" w:themeColor="text1"/>
          <w:sz w:val="22"/>
          <w:szCs w:val="22"/>
        </w:rPr>
        <w:t xml:space="preserve"> 19547600</w:t>
      </w:r>
      <w:r w:rsidR="0091344F" w:rsidRPr="00090EC3">
        <w:rPr>
          <w:color w:val="000000" w:themeColor="text1"/>
          <w:sz w:val="22"/>
          <w:szCs w:val="22"/>
        </w:rPr>
        <w:t xml:space="preserve"> тенге для </w:t>
      </w:r>
      <w:r w:rsidR="009B73B8" w:rsidRPr="00090EC3">
        <w:rPr>
          <w:color w:val="000000" w:themeColor="text1"/>
          <w:sz w:val="22"/>
          <w:szCs w:val="22"/>
        </w:rPr>
        <w:t xml:space="preserve">737 </w:t>
      </w:r>
      <w:r w:rsidRPr="00090EC3">
        <w:rPr>
          <w:color w:val="000000" w:themeColor="text1"/>
          <w:sz w:val="22"/>
          <w:szCs w:val="22"/>
        </w:rPr>
        <w:t>пациентов</w:t>
      </w:r>
      <w:r w:rsidR="00C27363" w:rsidRPr="00090EC3">
        <w:rPr>
          <w:color w:val="000000" w:themeColor="text1"/>
          <w:sz w:val="22"/>
          <w:szCs w:val="22"/>
        </w:rPr>
        <w:t xml:space="preserve"> (2</w:t>
      </w:r>
      <w:r w:rsidR="009B73B8" w:rsidRPr="00090EC3">
        <w:rPr>
          <w:color w:val="000000" w:themeColor="text1"/>
          <w:sz w:val="22"/>
          <w:szCs w:val="22"/>
        </w:rPr>
        <w:t>6523</w:t>
      </w:r>
      <w:r w:rsidR="00C27363" w:rsidRPr="00090EC3">
        <w:rPr>
          <w:color w:val="000000" w:themeColor="text1"/>
          <w:sz w:val="22"/>
          <w:szCs w:val="22"/>
        </w:rPr>
        <w:t xml:space="preserve"> тенге в год на 1 пациента)</w:t>
      </w:r>
      <w:r w:rsidRPr="00090EC3">
        <w:rPr>
          <w:color w:val="000000" w:themeColor="text1"/>
          <w:sz w:val="22"/>
          <w:szCs w:val="22"/>
        </w:rPr>
        <w:t xml:space="preserve">. </w:t>
      </w:r>
      <w:r w:rsidR="0091344F" w:rsidRPr="00090EC3">
        <w:rPr>
          <w:color w:val="000000" w:themeColor="text1"/>
          <w:sz w:val="22"/>
          <w:szCs w:val="22"/>
        </w:rPr>
        <w:t xml:space="preserve">За 6 месяцев 2015 года выделено </w:t>
      </w:r>
      <w:r w:rsidR="009B73B8" w:rsidRPr="00090EC3">
        <w:rPr>
          <w:color w:val="000000" w:themeColor="text1"/>
          <w:sz w:val="22"/>
          <w:szCs w:val="22"/>
        </w:rPr>
        <w:t xml:space="preserve">13100300 тенге </w:t>
      </w:r>
      <w:r w:rsidR="0091344F" w:rsidRPr="00090EC3">
        <w:rPr>
          <w:color w:val="000000" w:themeColor="text1"/>
          <w:sz w:val="22"/>
          <w:szCs w:val="22"/>
        </w:rPr>
        <w:t xml:space="preserve">для </w:t>
      </w:r>
      <w:r w:rsidR="009B73B8" w:rsidRPr="00090EC3">
        <w:rPr>
          <w:color w:val="000000" w:themeColor="text1"/>
          <w:sz w:val="22"/>
          <w:szCs w:val="22"/>
        </w:rPr>
        <w:t xml:space="preserve">442 </w:t>
      </w:r>
      <w:r w:rsidR="0091344F" w:rsidRPr="00090EC3">
        <w:rPr>
          <w:color w:val="000000" w:themeColor="text1"/>
          <w:sz w:val="22"/>
          <w:szCs w:val="22"/>
        </w:rPr>
        <w:t>пациентов</w:t>
      </w:r>
      <w:r w:rsidR="009B73B8" w:rsidRPr="00090EC3">
        <w:rPr>
          <w:color w:val="000000" w:themeColor="text1"/>
          <w:sz w:val="22"/>
          <w:szCs w:val="22"/>
        </w:rPr>
        <w:t xml:space="preserve"> (29640</w:t>
      </w:r>
      <w:r w:rsidR="00C27363" w:rsidRPr="00090EC3">
        <w:rPr>
          <w:color w:val="000000" w:themeColor="text1"/>
          <w:sz w:val="22"/>
          <w:szCs w:val="22"/>
        </w:rPr>
        <w:t xml:space="preserve"> тенге на 1 пациента)</w:t>
      </w:r>
      <w:r w:rsidR="0091344F" w:rsidRPr="00090EC3">
        <w:rPr>
          <w:color w:val="000000" w:themeColor="text1"/>
          <w:sz w:val="22"/>
          <w:szCs w:val="22"/>
        </w:rPr>
        <w:t xml:space="preserve">. </w:t>
      </w:r>
      <w:r w:rsidRPr="00090EC3">
        <w:rPr>
          <w:color w:val="000000" w:themeColor="text1"/>
          <w:sz w:val="22"/>
          <w:szCs w:val="22"/>
        </w:rPr>
        <w:t xml:space="preserve">Количество больных, нуждающихся в получении социальной помощи определяется </w:t>
      </w:r>
      <w:r w:rsidR="0091344F" w:rsidRPr="00090EC3">
        <w:rPr>
          <w:color w:val="000000" w:themeColor="text1"/>
          <w:sz w:val="22"/>
          <w:szCs w:val="22"/>
        </w:rPr>
        <w:t xml:space="preserve">Управлением координации занятости и социальных программ </w:t>
      </w:r>
      <w:r w:rsidR="009B73B8" w:rsidRPr="00090EC3">
        <w:rPr>
          <w:color w:val="000000" w:themeColor="text1"/>
          <w:sz w:val="22"/>
          <w:szCs w:val="22"/>
        </w:rPr>
        <w:t xml:space="preserve">Костанайской </w:t>
      </w:r>
      <w:r w:rsidR="0091344F" w:rsidRPr="00090EC3">
        <w:rPr>
          <w:color w:val="000000" w:themeColor="text1"/>
          <w:sz w:val="22"/>
          <w:szCs w:val="22"/>
        </w:rPr>
        <w:t xml:space="preserve">области. Предварительные списки формируются </w:t>
      </w:r>
      <w:r w:rsidRPr="00090EC3">
        <w:rPr>
          <w:color w:val="000000" w:themeColor="text1"/>
          <w:sz w:val="22"/>
          <w:szCs w:val="22"/>
        </w:rPr>
        <w:t>Областн</w:t>
      </w:r>
      <w:r w:rsidR="0091344F" w:rsidRPr="00090EC3">
        <w:rPr>
          <w:color w:val="000000" w:themeColor="text1"/>
          <w:sz w:val="22"/>
          <w:szCs w:val="22"/>
        </w:rPr>
        <w:t xml:space="preserve">ым </w:t>
      </w:r>
      <w:r w:rsidRPr="00090EC3">
        <w:rPr>
          <w:color w:val="000000" w:themeColor="text1"/>
          <w:sz w:val="22"/>
          <w:szCs w:val="22"/>
        </w:rPr>
        <w:t>противотуберкулезны</w:t>
      </w:r>
      <w:r w:rsidR="0091344F" w:rsidRPr="00090EC3">
        <w:rPr>
          <w:color w:val="000000" w:themeColor="text1"/>
          <w:sz w:val="22"/>
          <w:szCs w:val="22"/>
        </w:rPr>
        <w:t>м</w:t>
      </w:r>
      <w:r w:rsidRPr="00090EC3">
        <w:rPr>
          <w:color w:val="000000" w:themeColor="text1"/>
          <w:sz w:val="22"/>
          <w:szCs w:val="22"/>
        </w:rPr>
        <w:t xml:space="preserve"> диспансер</w:t>
      </w:r>
      <w:r w:rsidR="0091344F" w:rsidRPr="00090EC3">
        <w:rPr>
          <w:color w:val="000000" w:themeColor="text1"/>
          <w:sz w:val="22"/>
          <w:szCs w:val="22"/>
        </w:rPr>
        <w:t>ом</w:t>
      </w:r>
      <w:r w:rsidR="009B73B8" w:rsidRPr="00090EC3">
        <w:rPr>
          <w:color w:val="000000" w:themeColor="text1"/>
          <w:sz w:val="22"/>
          <w:szCs w:val="22"/>
        </w:rPr>
        <w:t xml:space="preserve"> и передается в Управление координации занятости и социальных программ</w:t>
      </w:r>
      <w:r w:rsidRPr="00090EC3">
        <w:rPr>
          <w:color w:val="000000" w:themeColor="text1"/>
          <w:sz w:val="22"/>
          <w:szCs w:val="22"/>
        </w:rPr>
        <w:t>.</w:t>
      </w:r>
    </w:p>
    <w:p w14:paraId="3B3715BB" w14:textId="45F8E904" w:rsidR="00A0646B" w:rsidRPr="00090EC3" w:rsidRDefault="00C27363" w:rsidP="00A0646B">
      <w:pPr>
        <w:tabs>
          <w:tab w:val="left" w:pos="7334"/>
        </w:tabs>
        <w:jc w:val="both"/>
        <w:rPr>
          <w:color w:val="000000" w:themeColor="text1"/>
          <w:sz w:val="22"/>
          <w:szCs w:val="22"/>
        </w:rPr>
      </w:pPr>
      <w:r w:rsidRPr="00090EC3">
        <w:rPr>
          <w:color w:val="000000" w:themeColor="text1"/>
          <w:sz w:val="22"/>
          <w:szCs w:val="22"/>
          <w:u w:val="single"/>
        </w:rPr>
        <w:t>Рекомендации ОПТД</w:t>
      </w:r>
      <w:r w:rsidRPr="00090EC3">
        <w:rPr>
          <w:color w:val="000000" w:themeColor="text1"/>
          <w:sz w:val="22"/>
          <w:szCs w:val="22"/>
        </w:rPr>
        <w:t xml:space="preserve">: </w:t>
      </w:r>
      <w:r w:rsidR="00A0646B" w:rsidRPr="00090EC3">
        <w:rPr>
          <w:color w:val="000000" w:themeColor="text1"/>
          <w:sz w:val="22"/>
          <w:szCs w:val="22"/>
        </w:rPr>
        <w:t xml:space="preserve">(а) </w:t>
      </w:r>
      <w:r w:rsidR="009900B4" w:rsidRPr="00090EC3">
        <w:rPr>
          <w:color w:val="000000" w:themeColor="text1"/>
          <w:sz w:val="22"/>
          <w:szCs w:val="22"/>
        </w:rPr>
        <w:t>вне</w:t>
      </w:r>
      <w:r w:rsidR="009900B4" w:rsidRPr="00090EC3">
        <w:rPr>
          <w:sz w:val="22"/>
          <w:szCs w:val="22"/>
        </w:rPr>
        <w:t xml:space="preserve">сти в Акимат области предложения </w:t>
      </w:r>
      <w:r w:rsidR="00DA70CC" w:rsidRPr="00090EC3">
        <w:rPr>
          <w:sz w:val="22"/>
          <w:szCs w:val="22"/>
        </w:rPr>
        <w:t>по рассмотрению возможности выделения социальной помощи больным туберкулезом, находящихся на амбулаторном лечении на ежемесячной основе.</w:t>
      </w:r>
      <w:r w:rsidR="00A0646B" w:rsidRPr="00090EC3">
        <w:rPr>
          <w:color w:val="000000" w:themeColor="text1"/>
          <w:sz w:val="22"/>
          <w:szCs w:val="22"/>
        </w:rPr>
        <w:t xml:space="preserve"> (б) следует внести предложение в Управление занятости и социальной помощи о необходимости расширения критериев назначения/выделения социальной помощи не только пациентам с бацилловыделением, а также пациентам из социально-уязвимых слоев населения. </w:t>
      </w:r>
    </w:p>
    <w:p w14:paraId="4B498A37" w14:textId="3CF2B0EF" w:rsidR="00A0646B" w:rsidRPr="00090EC3" w:rsidRDefault="00A0646B" w:rsidP="00A0646B">
      <w:pPr>
        <w:tabs>
          <w:tab w:val="left" w:pos="7334"/>
        </w:tabs>
        <w:jc w:val="both"/>
        <w:rPr>
          <w:color w:val="000000" w:themeColor="text1"/>
          <w:sz w:val="22"/>
          <w:szCs w:val="22"/>
        </w:rPr>
      </w:pPr>
      <w:r w:rsidRPr="00090EC3">
        <w:rPr>
          <w:color w:val="000000" w:themeColor="text1"/>
          <w:sz w:val="22"/>
          <w:szCs w:val="22"/>
        </w:rPr>
        <w:t>(в) для уязвимых групп населения, не имеющих документов, удостоверяющих личность следует привлекать в помощь сотрудников НПО для предоставления консультирования по восстановлению документов и получения социальной помощи.</w:t>
      </w:r>
    </w:p>
    <w:p w14:paraId="64539F4F" w14:textId="77777777" w:rsidR="00475BE6" w:rsidRPr="00090EC3" w:rsidRDefault="003E5D06" w:rsidP="003E5D06">
      <w:pPr>
        <w:tabs>
          <w:tab w:val="left" w:pos="7334"/>
        </w:tabs>
        <w:jc w:val="both"/>
        <w:rPr>
          <w:color w:val="000000" w:themeColor="text1"/>
          <w:sz w:val="22"/>
          <w:szCs w:val="22"/>
        </w:rPr>
      </w:pPr>
      <w:r w:rsidRPr="00090EC3">
        <w:rPr>
          <w:color w:val="000000" w:themeColor="text1"/>
          <w:sz w:val="22"/>
          <w:szCs w:val="22"/>
          <w:u w:val="single"/>
        </w:rPr>
        <w:t>Рекомендация ГРП/НЦПТ</w:t>
      </w:r>
      <w:r w:rsidRPr="00090EC3">
        <w:rPr>
          <w:color w:val="000000" w:themeColor="text1"/>
          <w:sz w:val="22"/>
          <w:szCs w:val="22"/>
        </w:rPr>
        <w:t xml:space="preserve">: следует разработать нормы для определения пациентов, нуждающихся в получении социальной помощи, </w:t>
      </w:r>
    </w:p>
    <w:p w14:paraId="78606C22" w14:textId="77777777" w:rsidR="003E5D06" w:rsidRPr="00090EC3" w:rsidRDefault="003E5D06" w:rsidP="003E5D06">
      <w:pPr>
        <w:tabs>
          <w:tab w:val="left" w:pos="7334"/>
        </w:tabs>
        <w:jc w:val="both"/>
        <w:rPr>
          <w:color w:val="000000" w:themeColor="text1"/>
          <w:sz w:val="22"/>
          <w:szCs w:val="22"/>
        </w:rPr>
      </w:pPr>
    </w:p>
    <w:p w14:paraId="5B805D74" w14:textId="77777777" w:rsidR="00ED5FF4" w:rsidRPr="00090EC3" w:rsidRDefault="00ED5FF4" w:rsidP="00ED5FF4">
      <w:pPr>
        <w:jc w:val="both"/>
        <w:rPr>
          <w:b/>
          <w:sz w:val="22"/>
          <w:szCs w:val="22"/>
        </w:rPr>
      </w:pPr>
      <w:r w:rsidRPr="00090EC3">
        <w:rPr>
          <w:b/>
          <w:sz w:val="22"/>
          <w:szCs w:val="22"/>
        </w:rPr>
        <w:t>Лаборатория</w:t>
      </w:r>
    </w:p>
    <w:p w14:paraId="668E184F" w14:textId="29795F82" w:rsidR="001744A5" w:rsidRPr="00090EC3" w:rsidRDefault="00ED5FF4" w:rsidP="00090EC3">
      <w:pPr>
        <w:jc w:val="both"/>
        <w:rPr>
          <w:sz w:val="22"/>
          <w:szCs w:val="22"/>
        </w:rPr>
      </w:pPr>
      <w:r w:rsidRPr="00090EC3">
        <w:rPr>
          <w:sz w:val="22"/>
          <w:szCs w:val="22"/>
        </w:rPr>
        <w:t xml:space="preserve">В 2014 году реагенты были получены для проведения лабораторных исследований с помощью БАКТЕК </w:t>
      </w:r>
      <w:r w:rsidR="001F18D7" w:rsidRPr="00090EC3">
        <w:rPr>
          <w:sz w:val="22"/>
          <w:szCs w:val="22"/>
        </w:rPr>
        <w:t xml:space="preserve">и Джин-эксперт </w:t>
      </w:r>
      <w:r w:rsidR="009900B4" w:rsidRPr="00090EC3">
        <w:rPr>
          <w:sz w:val="22"/>
          <w:szCs w:val="22"/>
        </w:rPr>
        <w:t>лабораторные реагенты</w:t>
      </w:r>
      <w:r w:rsidRPr="00090EC3">
        <w:rPr>
          <w:sz w:val="22"/>
          <w:szCs w:val="22"/>
        </w:rPr>
        <w:t xml:space="preserve"> за счет средств Глобального фонда. </w:t>
      </w:r>
      <w:r w:rsidR="00593612" w:rsidRPr="00090EC3">
        <w:rPr>
          <w:sz w:val="22"/>
          <w:szCs w:val="22"/>
        </w:rPr>
        <w:t xml:space="preserve">В 2015 году из средств местного бюджета закуплено </w:t>
      </w:r>
      <w:r w:rsidRPr="00090EC3">
        <w:rPr>
          <w:sz w:val="22"/>
          <w:szCs w:val="22"/>
        </w:rPr>
        <w:t xml:space="preserve">лабораторных реагентов на БАКТЕК: реактивов (среды) </w:t>
      </w:r>
      <w:r w:rsidR="001F18D7" w:rsidRPr="00090EC3">
        <w:rPr>
          <w:sz w:val="22"/>
          <w:szCs w:val="22"/>
        </w:rPr>
        <w:t>–</w:t>
      </w:r>
      <w:r w:rsidRPr="00090EC3">
        <w:rPr>
          <w:sz w:val="22"/>
          <w:szCs w:val="22"/>
        </w:rPr>
        <w:t xml:space="preserve"> </w:t>
      </w:r>
      <w:r w:rsidR="00593612" w:rsidRPr="00090EC3">
        <w:rPr>
          <w:sz w:val="22"/>
          <w:szCs w:val="22"/>
        </w:rPr>
        <w:t>178</w:t>
      </w:r>
      <w:r w:rsidR="001F18D7" w:rsidRPr="00090EC3">
        <w:rPr>
          <w:sz w:val="22"/>
          <w:szCs w:val="22"/>
        </w:rPr>
        <w:t xml:space="preserve"> наименований реагентов на БАКТЕК</w:t>
      </w:r>
      <w:r w:rsidR="00593612" w:rsidRPr="00090EC3">
        <w:rPr>
          <w:sz w:val="22"/>
          <w:szCs w:val="22"/>
        </w:rPr>
        <w:t xml:space="preserve"> для проведения 2037 исследований</w:t>
      </w:r>
      <w:r w:rsidRPr="00090EC3">
        <w:rPr>
          <w:sz w:val="22"/>
          <w:szCs w:val="22"/>
        </w:rPr>
        <w:t>.</w:t>
      </w:r>
      <w:r w:rsidR="00593612" w:rsidRPr="00090EC3">
        <w:rPr>
          <w:sz w:val="22"/>
          <w:szCs w:val="22"/>
        </w:rPr>
        <w:t xml:space="preserve"> Для обеспечения планируемого охвата необходимо приобретение дополнительно </w:t>
      </w:r>
      <w:r w:rsidR="000C3B6D" w:rsidRPr="00090EC3">
        <w:rPr>
          <w:sz w:val="22"/>
          <w:szCs w:val="22"/>
        </w:rPr>
        <w:t>109 наименований реагентов для исследований БАКТЕК.</w:t>
      </w:r>
      <w:r w:rsidR="001744A5" w:rsidRPr="00090EC3">
        <w:rPr>
          <w:sz w:val="22"/>
          <w:szCs w:val="22"/>
        </w:rPr>
        <w:t xml:space="preserve"> В 2015 году закуплено из средств местного бюджета 800 картриджей и 450 картриджей из средств Глобального фонда. До конца года потребует еще 1250 картриджей (125 упаковок).</w:t>
      </w:r>
    </w:p>
    <w:p w14:paraId="763F7CBC" w14:textId="31938D6B" w:rsidR="00ED5FF4" w:rsidRPr="00090EC3" w:rsidRDefault="00ED5FF4" w:rsidP="00090EC3">
      <w:pPr>
        <w:jc w:val="both"/>
        <w:rPr>
          <w:sz w:val="22"/>
          <w:szCs w:val="22"/>
        </w:rPr>
      </w:pPr>
      <w:r w:rsidRPr="00090EC3">
        <w:rPr>
          <w:sz w:val="22"/>
          <w:szCs w:val="22"/>
        </w:rPr>
        <w:t xml:space="preserve">В рамках проекта Глобального фонда в лабораторию ОПТД </w:t>
      </w:r>
      <w:r w:rsidR="001136A5" w:rsidRPr="00090EC3">
        <w:rPr>
          <w:sz w:val="22"/>
          <w:szCs w:val="22"/>
        </w:rPr>
        <w:t xml:space="preserve">Костанайской </w:t>
      </w:r>
      <w:r w:rsidRPr="00090EC3">
        <w:rPr>
          <w:sz w:val="22"/>
          <w:szCs w:val="22"/>
        </w:rPr>
        <w:t>области оборудования последний раз поставлялись в 201</w:t>
      </w:r>
      <w:r w:rsidR="001136A5" w:rsidRPr="00090EC3">
        <w:rPr>
          <w:sz w:val="22"/>
          <w:szCs w:val="22"/>
        </w:rPr>
        <w:t>4</w:t>
      </w:r>
      <w:r w:rsidRPr="00090EC3">
        <w:rPr>
          <w:sz w:val="22"/>
          <w:szCs w:val="22"/>
        </w:rPr>
        <w:t xml:space="preserve"> году.</w:t>
      </w:r>
    </w:p>
    <w:p w14:paraId="514349C3" w14:textId="3D4A397A" w:rsidR="001744A5" w:rsidRPr="00090EC3" w:rsidRDefault="00ED5FF4" w:rsidP="00090EC3">
      <w:pPr>
        <w:jc w:val="both"/>
        <w:rPr>
          <w:sz w:val="22"/>
          <w:szCs w:val="22"/>
        </w:rPr>
      </w:pPr>
      <w:r w:rsidRPr="00090EC3">
        <w:rPr>
          <w:sz w:val="22"/>
          <w:szCs w:val="22"/>
        </w:rPr>
        <w:t xml:space="preserve">Сравнительные данные за </w:t>
      </w:r>
      <w:r w:rsidR="001F18D7" w:rsidRPr="00090EC3">
        <w:rPr>
          <w:sz w:val="22"/>
          <w:szCs w:val="22"/>
        </w:rPr>
        <w:t>6</w:t>
      </w:r>
      <w:r w:rsidRPr="00090EC3">
        <w:rPr>
          <w:sz w:val="22"/>
          <w:szCs w:val="22"/>
        </w:rPr>
        <w:t xml:space="preserve"> месяцев 2014 года и 2015 года показывают, что число проводимых исследований увеличились на БАКТЕК (</w:t>
      </w:r>
      <w:r w:rsidR="001F18D7" w:rsidRPr="00090EC3">
        <w:rPr>
          <w:sz w:val="22"/>
          <w:szCs w:val="22"/>
        </w:rPr>
        <w:t xml:space="preserve">760 </w:t>
      </w:r>
      <w:r w:rsidRPr="00090EC3">
        <w:rPr>
          <w:sz w:val="22"/>
          <w:szCs w:val="22"/>
        </w:rPr>
        <w:t xml:space="preserve">и </w:t>
      </w:r>
      <w:r w:rsidR="001F18D7" w:rsidRPr="00090EC3">
        <w:rPr>
          <w:sz w:val="22"/>
          <w:szCs w:val="22"/>
        </w:rPr>
        <w:t>731</w:t>
      </w:r>
      <w:r w:rsidRPr="00090EC3">
        <w:rPr>
          <w:sz w:val="22"/>
          <w:szCs w:val="22"/>
        </w:rPr>
        <w:t xml:space="preserve"> соответственно) и Джин эксперт функционирует с </w:t>
      </w:r>
      <w:r w:rsidR="001F18D7" w:rsidRPr="00090EC3">
        <w:rPr>
          <w:sz w:val="22"/>
          <w:szCs w:val="22"/>
        </w:rPr>
        <w:t xml:space="preserve">апреля </w:t>
      </w:r>
      <w:r w:rsidRPr="00090EC3">
        <w:rPr>
          <w:sz w:val="22"/>
          <w:szCs w:val="22"/>
        </w:rPr>
        <w:t>2014 года (</w:t>
      </w:r>
      <w:r w:rsidR="001F18D7" w:rsidRPr="00090EC3">
        <w:rPr>
          <w:sz w:val="22"/>
          <w:szCs w:val="22"/>
        </w:rPr>
        <w:t>1007</w:t>
      </w:r>
      <w:r w:rsidRPr="00090EC3">
        <w:rPr>
          <w:sz w:val="22"/>
          <w:szCs w:val="22"/>
        </w:rPr>
        <w:t xml:space="preserve"> и </w:t>
      </w:r>
      <w:r w:rsidR="001F18D7" w:rsidRPr="00090EC3">
        <w:rPr>
          <w:sz w:val="22"/>
          <w:szCs w:val="22"/>
        </w:rPr>
        <w:t>654 лиц обследовано</w:t>
      </w:r>
      <w:r w:rsidRPr="00090EC3">
        <w:rPr>
          <w:sz w:val="22"/>
          <w:szCs w:val="22"/>
        </w:rPr>
        <w:t>), Хайн-тест</w:t>
      </w:r>
      <w:r w:rsidR="00C85D80" w:rsidRPr="00090EC3">
        <w:rPr>
          <w:sz w:val="22"/>
          <w:szCs w:val="22"/>
        </w:rPr>
        <w:t xml:space="preserve"> не установлен в связи с отсутствием помещения</w:t>
      </w:r>
      <w:r w:rsidRPr="00090EC3">
        <w:rPr>
          <w:sz w:val="22"/>
          <w:szCs w:val="22"/>
        </w:rPr>
        <w:t>, что влечет за собой увеличение количества исследований на БАКТЕК.</w:t>
      </w:r>
      <w:r w:rsidR="00593612" w:rsidRPr="00090EC3">
        <w:rPr>
          <w:sz w:val="22"/>
          <w:szCs w:val="22"/>
        </w:rPr>
        <w:t xml:space="preserve"> </w:t>
      </w:r>
    </w:p>
    <w:p w14:paraId="1D719D13" w14:textId="43FF1663" w:rsidR="00ED5FF4" w:rsidRPr="00090EC3" w:rsidRDefault="00ED5FF4" w:rsidP="00090EC3">
      <w:pPr>
        <w:jc w:val="both"/>
        <w:rPr>
          <w:sz w:val="22"/>
          <w:szCs w:val="22"/>
        </w:rPr>
      </w:pPr>
      <w:r w:rsidRPr="00090EC3">
        <w:rPr>
          <w:sz w:val="22"/>
          <w:szCs w:val="22"/>
        </w:rPr>
        <w:t xml:space="preserve">По данным 2014 года из 20 индикаторов выполнены 17 индикаторов, невыполненными остаются </w:t>
      </w:r>
      <w:r w:rsidR="00593612" w:rsidRPr="00090EC3">
        <w:rPr>
          <w:sz w:val="22"/>
          <w:szCs w:val="22"/>
        </w:rPr>
        <w:t>два</w:t>
      </w:r>
      <w:r w:rsidRPr="00090EC3">
        <w:rPr>
          <w:sz w:val="22"/>
          <w:szCs w:val="22"/>
        </w:rPr>
        <w:t xml:space="preserve"> индикатора: 1) Число пациентов, охваченных ТЛЧ1 ряда (БАКТЕК) </w:t>
      </w:r>
      <w:r w:rsidR="00656F89" w:rsidRPr="00090EC3">
        <w:rPr>
          <w:sz w:val="22"/>
          <w:szCs w:val="22"/>
        </w:rPr>
        <w:t>-</w:t>
      </w:r>
      <w:r w:rsidRPr="00090EC3">
        <w:rPr>
          <w:sz w:val="22"/>
          <w:szCs w:val="22"/>
        </w:rPr>
        <w:t xml:space="preserve"> </w:t>
      </w:r>
      <w:r w:rsidR="00C85D80" w:rsidRPr="00090EC3">
        <w:rPr>
          <w:sz w:val="22"/>
          <w:szCs w:val="22"/>
        </w:rPr>
        <w:t xml:space="preserve">717 </w:t>
      </w:r>
      <w:r w:rsidR="00593612" w:rsidRPr="00090EC3">
        <w:rPr>
          <w:sz w:val="22"/>
          <w:szCs w:val="22"/>
        </w:rPr>
        <w:t xml:space="preserve">(94,3%) </w:t>
      </w:r>
      <w:r w:rsidR="00C85D80" w:rsidRPr="00090EC3">
        <w:rPr>
          <w:sz w:val="22"/>
          <w:szCs w:val="22"/>
        </w:rPr>
        <w:t>человека (</w:t>
      </w:r>
      <w:r w:rsidRPr="00090EC3">
        <w:rPr>
          <w:sz w:val="22"/>
          <w:szCs w:val="22"/>
        </w:rPr>
        <w:t>охвачены все нуждающиеся)</w:t>
      </w:r>
      <w:r w:rsidR="00593612" w:rsidRPr="00090EC3">
        <w:rPr>
          <w:sz w:val="22"/>
          <w:szCs w:val="22"/>
        </w:rPr>
        <w:t>, при плане - 756</w:t>
      </w:r>
      <w:r w:rsidRPr="00090EC3">
        <w:rPr>
          <w:sz w:val="22"/>
          <w:szCs w:val="22"/>
        </w:rPr>
        <w:t xml:space="preserve">; 2) Число пациентов, охваченных ТЛЧ2 ряда (БАКТЕК) </w:t>
      </w:r>
      <w:r w:rsidR="00656F89" w:rsidRPr="00090EC3">
        <w:rPr>
          <w:sz w:val="22"/>
          <w:szCs w:val="22"/>
        </w:rPr>
        <w:t>-</w:t>
      </w:r>
      <w:r w:rsidRPr="00090EC3">
        <w:rPr>
          <w:sz w:val="22"/>
          <w:szCs w:val="22"/>
        </w:rPr>
        <w:t xml:space="preserve"> </w:t>
      </w:r>
      <w:r w:rsidR="00C85D80" w:rsidRPr="00090EC3">
        <w:rPr>
          <w:sz w:val="22"/>
          <w:szCs w:val="22"/>
        </w:rPr>
        <w:t>176 пациентов</w:t>
      </w:r>
      <w:r w:rsidR="00593612" w:rsidRPr="00090EC3">
        <w:rPr>
          <w:sz w:val="22"/>
          <w:szCs w:val="22"/>
        </w:rPr>
        <w:t xml:space="preserve"> (58% от 304), что связано было с отсутствием лабораторных реагентов и исследования проводились только для новых случаев и детей</w:t>
      </w:r>
      <w:r w:rsidRPr="00090EC3">
        <w:rPr>
          <w:sz w:val="22"/>
          <w:szCs w:val="22"/>
        </w:rPr>
        <w:t xml:space="preserve">. 3) Число пациентов, охваченных ТЛЧ1 ряда (Ливенштейн </w:t>
      </w:r>
      <w:r w:rsidR="00656F89" w:rsidRPr="00090EC3">
        <w:rPr>
          <w:sz w:val="22"/>
          <w:szCs w:val="22"/>
        </w:rPr>
        <w:t>-</w:t>
      </w:r>
      <w:r w:rsidRPr="00090EC3">
        <w:rPr>
          <w:sz w:val="22"/>
          <w:szCs w:val="22"/>
        </w:rPr>
        <w:t xml:space="preserve"> Йенсена) </w:t>
      </w:r>
      <w:r w:rsidR="00593612" w:rsidRPr="00090EC3">
        <w:rPr>
          <w:sz w:val="22"/>
          <w:szCs w:val="22"/>
        </w:rPr>
        <w:t>-</w:t>
      </w:r>
      <w:r w:rsidRPr="00090EC3">
        <w:rPr>
          <w:sz w:val="22"/>
          <w:szCs w:val="22"/>
        </w:rPr>
        <w:t xml:space="preserve"> </w:t>
      </w:r>
      <w:r w:rsidR="00593612" w:rsidRPr="00090EC3">
        <w:rPr>
          <w:sz w:val="22"/>
          <w:szCs w:val="22"/>
        </w:rPr>
        <w:t>556 (61,2%) в связи с тем, что проводилось суб-культивирование выросших культур на БАКТЕК, при плане - 908, охваченных ТЛЧ 2 ряда – 181 при плане 156.</w:t>
      </w:r>
    </w:p>
    <w:p w14:paraId="2AA3B693" w14:textId="77777777" w:rsidR="0091344F" w:rsidRPr="00090EC3" w:rsidRDefault="0091344F" w:rsidP="00ED5FF4">
      <w:pPr>
        <w:ind w:firstLine="567"/>
        <w:jc w:val="both"/>
        <w:rPr>
          <w:sz w:val="22"/>
          <w:szCs w:val="22"/>
        </w:rPr>
      </w:pPr>
    </w:p>
    <w:p w14:paraId="659FE29E" w14:textId="77777777" w:rsidR="0091344F" w:rsidRPr="00090EC3" w:rsidRDefault="0091344F" w:rsidP="00C27363">
      <w:pPr>
        <w:jc w:val="both"/>
        <w:rPr>
          <w:b/>
          <w:sz w:val="22"/>
          <w:szCs w:val="22"/>
        </w:rPr>
      </w:pPr>
      <w:r w:rsidRPr="00090EC3">
        <w:rPr>
          <w:b/>
          <w:sz w:val="22"/>
          <w:szCs w:val="22"/>
        </w:rPr>
        <w:t>Транспортировка мокроты</w:t>
      </w:r>
    </w:p>
    <w:p w14:paraId="41C5B099" w14:textId="30C3291F" w:rsidR="0091344F" w:rsidRPr="00090EC3" w:rsidRDefault="0091344F" w:rsidP="00C27363">
      <w:pPr>
        <w:jc w:val="both"/>
        <w:rPr>
          <w:sz w:val="22"/>
          <w:szCs w:val="22"/>
        </w:rPr>
      </w:pPr>
      <w:r w:rsidRPr="00090EC3">
        <w:rPr>
          <w:sz w:val="22"/>
          <w:szCs w:val="22"/>
        </w:rPr>
        <w:t xml:space="preserve">По транспортировке мокроты в 2014 году осуществлено </w:t>
      </w:r>
      <w:r w:rsidR="00F06250" w:rsidRPr="00090EC3">
        <w:rPr>
          <w:sz w:val="22"/>
          <w:szCs w:val="22"/>
        </w:rPr>
        <w:t xml:space="preserve">97 </w:t>
      </w:r>
      <w:r w:rsidRPr="00090EC3">
        <w:rPr>
          <w:sz w:val="22"/>
          <w:szCs w:val="22"/>
        </w:rPr>
        <w:t xml:space="preserve">визитов, при плане </w:t>
      </w:r>
      <w:r w:rsidR="00FC62DC" w:rsidRPr="00090EC3">
        <w:rPr>
          <w:b/>
          <w:sz w:val="22"/>
          <w:szCs w:val="22"/>
        </w:rPr>
        <w:t>-</w:t>
      </w:r>
      <w:r w:rsidR="00C27363" w:rsidRPr="00090EC3">
        <w:rPr>
          <w:sz w:val="22"/>
          <w:szCs w:val="22"/>
        </w:rPr>
        <w:t xml:space="preserve"> 48, было поставлено </w:t>
      </w:r>
    </w:p>
    <w:p w14:paraId="5814B852" w14:textId="4A0D574A" w:rsidR="00ED5FF4" w:rsidRPr="00090EC3" w:rsidRDefault="00F06250" w:rsidP="003E5D06">
      <w:pPr>
        <w:rPr>
          <w:color w:val="000000" w:themeColor="text1"/>
          <w:sz w:val="22"/>
          <w:szCs w:val="22"/>
        </w:rPr>
      </w:pPr>
      <w:r w:rsidRPr="00090EC3">
        <w:rPr>
          <w:color w:val="000000" w:themeColor="text1"/>
          <w:sz w:val="22"/>
          <w:szCs w:val="22"/>
        </w:rPr>
        <w:t xml:space="preserve">984 </w:t>
      </w:r>
      <w:r w:rsidR="00C27363" w:rsidRPr="00090EC3">
        <w:rPr>
          <w:color w:val="000000" w:themeColor="text1"/>
          <w:sz w:val="22"/>
          <w:szCs w:val="22"/>
        </w:rPr>
        <w:t>образ</w:t>
      </w:r>
      <w:r w:rsidRPr="00090EC3">
        <w:rPr>
          <w:color w:val="000000" w:themeColor="text1"/>
          <w:sz w:val="22"/>
          <w:szCs w:val="22"/>
        </w:rPr>
        <w:t>ц</w:t>
      </w:r>
      <w:r w:rsidR="00C27363" w:rsidRPr="00090EC3">
        <w:rPr>
          <w:color w:val="000000" w:themeColor="text1"/>
          <w:sz w:val="22"/>
          <w:szCs w:val="22"/>
        </w:rPr>
        <w:t xml:space="preserve">ов патологического материала при плане </w:t>
      </w:r>
      <w:r w:rsidR="00C27363" w:rsidRPr="00090EC3">
        <w:rPr>
          <w:b/>
          <w:color w:val="000000" w:themeColor="text1"/>
          <w:sz w:val="22"/>
          <w:szCs w:val="22"/>
        </w:rPr>
        <w:t>-</w:t>
      </w:r>
      <w:r w:rsidR="00C27363" w:rsidRPr="00090EC3">
        <w:rPr>
          <w:color w:val="000000" w:themeColor="text1"/>
          <w:sz w:val="22"/>
          <w:szCs w:val="22"/>
        </w:rPr>
        <w:t xml:space="preserve"> 480.</w:t>
      </w:r>
    </w:p>
    <w:p w14:paraId="2DEFFA5B" w14:textId="77777777" w:rsidR="00C27363" w:rsidRDefault="00C27363" w:rsidP="003E5D06">
      <w:pPr>
        <w:rPr>
          <w:b/>
          <w:color w:val="000000" w:themeColor="text1"/>
          <w:sz w:val="22"/>
          <w:szCs w:val="22"/>
        </w:rPr>
      </w:pPr>
    </w:p>
    <w:p w14:paraId="07D3CC3E" w14:textId="77777777" w:rsidR="008376ED" w:rsidRPr="00090EC3" w:rsidRDefault="008376ED" w:rsidP="003E5D06">
      <w:pPr>
        <w:rPr>
          <w:b/>
          <w:color w:val="000000" w:themeColor="text1"/>
          <w:sz w:val="22"/>
          <w:szCs w:val="22"/>
        </w:rPr>
      </w:pPr>
    </w:p>
    <w:p w14:paraId="6A64435B" w14:textId="7CDA813A" w:rsidR="003E5D06" w:rsidRPr="00090EC3" w:rsidRDefault="003E5D06" w:rsidP="003E5D06">
      <w:pPr>
        <w:rPr>
          <w:b/>
          <w:color w:val="000000" w:themeColor="text1"/>
          <w:sz w:val="22"/>
          <w:szCs w:val="22"/>
        </w:rPr>
      </w:pPr>
      <w:r w:rsidRPr="00090EC3">
        <w:rPr>
          <w:b/>
          <w:color w:val="000000" w:themeColor="text1"/>
          <w:sz w:val="22"/>
          <w:szCs w:val="22"/>
        </w:rPr>
        <w:lastRenderedPageBreak/>
        <w:t>Обучение пациентов в отделени</w:t>
      </w:r>
      <w:r w:rsidR="0080417F" w:rsidRPr="00090EC3">
        <w:rPr>
          <w:b/>
          <w:color w:val="000000" w:themeColor="text1"/>
          <w:sz w:val="22"/>
          <w:szCs w:val="22"/>
        </w:rPr>
        <w:t>и</w:t>
      </w:r>
      <w:r w:rsidRPr="00090EC3">
        <w:rPr>
          <w:b/>
          <w:color w:val="000000" w:themeColor="text1"/>
          <w:sz w:val="22"/>
          <w:szCs w:val="22"/>
        </w:rPr>
        <w:t xml:space="preserve"> и на амбулаторном приеме</w:t>
      </w:r>
    </w:p>
    <w:p w14:paraId="2378F325" w14:textId="75E2509F" w:rsidR="003E5D06" w:rsidRPr="00090EC3" w:rsidRDefault="003E5D06" w:rsidP="003E5D06">
      <w:pPr>
        <w:jc w:val="both"/>
        <w:rPr>
          <w:color w:val="000000" w:themeColor="text1"/>
          <w:sz w:val="22"/>
          <w:szCs w:val="22"/>
        </w:rPr>
      </w:pPr>
      <w:r w:rsidRPr="00090EC3">
        <w:rPr>
          <w:color w:val="000000" w:themeColor="text1"/>
          <w:sz w:val="22"/>
          <w:szCs w:val="22"/>
        </w:rPr>
        <w:t xml:space="preserve">Медсестра проводит обучение 2 раза в месяц в стационарном отделении для МЛУ ТБ пациентов при поступлении и при выписке пациента с охватом 5 пациентов в месяц. </w:t>
      </w:r>
      <w:r w:rsidR="007F1CE6" w:rsidRPr="00090EC3">
        <w:rPr>
          <w:color w:val="000000" w:themeColor="text1"/>
          <w:sz w:val="22"/>
          <w:szCs w:val="22"/>
        </w:rPr>
        <w:t xml:space="preserve">В школу пациентов вовлечены все участковые медсестры. </w:t>
      </w:r>
      <w:r w:rsidR="005274AB" w:rsidRPr="00090EC3">
        <w:rPr>
          <w:color w:val="000000" w:themeColor="text1"/>
          <w:sz w:val="22"/>
          <w:szCs w:val="22"/>
        </w:rPr>
        <w:t xml:space="preserve">Всего охвачено обучением – </w:t>
      </w:r>
      <w:r w:rsidR="007F1CE6" w:rsidRPr="00090EC3">
        <w:rPr>
          <w:color w:val="000000" w:themeColor="text1"/>
          <w:sz w:val="22"/>
          <w:szCs w:val="22"/>
        </w:rPr>
        <w:t>20</w:t>
      </w:r>
      <w:r w:rsidR="005274AB" w:rsidRPr="00090EC3">
        <w:rPr>
          <w:color w:val="000000" w:themeColor="text1"/>
          <w:sz w:val="22"/>
          <w:szCs w:val="22"/>
        </w:rPr>
        <w:t xml:space="preserve"> пациентов. </w:t>
      </w:r>
      <w:r w:rsidRPr="00090EC3">
        <w:rPr>
          <w:color w:val="000000" w:themeColor="text1"/>
          <w:sz w:val="22"/>
          <w:szCs w:val="22"/>
        </w:rPr>
        <w:t>В настоящее время, беседы с пациентами фактически проводятся</w:t>
      </w:r>
      <w:r w:rsidR="00CA52FB" w:rsidRPr="00090EC3">
        <w:rPr>
          <w:color w:val="000000" w:themeColor="text1"/>
          <w:sz w:val="22"/>
          <w:szCs w:val="22"/>
        </w:rPr>
        <w:t xml:space="preserve"> с заполнением</w:t>
      </w:r>
      <w:r w:rsidRPr="00090EC3">
        <w:rPr>
          <w:color w:val="000000" w:themeColor="text1"/>
          <w:sz w:val="22"/>
          <w:szCs w:val="22"/>
        </w:rPr>
        <w:t xml:space="preserve"> </w:t>
      </w:r>
      <w:r w:rsidR="007F1CE6" w:rsidRPr="00090EC3">
        <w:rPr>
          <w:color w:val="000000" w:themeColor="text1"/>
          <w:sz w:val="22"/>
          <w:szCs w:val="22"/>
        </w:rPr>
        <w:t>форм</w:t>
      </w:r>
      <w:r w:rsidRPr="00090EC3">
        <w:rPr>
          <w:color w:val="000000" w:themeColor="text1"/>
          <w:sz w:val="22"/>
          <w:szCs w:val="22"/>
        </w:rPr>
        <w:t xml:space="preserve"> ранее</w:t>
      </w:r>
      <w:r w:rsidR="00CA52FB" w:rsidRPr="00090EC3">
        <w:rPr>
          <w:color w:val="000000" w:themeColor="text1"/>
          <w:sz w:val="22"/>
          <w:szCs w:val="22"/>
        </w:rPr>
        <w:t>,</w:t>
      </w:r>
      <w:r w:rsidRPr="00090EC3">
        <w:rPr>
          <w:color w:val="000000" w:themeColor="text1"/>
          <w:sz w:val="22"/>
          <w:szCs w:val="22"/>
        </w:rPr>
        <w:t xml:space="preserve"> разработанны</w:t>
      </w:r>
      <w:r w:rsidR="007F1CE6" w:rsidRPr="00090EC3">
        <w:rPr>
          <w:color w:val="000000" w:themeColor="text1"/>
          <w:sz w:val="22"/>
          <w:szCs w:val="22"/>
        </w:rPr>
        <w:t>е</w:t>
      </w:r>
      <w:r w:rsidRPr="00090EC3">
        <w:rPr>
          <w:color w:val="000000" w:themeColor="text1"/>
          <w:sz w:val="22"/>
          <w:szCs w:val="22"/>
        </w:rPr>
        <w:t xml:space="preserve"> в рамках проекта Глобального фонда. </w:t>
      </w:r>
      <w:r w:rsidR="00F04F13" w:rsidRPr="00090EC3">
        <w:rPr>
          <w:color w:val="000000" w:themeColor="text1"/>
          <w:sz w:val="22"/>
          <w:szCs w:val="22"/>
        </w:rPr>
        <w:t xml:space="preserve">За 6 месяцев 2015 года </w:t>
      </w:r>
      <w:r w:rsidR="00CA52FB" w:rsidRPr="00090EC3">
        <w:rPr>
          <w:color w:val="000000" w:themeColor="text1"/>
          <w:sz w:val="22"/>
          <w:szCs w:val="22"/>
        </w:rPr>
        <w:t>обучено 544 пациента</w:t>
      </w:r>
      <w:r w:rsidR="00177E25" w:rsidRPr="00090EC3">
        <w:rPr>
          <w:color w:val="000000" w:themeColor="text1"/>
          <w:sz w:val="22"/>
          <w:szCs w:val="22"/>
        </w:rPr>
        <w:t xml:space="preserve"> находящихся на лечении в стационаре ОПТД</w:t>
      </w:r>
      <w:r w:rsidR="00CA52FB" w:rsidRPr="00090EC3">
        <w:rPr>
          <w:color w:val="000000" w:themeColor="text1"/>
          <w:sz w:val="22"/>
          <w:szCs w:val="22"/>
        </w:rPr>
        <w:t xml:space="preserve"> в рамках программы «Школа пациента»</w:t>
      </w:r>
      <w:r w:rsidR="00177E25" w:rsidRPr="00090EC3">
        <w:rPr>
          <w:color w:val="000000" w:themeColor="text1"/>
          <w:sz w:val="22"/>
          <w:szCs w:val="22"/>
        </w:rPr>
        <w:t>, по следующим 5 темам:</w:t>
      </w:r>
      <w:r w:rsidR="00CA52FB" w:rsidRPr="00090EC3">
        <w:rPr>
          <w:color w:val="000000" w:themeColor="text1"/>
          <w:sz w:val="22"/>
          <w:szCs w:val="22"/>
        </w:rPr>
        <w:t xml:space="preserve"> </w:t>
      </w:r>
      <w:r w:rsidR="00177E25" w:rsidRPr="00090EC3">
        <w:rPr>
          <w:color w:val="000000" w:themeColor="text1"/>
          <w:sz w:val="22"/>
          <w:szCs w:val="22"/>
        </w:rPr>
        <w:t>туберкулез, пути передачи, диагностика; ДОТС, противотуберкулезные препараты, побочные действия препаратов; туберкулез и ВИЧ; гепатиты и ИППП; поддерживающая фаза лечения туберкулеза. Проводятся и пре- и пост-тесты для определения уровня знаний пациентов</w:t>
      </w:r>
      <w:r w:rsidR="00F04F13" w:rsidRPr="00090EC3">
        <w:rPr>
          <w:color w:val="000000" w:themeColor="text1"/>
          <w:sz w:val="22"/>
          <w:szCs w:val="22"/>
        </w:rPr>
        <w:t xml:space="preserve">. </w:t>
      </w:r>
      <w:r w:rsidR="009C06D7" w:rsidRPr="00090EC3">
        <w:rPr>
          <w:color w:val="000000" w:themeColor="text1"/>
          <w:sz w:val="22"/>
          <w:szCs w:val="22"/>
        </w:rPr>
        <w:t xml:space="preserve">В 2014 </w:t>
      </w:r>
      <w:r w:rsidR="005D4F0A" w:rsidRPr="00090EC3">
        <w:rPr>
          <w:color w:val="000000" w:themeColor="text1"/>
          <w:sz w:val="22"/>
          <w:szCs w:val="22"/>
        </w:rPr>
        <w:t xml:space="preserve">году обучено 60 пациентов, состоящих на диспансерном учете (2 беседы в месяц по основным вопросам предоставления лечения на амбулаторной фазе). За 7 месяцев 2015 года 35 человек прошли обучение. </w:t>
      </w:r>
    </w:p>
    <w:p w14:paraId="72149A4B" w14:textId="77777777" w:rsidR="003E5D06" w:rsidRPr="00090EC3" w:rsidRDefault="003E5D06" w:rsidP="003E5D06">
      <w:pPr>
        <w:rPr>
          <w:b/>
          <w:color w:val="000000" w:themeColor="text1"/>
          <w:sz w:val="22"/>
          <w:szCs w:val="22"/>
        </w:rPr>
      </w:pPr>
    </w:p>
    <w:p w14:paraId="1B7036DE" w14:textId="77777777" w:rsidR="003E5D06" w:rsidRPr="00090EC3" w:rsidRDefault="003E5D06" w:rsidP="003E5D06">
      <w:pPr>
        <w:rPr>
          <w:b/>
          <w:color w:val="000000" w:themeColor="text1"/>
          <w:sz w:val="22"/>
          <w:szCs w:val="22"/>
        </w:rPr>
      </w:pPr>
      <w:r w:rsidRPr="00090EC3">
        <w:rPr>
          <w:b/>
          <w:color w:val="000000" w:themeColor="text1"/>
          <w:sz w:val="22"/>
          <w:szCs w:val="22"/>
        </w:rPr>
        <w:t>Обучение специалистов ПМСП</w:t>
      </w:r>
    </w:p>
    <w:p w14:paraId="3AF5B3CC" w14:textId="063BC8B2" w:rsidR="001136A5" w:rsidRPr="00090EC3" w:rsidRDefault="003E5D06" w:rsidP="003E5D06">
      <w:pPr>
        <w:jc w:val="both"/>
        <w:rPr>
          <w:color w:val="000000" w:themeColor="text1"/>
          <w:sz w:val="22"/>
          <w:szCs w:val="22"/>
        </w:rPr>
      </w:pPr>
      <w:r w:rsidRPr="00090EC3">
        <w:rPr>
          <w:color w:val="000000" w:themeColor="text1"/>
          <w:sz w:val="22"/>
          <w:szCs w:val="22"/>
        </w:rPr>
        <w:t>Обучение специалистов ПМСП за счет средств ГФСТМ в 201</w:t>
      </w:r>
      <w:r w:rsidR="0091344F" w:rsidRPr="00090EC3">
        <w:rPr>
          <w:color w:val="000000" w:themeColor="text1"/>
          <w:sz w:val="22"/>
          <w:szCs w:val="22"/>
        </w:rPr>
        <w:t>4</w:t>
      </w:r>
      <w:r w:rsidRPr="00090EC3">
        <w:rPr>
          <w:color w:val="000000" w:themeColor="text1"/>
          <w:sz w:val="22"/>
          <w:szCs w:val="22"/>
        </w:rPr>
        <w:t xml:space="preserve"> гг. </w:t>
      </w:r>
      <w:r w:rsidR="001136A5" w:rsidRPr="00090EC3">
        <w:rPr>
          <w:color w:val="000000" w:themeColor="text1"/>
          <w:sz w:val="22"/>
          <w:szCs w:val="22"/>
        </w:rPr>
        <w:t>было обучено 490</w:t>
      </w:r>
      <w:r w:rsidR="00943B58" w:rsidRPr="00090EC3">
        <w:rPr>
          <w:color w:val="000000" w:themeColor="text1"/>
          <w:sz w:val="22"/>
          <w:szCs w:val="22"/>
        </w:rPr>
        <w:t xml:space="preserve"> сотрудников ПМСП</w:t>
      </w:r>
      <w:r w:rsidR="001136A5" w:rsidRPr="00090EC3">
        <w:rPr>
          <w:color w:val="000000" w:themeColor="text1"/>
          <w:sz w:val="22"/>
          <w:szCs w:val="22"/>
        </w:rPr>
        <w:t xml:space="preserve"> на 22 семинарах</w:t>
      </w:r>
      <w:r w:rsidR="00943B58" w:rsidRPr="00090EC3">
        <w:rPr>
          <w:color w:val="000000" w:themeColor="text1"/>
          <w:sz w:val="22"/>
          <w:szCs w:val="22"/>
        </w:rPr>
        <w:t>,</w:t>
      </w:r>
      <w:r w:rsidR="007F1CE6" w:rsidRPr="00090EC3">
        <w:rPr>
          <w:color w:val="000000" w:themeColor="text1"/>
          <w:sz w:val="22"/>
          <w:szCs w:val="22"/>
        </w:rPr>
        <w:t xml:space="preserve"> за первое полугодие 2015 года -</w:t>
      </w:r>
      <w:r w:rsidR="001136A5" w:rsidRPr="00090EC3">
        <w:rPr>
          <w:color w:val="000000" w:themeColor="text1"/>
          <w:sz w:val="22"/>
          <w:szCs w:val="22"/>
        </w:rPr>
        <w:t xml:space="preserve"> 196</w:t>
      </w:r>
      <w:r w:rsidR="00943B58" w:rsidRPr="00090EC3">
        <w:rPr>
          <w:color w:val="000000" w:themeColor="text1"/>
          <w:sz w:val="22"/>
          <w:szCs w:val="22"/>
        </w:rPr>
        <w:t xml:space="preserve"> специалистов</w:t>
      </w:r>
      <w:r w:rsidR="001136A5" w:rsidRPr="00090EC3">
        <w:rPr>
          <w:color w:val="000000" w:themeColor="text1"/>
          <w:sz w:val="22"/>
          <w:szCs w:val="22"/>
        </w:rPr>
        <w:t xml:space="preserve"> и было проведено 10 семинаров тренингов</w:t>
      </w:r>
      <w:r w:rsidRPr="00090EC3">
        <w:rPr>
          <w:color w:val="000000" w:themeColor="text1"/>
          <w:sz w:val="22"/>
          <w:szCs w:val="22"/>
        </w:rPr>
        <w:t>.</w:t>
      </w:r>
      <w:r w:rsidR="00943B58" w:rsidRPr="00090EC3">
        <w:rPr>
          <w:color w:val="000000" w:themeColor="text1"/>
          <w:sz w:val="22"/>
          <w:szCs w:val="22"/>
        </w:rPr>
        <w:t xml:space="preserve"> </w:t>
      </w:r>
    </w:p>
    <w:p w14:paraId="7EFF6815" w14:textId="77777777" w:rsidR="007F1CE6" w:rsidRPr="00090EC3" w:rsidRDefault="00943B58" w:rsidP="003E5D06">
      <w:pPr>
        <w:jc w:val="both"/>
        <w:rPr>
          <w:color w:val="000000" w:themeColor="text1"/>
          <w:sz w:val="22"/>
          <w:szCs w:val="22"/>
        </w:rPr>
      </w:pPr>
      <w:r w:rsidRPr="00090EC3">
        <w:rPr>
          <w:color w:val="000000" w:themeColor="text1"/>
          <w:sz w:val="22"/>
          <w:szCs w:val="22"/>
        </w:rPr>
        <w:t xml:space="preserve">Снижение количества обучаемых связано с тем, что ОПТД не имеет лицензии на образовательную деятельность, однако, обучение проводится на рабочем месте </w:t>
      </w:r>
      <w:r w:rsidR="00750DB9" w:rsidRPr="00090EC3">
        <w:rPr>
          <w:color w:val="000000" w:themeColor="text1"/>
          <w:sz w:val="22"/>
          <w:szCs w:val="22"/>
        </w:rPr>
        <w:t>с выдачей</w:t>
      </w:r>
      <w:r w:rsidRPr="00090EC3">
        <w:rPr>
          <w:color w:val="000000" w:themeColor="text1"/>
          <w:sz w:val="22"/>
          <w:szCs w:val="22"/>
        </w:rPr>
        <w:t xml:space="preserve"> сертификатов</w:t>
      </w:r>
      <w:r w:rsidR="00750DB9" w:rsidRPr="00090EC3">
        <w:rPr>
          <w:color w:val="000000" w:themeColor="text1"/>
          <w:sz w:val="22"/>
          <w:szCs w:val="22"/>
        </w:rPr>
        <w:t>, не имеющих юридическую силу при зачете единиц</w:t>
      </w:r>
      <w:r w:rsidRPr="00090EC3">
        <w:rPr>
          <w:color w:val="000000" w:themeColor="text1"/>
          <w:sz w:val="22"/>
          <w:szCs w:val="22"/>
        </w:rPr>
        <w:t xml:space="preserve">. </w:t>
      </w:r>
    </w:p>
    <w:p w14:paraId="2748D8B4" w14:textId="77777777" w:rsidR="007F1CE6" w:rsidRPr="00090EC3" w:rsidRDefault="007F1CE6" w:rsidP="003E5D06">
      <w:pPr>
        <w:jc w:val="both"/>
        <w:rPr>
          <w:color w:val="000000" w:themeColor="text1"/>
          <w:sz w:val="22"/>
          <w:szCs w:val="22"/>
        </w:rPr>
      </w:pPr>
    </w:p>
    <w:p w14:paraId="30AE3A99" w14:textId="3E8EFB8D" w:rsidR="003E5D06" w:rsidRPr="00090EC3" w:rsidRDefault="007F1CE6" w:rsidP="003E5D06">
      <w:pPr>
        <w:jc w:val="both"/>
        <w:rPr>
          <w:color w:val="000000" w:themeColor="text1"/>
          <w:sz w:val="22"/>
          <w:szCs w:val="22"/>
        </w:rPr>
      </w:pPr>
      <w:r w:rsidRPr="00090EC3">
        <w:rPr>
          <w:color w:val="000000" w:themeColor="text1"/>
          <w:sz w:val="22"/>
          <w:szCs w:val="22"/>
        </w:rPr>
        <w:t>Рекомендация надзорного комитета СКК к</w:t>
      </w:r>
      <w:r w:rsidR="008E7BB3" w:rsidRPr="00090EC3">
        <w:rPr>
          <w:color w:val="000000" w:themeColor="text1"/>
          <w:sz w:val="22"/>
          <w:szCs w:val="22"/>
        </w:rPr>
        <w:t xml:space="preserve"> ОПТД 2013 году по </w:t>
      </w:r>
      <w:r w:rsidR="008E7BB3" w:rsidRPr="00090EC3">
        <w:rPr>
          <w:sz w:val="22"/>
          <w:szCs w:val="22"/>
        </w:rPr>
        <w:t>обсуждению с кафедрой фтизиопульмонологии института повышения квалификации врачей возможность совместного проведения учебных семинаров и предоставить слушателям возможность получить зачётные часы была вып</w:t>
      </w:r>
      <w:r w:rsidRPr="00090EC3">
        <w:rPr>
          <w:sz w:val="22"/>
          <w:szCs w:val="22"/>
        </w:rPr>
        <w:t>о</w:t>
      </w:r>
      <w:r w:rsidR="008E7BB3" w:rsidRPr="00090EC3">
        <w:rPr>
          <w:sz w:val="22"/>
          <w:szCs w:val="22"/>
        </w:rPr>
        <w:t>лнена следующим образом:</w:t>
      </w:r>
      <w:r w:rsidR="008E7BB3" w:rsidRPr="00090EC3">
        <w:rPr>
          <w:color w:val="000000" w:themeColor="text1"/>
          <w:sz w:val="22"/>
          <w:szCs w:val="22"/>
        </w:rPr>
        <w:t xml:space="preserve"> Во время встречи с руководителями ПМСП было предложено обращаться с потребностями обучения </w:t>
      </w:r>
      <w:r w:rsidR="00CA52FB" w:rsidRPr="00090EC3">
        <w:rPr>
          <w:color w:val="000000" w:themeColor="text1"/>
          <w:sz w:val="22"/>
          <w:szCs w:val="22"/>
        </w:rPr>
        <w:t>в филиал РИПК</w:t>
      </w:r>
      <w:r w:rsidR="008E7BB3" w:rsidRPr="00090EC3">
        <w:rPr>
          <w:color w:val="000000" w:themeColor="text1"/>
          <w:sz w:val="22"/>
          <w:szCs w:val="22"/>
        </w:rPr>
        <w:t>.</w:t>
      </w:r>
    </w:p>
    <w:p w14:paraId="270AC4D1" w14:textId="77777777" w:rsidR="003E5D06" w:rsidRPr="00090EC3" w:rsidRDefault="003E5D06" w:rsidP="003E5D06">
      <w:pPr>
        <w:rPr>
          <w:b/>
          <w:color w:val="000000" w:themeColor="text1"/>
          <w:sz w:val="22"/>
          <w:szCs w:val="22"/>
        </w:rPr>
      </w:pPr>
    </w:p>
    <w:p w14:paraId="632D5978" w14:textId="77777777" w:rsidR="003E5D06" w:rsidRPr="00090EC3" w:rsidRDefault="003E5D06" w:rsidP="003E5D06">
      <w:pPr>
        <w:rPr>
          <w:b/>
          <w:color w:val="000000" w:themeColor="text1"/>
          <w:sz w:val="22"/>
          <w:szCs w:val="22"/>
        </w:rPr>
      </w:pPr>
      <w:r w:rsidRPr="00090EC3">
        <w:rPr>
          <w:b/>
          <w:color w:val="000000" w:themeColor="text1"/>
          <w:sz w:val="22"/>
          <w:szCs w:val="22"/>
        </w:rPr>
        <w:t>Лекарственные препараты</w:t>
      </w:r>
    </w:p>
    <w:p w14:paraId="3F9134CE" w14:textId="3051D764" w:rsidR="00C23A7B" w:rsidRDefault="00D22EC3" w:rsidP="003E5D06">
      <w:pPr>
        <w:jc w:val="both"/>
        <w:rPr>
          <w:color w:val="000000" w:themeColor="text1"/>
          <w:sz w:val="22"/>
          <w:szCs w:val="22"/>
        </w:rPr>
      </w:pPr>
      <w:r w:rsidRPr="00090EC3">
        <w:rPr>
          <w:color w:val="000000" w:themeColor="text1"/>
          <w:sz w:val="22"/>
          <w:szCs w:val="22"/>
        </w:rPr>
        <w:t xml:space="preserve">В 2014 году набор пациентов для лечения препаратами второго ряда </w:t>
      </w:r>
      <w:r w:rsidR="00177E25" w:rsidRPr="00090EC3">
        <w:rPr>
          <w:color w:val="000000" w:themeColor="text1"/>
          <w:sz w:val="22"/>
          <w:szCs w:val="22"/>
        </w:rPr>
        <w:t>было набрано 40 пациентов</w:t>
      </w:r>
      <w:r w:rsidRPr="00090EC3">
        <w:rPr>
          <w:color w:val="000000" w:themeColor="text1"/>
          <w:sz w:val="22"/>
          <w:szCs w:val="22"/>
        </w:rPr>
        <w:t xml:space="preserve">. </w:t>
      </w:r>
      <w:r w:rsidR="003E5D06" w:rsidRPr="00090EC3">
        <w:rPr>
          <w:color w:val="000000" w:themeColor="text1"/>
          <w:sz w:val="22"/>
          <w:szCs w:val="22"/>
        </w:rPr>
        <w:t xml:space="preserve">В 2014 году из средств республиканского бюджета было </w:t>
      </w:r>
      <w:r w:rsidR="00371E08" w:rsidRPr="00090EC3">
        <w:rPr>
          <w:color w:val="000000" w:themeColor="text1"/>
          <w:sz w:val="22"/>
          <w:szCs w:val="22"/>
        </w:rPr>
        <w:t>приобретено лекарственных препаратов</w:t>
      </w:r>
      <w:r w:rsidR="003E5D06" w:rsidRPr="00090EC3">
        <w:rPr>
          <w:color w:val="000000" w:themeColor="text1"/>
          <w:sz w:val="22"/>
          <w:szCs w:val="22"/>
        </w:rPr>
        <w:t xml:space="preserve"> на сумму </w:t>
      </w:r>
      <w:r w:rsidR="004C6A40" w:rsidRPr="00090EC3">
        <w:rPr>
          <w:color w:val="000000" w:themeColor="text1"/>
          <w:sz w:val="22"/>
          <w:szCs w:val="22"/>
        </w:rPr>
        <w:t>238840927,2</w:t>
      </w:r>
      <w:r w:rsidR="004E3EEB" w:rsidRPr="00090EC3">
        <w:rPr>
          <w:color w:val="000000" w:themeColor="text1"/>
          <w:sz w:val="22"/>
          <w:szCs w:val="22"/>
        </w:rPr>
        <w:t xml:space="preserve"> </w:t>
      </w:r>
      <w:r w:rsidR="003E5D06" w:rsidRPr="00090EC3">
        <w:rPr>
          <w:color w:val="000000" w:themeColor="text1"/>
          <w:sz w:val="22"/>
          <w:szCs w:val="22"/>
        </w:rPr>
        <w:t xml:space="preserve">тенге </w:t>
      </w:r>
      <w:r w:rsidR="004E3EEB" w:rsidRPr="00090EC3">
        <w:rPr>
          <w:color w:val="000000" w:themeColor="text1"/>
          <w:sz w:val="22"/>
          <w:szCs w:val="22"/>
        </w:rPr>
        <w:t xml:space="preserve">для лечения </w:t>
      </w:r>
      <w:r w:rsidR="004C6A40" w:rsidRPr="00090EC3">
        <w:rPr>
          <w:color w:val="000000" w:themeColor="text1"/>
          <w:sz w:val="22"/>
          <w:szCs w:val="22"/>
        </w:rPr>
        <w:t>1719</w:t>
      </w:r>
      <w:r w:rsidR="004E3EEB" w:rsidRPr="00090EC3">
        <w:rPr>
          <w:color w:val="000000" w:themeColor="text1"/>
          <w:sz w:val="22"/>
          <w:szCs w:val="22"/>
        </w:rPr>
        <w:t xml:space="preserve"> пациентов</w:t>
      </w:r>
      <w:r w:rsidR="003E5D06" w:rsidRPr="00090EC3">
        <w:rPr>
          <w:color w:val="000000" w:themeColor="text1"/>
          <w:sz w:val="22"/>
          <w:szCs w:val="22"/>
        </w:rPr>
        <w:t>.</w:t>
      </w:r>
      <w:r w:rsidR="004E3EEB" w:rsidRPr="00090EC3">
        <w:rPr>
          <w:color w:val="000000" w:themeColor="text1"/>
          <w:sz w:val="22"/>
          <w:szCs w:val="22"/>
        </w:rPr>
        <w:t xml:space="preserve"> В</w:t>
      </w:r>
      <w:r w:rsidR="00931CF7" w:rsidRPr="00090EC3">
        <w:rPr>
          <w:color w:val="000000" w:themeColor="text1"/>
          <w:sz w:val="22"/>
          <w:szCs w:val="22"/>
        </w:rPr>
        <w:t xml:space="preserve"> 2015 году выделено </w:t>
      </w:r>
      <w:r w:rsidR="004C6A40" w:rsidRPr="00090EC3">
        <w:rPr>
          <w:color w:val="000000" w:themeColor="text1"/>
          <w:sz w:val="22"/>
          <w:szCs w:val="22"/>
        </w:rPr>
        <w:t>–</w:t>
      </w:r>
      <w:r w:rsidR="004E3EEB" w:rsidRPr="00090EC3">
        <w:rPr>
          <w:color w:val="000000" w:themeColor="text1"/>
          <w:sz w:val="22"/>
          <w:szCs w:val="22"/>
        </w:rPr>
        <w:t xml:space="preserve"> </w:t>
      </w:r>
      <w:r w:rsidR="004C6A40" w:rsidRPr="00090EC3">
        <w:rPr>
          <w:color w:val="000000" w:themeColor="text1"/>
          <w:sz w:val="22"/>
          <w:szCs w:val="22"/>
        </w:rPr>
        <w:t>235584831,82 тенге для лечения - 1405</w:t>
      </w:r>
      <w:r w:rsidR="004E3EEB" w:rsidRPr="00090EC3">
        <w:rPr>
          <w:color w:val="000000" w:themeColor="text1"/>
          <w:sz w:val="22"/>
          <w:szCs w:val="22"/>
        </w:rPr>
        <w:t xml:space="preserve"> пациентов.</w:t>
      </w:r>
      <w:r w:rsidR="003E5D06" w:rsidRPr="00090EC3">
        <w:rPr>
          <w:color w:val="000000" w:themeColor="text1"/>
          <w:sz w:val="22"/>
          <w:szCs w:val="22"/>
        </w:rPr>
        <w:t xml:space="preserve"> </w:t>
      </w:r>
      <w:r w:rsidR="00371E08" w:rsidRPr="00090EC3">
        <w:rPr>
          <w:color w:val="000000" w:themeColor="text1"/>
          <w:sz w:val="22"/>
          <w:szCs w:val="22"/>
        </w:rPr>
        <w:t xml:space="preserve">Из средств ГФ в 2014 году выделено лекарственных препаратов на общую сумму 29 019 339,0 тенге, </w:t>
      </w:r>
      <w:r w:rsidR="003E5D06" w:rsidRPr="00090EC3">
        <w:rPr>
          <w:color w:val="000000" w:themeColor="text1"/>
          <w:sz w:val="22"/>
          <w:szCs w:val="22"/>
        </w:rPr>
        <w:t xml:space="preserve">были получены лекарственные препараты: капреомицин (1000мг.), амикацин (500мг.), </w:t>
      </w:r>
      <w:r w:rsidR="00371E08" w:rsidRPr="00090EC3">
        <w:rPr>
          <w:color w:val="000000" w:themeColor="text1"/>
          <w:sz w:val="22"/>
          <w:szCs w:val="22"/>
        </w:rPr>
        <w:t>ПАСК (100,0), моксифлоксацин</w:t>
      </w:r>
      <w:r w:rsidR="00FC62DC" w:rsidRPr="00090EC3">
        <w:rPr>
          <w:color w:val="000000" w:themeColor="text1"/>
          <w:sz w:val="22"/>
          <w:szCs w:val="22"/>
        </w:rPr>
        <w:t xml:space="preserve">, </w:t>
      </w:r>
      <w:r w:rsidR="00371E08" w:rsidRPr="00090EC3">
        <w:rPr>
          <w:color w:val="000000" w:themeColor="text1"/>
          <w:sz w:val="22"/>
          <w:szCs w:val="22"/>
        </w:rPr>
        <w:t>циклосерин (250 мг)</w:t>
      </w:r>
      <w:r w:rsidR="00FC62DC" w:rsidRPr="00090EC3">
        <w:rPr>
          <w:color w:val="000000" w:themeColor="text1"/>
          <w:sz w:val="22"/>
          <w:szCs w:val="22"/>
        </w:rPr>
        <w:t xml:space="preserve">. </w:t>
      </w:r>
      <w:r w:rsidR="003E5D06" w:rsidRPr="00090EC3">
        <w:rPr>
          <w:color w:val="000000" w:themeColor="text1"/>
          <w:sz w:val="22"/>
          <w:szCs w:val="22"/>
        </w:rPr>
        <w:t xml:space="preserve"> Остаток лекарственных препаратов, закупленных на средства ГФСТМ на </w:t>
      </w:r>
      <w:r w:rsidR="00371E08" w:rsidRPr="00090EC3">
        <w:rPr>
          <w:color w:val="000000" w:themeColor="text1"/>
          <w:sz w:val="22"/>
          <w:szCs w:val="22"/>
        </w:rPr>
        <w:t>06 августа 2015 года</w:t>
      </w:r>
      <w:r w:rsidR="003E5D06" w:rsidRPr="00090EC3">
        <w:rPr>
          <w:color w:val="000000" w:themeColor="text1"/>
          <w:sz w:val="22"/>
          <w:szCs w:val="22"/>
        </w:rPr>
        <w:t xml:space="preserve"> </w:t>
      </w:r>
      <w:r w:rsidR="00FC62DC" w:rsidRPr="00090EC3">
        <w:rPr>
          <w:color w:val="000000" w:themeColor="text1"/>
          <w:sz w:val="22"/>
          <w:szCs w:val="22"/>
        </w:rPr>
        <w:t>имеется в наличии на складе</w:t>
      </w:r>
      <w:r w:rsidR="00371E08" w:rsidRPr="00090EC3">
        <w:rPr>
          <w:color w:val="000000" w:themeColor="text1"/>
          <w:sz w:val="22"/>
          <w:szCs w:val="22"/>
        </w:rPr>
        <w:t xml:space="preserve"> на сумму 3706408,47 тенге</w:t>
      </w:r>
      <w:r w:rsidR="00FC62DC" w:rsidRPr="00090EC3">
        <w:rPr>
          <w:color w:val="000000" w:themeColor="text1"/>
          <w:sz w:val="22"/>
          <w:szCs w:val="22"/>
        </w:rPr>
        <w:t>, что принимается 68 пациентами</w:t>
      </w:r>
      <w:r w:rsidR="003E5D06" w:rsidRPr="00090EC3">
        <w:rPr>
          <w:color w:val="000000" w:themeColor="text1"/>
          <w:sz w:val="22"/>
          <w:szCs w:val="22"/>
        </w:rPr>
        <w:t xml:space="preserve">. </w:t>
      </w:r>
    </w:p>
    <w:tbl>
      <w:tblPr>
        <w:tblW w:w="9137" w:type="dxa"/>
        <w:tblInd w:w="704" w:type="dxa"/>
        <w:tblLook w:val="01E0" w:firstRow="1" w:lastRow="1" w:firstColumn="1" w:lastColumn="1" w:noHBand="0" w:noVBand="0"/>
      </w:tblPr>
      <w:tblGrid>
        <w:gridCol w:w="426"/>
        <w:gridCol w:w="4819"/>
        <w:gridCol w:w="2301"/>
        <w:gridCol w:w="1591"/>
      </w:tblGrid>
      <w:tr w:rsidR="00C23A7B" w:rsidRPr="00C23A7B" w14:paraId="661C64D8" w14:textId="77777777" w:rsidTr="00090EC3">
        <w:trPr>
          <w:trHeight w:val="253"/>
        </w:trPr>
        <w:tc>
          <w:tcPr>
            <w:tcW w:w="426" w:type="dxa"/>
          </w:tcPr>
          <w:p w14:paraId="061F5778" w14:textId="77777777" w:rsidR="00C23A7B" w:rsidRPr="00090EC3" w:rsidRDefault="00C23A7B" w:rsidP="00EB7E60">
            <w:pPr>
              <w:pStyle w:val="NoSpacing"/>
              <w:rPr>
                <w:rFonts w:ascii="Times New Roman" w:hAnsi="Times New Roman" w:cs="Times New Roman"/>
                <w:sz w:val="20"/>
                <w:szCs w:val="20"/>
              </w:rPr>
            </w:pPr>
            <w:r w:rsidRPr="00090EC3">
              <w:rPr>
                <w:rFonts w:ascii="Times New Roman" w:hAnsi="Times New Roman" w:cs="Times New Roman"/>
                <w:sz w:val="20"/>
                <w:szCs w:val="20"/>
              </w:rPr>
              <w:t xml:space="preserve">№ </w:t>
            </w:r>
          </w:p>
        </w:tc>
        <w:tc>
          <w:tcPr>
            <w:tcW w:w="4819" w:type="dxa"/>
          </w:tcPr>
          <w:p w14:paraId="7B6B4C9D" w14:textId="77777777" w:rsidR="00C23A7B" w:rsidRPr="00090EC3" w:rsidRDefault="00C23A7B" w:rsidP="00EB7E60">
            <w:pPr>
              <w:pStyle w:val="NoSpacing"/>
              <w:rPr>
                <w:rFonts w:ascii="Times New Roman" w:hAnsi="Times New Roman" w:cs="Times New Roman"/>
                <w:sz w:val="20"/>
                <w:szCs w:val="20"/>
              </w:rPr>
            </w:pPr>
            <w:r w:rsidRPr="00090EC3">
              <w:rPr>
                <w:rFonts w:ascii="Times New Roman" w:hAnsi="Times New Roman" w:cs="Times New Roman"/>
                <w:sz w:val="20"/>
                <w:szCs w:val="20"/>
              </w:rPr>
              <w:t>Наименование</w:t>
            </w:r>
          </w:p>
        </w:tc>
        <w:tc>
          <w:tcPr>
            <w:tcW w:w="2301" w:type="dxa"/>
          </w:tcPr>
          <w:p w14:paraId="5E6721D0" w14:textId="77777777" w:rsidR="00C23A7B" w:rsidRPr="00090EC3" w:rsidRDefault="00C23A7B" w:rsidP="00EB7E60">
            <w:pPr>
              <w:pStyle w:val="NoSpacing"/>
              <w:rPr>
                <w:rFonts w:ascii="Times New Roman" w:hAnsi="Times New Roman" w:cs="Times New Roman"/>
                <w:sz w:val="20"/>
                <w:szCs w:val="20"/>
              </w:rPr>
            </w:pPr>
            <w:r w:rsidRPr="00090EC3">
              <w:rPr>
                <w:rFonts w:ascii="Times New Roman" w:hAnsi="Times New Roman" w:cs="Times New Roman"/>
                <w:sz w:val="20"/>
                <w:szCs w:val="20"/>
              </w:rPr>
              <w:t>Остаток на 06.08.2015г.</w:t>
            </w:r>
          </w:p>
        </w:tc>
        <w:tc>
          <w:tcPr>
            <w:tcW w:w="1591" w:type="dxa"/>
          </w:tcPr>
          <w:p w14:paraId="35890F4A" w14:textId="77777777" w:rsidR="00C23A7B" w:rsidRPr="00090EC3" w:rsidRDefault="00C23A7B" w:rsidP="00EB7E60">
            <w:pPr>
              <w:pStyle w:val="NoSpacing"/>
              <w:rPr>
                <w:rFonts w:ascii="Times New Roman" w:hAnsi="Times New Roman" w:cs="Times New Roman"/>
                <w:sz w:val="20"/>
                <w:szCs w:val="20"/>
              </w:rPr>
            </w:pPr>
            <w:r w:rsidRPr="00090EC3">
              <w:rPr>
                <w:rFonts w:ascii="Times New Roman" w:hAnsi="Times New Roman" w:cs="Times New Roman"/>
                <w:sz w:val="20"/>
                <w:szCs w:val="20"/>
              </w:rPr>
              <w:t>Срок годности</w:t>
            </w:r>
          </w:p>
        </w:tc>
      </w:tr>
      <w:tr w:rsidR="00C23A7B" w:rsidRPr="00C23A7B" w14:paraId="3D9EEEBE" w14:textId="77777777" w:rsidTr="00090EC3">
        <w:trPr>
          <w:trHeight w:val="128"/>
        </w:trPr>
        <w:tc>
          <w:tcPr>
            <w:tcW w:w="426" w:type="dxa"/>
          </w:tcPr>
          <w:p w14:paraId="6A559FF0" w14:textId="77777777" w:rsidR="00C23A7B" w:rsidRPr="00090EC3" w:rsidRDefault="00C23A7B" w:rsidP="00EB7E60">
            <w:pPr>
              <w:pStyle w:val="NoSpacing"/>
              <w:rPr>
                <w:rFonts w:ascii="Times New Roman" w:hAnsi="Times New Roman" w:cs="Times New Roman"/>
                <w:sz w:val="20"/>
                <w:szCs w:val="20"/>
              </w:rPr>
            </w:pPr>
            <w:r w:rsidRPr="00090EC3">
              <w:rPr>
                <w:rFonts w:ascii="Times New Roman" w:hAnsi="Times New Roman" w:cs="Times New Roman"/>
                <w:sz w:val="20"/>
                <w:szCs w:val="20"/>
              </w:rPr>
              <w:t>1</w:t>
            </w:r>
          </w:p>
        </w:tc>
        <w:tc>
          <w:tcPr>
            <w:tcW w:w="4819" w:type="dxa"/>
          </w:tcPr>
          <w:p w14:paraId="71E5A27C" w14:textId="77777777" w:rsidR="00C23A7B" w:rsidRPr="00090EC3" w:rsidRDefault="00C23A7B" w:rsidP="00EB7E60">
            <w:pPr>
              <w:pStyle w:val="NoSpacing"/>
              <w:rPr>
                <w:rFonts w:ascii="Times New Roman" w:hAnsi="Times New Roman" w:cs="Times New Roman"/>
                <w:sz w:val="20"/>
                <w:szCs w:val="20"/>
              </w:rPr>
            </w:pPr>
            <w:r w:rsidRPr="00090EC3">
              <w:rPr>
                <w:rFonts w:ascii="Times New Roman" w:hAnsi="Times New Roman" w:cs="Times New Roman"/>
                <w:sz w:val="20"/>
                <w:szCs w:val="20"/>
              </w:rPr>
              <w:t>Амикацин 0,5, фл</w:t>
            </w:r>
          </w:p>
        </w:tc>
        <w:tc>
          <w:tcPr>
            <w:tcW w:w="2301" w:type="dxa"/>
          </w:tcPr>
          <w:p w14:paraId="11976942" w14:textId="77777777" w:rsidR="00C23A7B" w:rsidRPr="00090EC3" w:rsidRDefault="00C23A7B" w:rsidP="00EB7E60">
            <w:pPr>
              <w:pStyle w:val="NoSpacing"/>
              <w:rPr>
                <w:rFonts w:ascii="Times New Roman" w:hAnsi="Times New Roman" w:cs="Times New Roman"/>
                <w:sz w:val="20"/>
                <w:szCs w:val="20"/>
              </w:rPr>
            </w:pPr>
            <w:r w:rsidRPr="00090EC3">
              <w:rPr>
                <w:rFonts w:ascii="Times New Roman" w:hAnsi="Times New Roman" w:cs="Times New Roman"/>
                <w:sz w:val="20"/>
                <w:szCs w:val="20"/>
              </w:rPr>
              <w:t>249</w:t>
            </w:r>
          </w:p>
        </w:tc>
        <w:tc>
          <w:tcPr>
            <w:tcW w:w="1591" w:type="dxa"/>
          </w:tcPr>
          <w:p w14:paraId="78ADC657" w14:textId="77777777" w:rsidR="00C23A7B" w:rsidRPr="00090EC3" w:rsidRDefault="00C23A7B" w:rsidP="00EB7E60">
            <w:pPr>
              <w:pStyle w:val="NoSpacing"/>
              <w:rPr>
                <w:rFonts w:ascii="Times New Roman" w:hAnsi="Times New Roman" w:cs="Times New Roman"/>
                <w:sz w:val="20"/>
                <w:szCs w:val="20"/>
              </w:rPr>
            </w:pPr>
            <w:r w:rsidRPr="00090EC3">
              <w:rPr>
                <w:rFonts w:ascii="Times New Roman" w:hAnsi="Times New Roman" w:cs="Times New Roman"/>
                <w:sz w:val="20"/>
                <w:szCs w:val="20"/>
              </w:rPr>
              <w:t>04/2016г.</w:t>
            </w:r>
          </w:p>
        </w:tc>
      </w:tr>
      <w:tr w:rsidR="00C23A7B" w:rsidRPr="00C23A7B" w14:paraId="7A2172B2" w14:textId="77777777" w:rsidTr="00090EC3">
        <w:trPr>
          <w:trHeight w:val="147"/>
        </w:trPr>
        <w:tc>
          <w:tcPr>
            <w:tcW w:w="426" w:type="dxa"/>
          </w:tcPr>
          <w:p w14:paraId="1539C1AC" w14:textId="77777777" w:rsidR="00C23A7B" w:rsidRPr="00090EC3" w:rsidRDefault="00C23A7B" w:rsidP="00EB7E60">
            <w:pPr>
              <w:pStyle w:val="NoSpacing"/>
              <w:rPr>
                <w:rFonts w:ascii="Times New Roman" w:hAnsi="Times New Roman" w:cs="Times New Roman"/>
                <w:sz w:val="20"/>
                <w:szCs w:val="20"/>
              </w:rPr>
            </w:pPr>
            <w:r w:rsidRPr="00090EC3">
              <w:rPr>
                <w:rFonts w:ascii="Times New Roman" w:hAnsi="Times New Roman" w:cs="Times New Roman"/>
                <w:sz w:val="20"/>
                <w:szCs w:val="20"/>
              </w:rPr>
              <w:t>2</w:t>
            </w:r>
          </w:p>
        </w:tc>
        <w:tc>
          <w:tcPr>
            <w:tcW w:w="4819" w:type="dxa"/>
          </w:tcPr>
          <w:p w14:paraId="63C7A45F" w14:textId="77777777" w:rsidR="00C23A7B" w:rsidRPr="00090EC3" w:rsidRDefault="00C23A7B" w:rsidP="00EB7E60">
            <w:pPr>
              <w:pStyle w:val="NoSpacing"/>
              <w:rPr>
                <w:rFonts w:ascii="Times New Roman" w:hAnsi="Times New Roman" w:cs="Times New Roman"/>
                <w:sz w:val="20"/>
                <w:szCs w:val="20"/>
              </w:rPr>
            </w:pPr>
            <w:r w:rsidRPr="00090EC3">
              <w:rPr>
                <w:rFonts w:ascii="Times New Roman" w:hAnsi="Times New Roman" w:cs="Times New Roman"/>
                <w:sz w:val="20"/>
                <w:szCs w:val="20"/>
              </w:rPr>
              <w:t>Протионамид 250 мг, табл</w:t>
            </w:r>
          </w:p>
        </w:tc>
        <w:tc>
          <w:tcPr>
            <w:tcW w:w="2301" w:type="dxa"/>
          </w:tcPr>
          <w:p w14:paraId="7CF9B5E3" w14:textId="77777777" w:rsidR="00C23A7B" w:rsidRPr="00090EC3" w:rsidRDefault="00C23A7B" w:rsidP="00EB7E60">
            <w:pPr>
              <w:pStyle w:val="NoSpacing"/>
              <w:rPr>
                <w:rFonts w:ascii="Times New Roman" w:hAnsi="Times New Roman" w:cs="Times New Roman"/>
                <w:sz w:val="20"/>
                <w:szCs w:val="20"/>
              </w:rPr>
            </w:pPr>
            <w:r w:rsidRPr="00090EC3">
              <w:rPr>
                <w:rFonts w:ascii="Times New Roman" w:hAnsi="Times New Roman" w:cs="Times New Roman"/>
                <w:sz w:val="20"/>
                <w:szCs w:val="20"/>
              </w:rPr>
              <w:t>8 350</w:t>
            </w:r>
          </w:p>
        </w:tc>
        <w:tc>
          <w:tcPr>
            <w:tcW w:w="1591" w:type="dxa"/>
          </w:tcPr>
          <w:p w14:paraId="12C3BC74" w14:textId="77777777" w:rsidR="00C23A7B" w:rsidRPr="00090EC3" w:rsidRDefault="00C23A7B" w:rsidP="00EB7E60">
            <w:pPr>
              <w:pStyle w:val="NoSpacing"/>
              <w:rPr>
                <w:rFonts w:ascii="Times New Roman" w:hAnsi="Times New Roman" w:cs="Times New Roman"/>
                <w:sz w:val="20"/>
                <w:szCs w:val="20"/>
              </w:rPr>
            </w:pPr>
            <w:r w:rsidRPr="00090EC3">
              <w:rPr>
                <w:rFonts w:ascii="Times New Roman" w:hAnsi="Times New Roman" w:cs="Times New Roman"/>
                <w:sz w:val="20"/>
                <w:szCs w:val="20"/>
              </w:rPr>
              <w:t>08/2018г.</w:t>
            </w:r>
          </w:p>
        </w:tc>
      </w:tr>
      <w:tr w:rsidR="00C23A7B" w:rsidRPr="00C23A7B" w14:paraId="594A08BE" w14:textId="77777777" w:rsidTr="00090EC3">
        <w:trPr>
          <w:trHeight w:val="178"/>
        </w:trPr>
        <w:tc>
          <w:tcPr>
            <w:tcW w:w="426" w:type="dxa"/>
          </w:tcPr>
          <w:p w14:paraId="703A1E95" w14:textId="77777777" w:rsidR="00C23A7B" w:rsidRPr="00090EC3" w:rsidRDefault="00C23A7B" w:rsidP="00EB7E60">
            <w:pPr>
              <w:pStyle w:val="NoSpacing"/>
              <w:rPr>
                <w:rFonts w:ascii="Times New Roman" w:hAnsi="Times New Roman" w:cs="Times New Roman"/>
                <w:sz w:val="20"/>
                <w:szCs w:val="20"/>
              </w:rPr>
            </w:pPr>
            <w:r w:rsidRPr="00090EC3">
              <w:rPr>
                <w:rFonts w:ascii="Times New Roman" w:hAnsi="Times New Roman" w:cs="Times New Roman"/>
                <w:sz w:val="20"/>
                <w:szCs w:val="20"/>
              </w:rPr>
              <w:t>3</w:t>
            </w:r>
          </w:p>
        </w:tc>
        <w:tc>
          <w:tcPr>
            <w:tcW w:w="4819" w:type="dxa"/>
          </w:tcPr>
          <w:p w14:paraId="00B42727" w14:textId="77777777" w:rsidR="00C23A7B" w:rsidRPr="00090EC3" w:rsidRDefault="00C23A7B" w:rsidP="00EB7E60">
            <w:pPr>
              <w:pStyle w:val="NoSpacing"/>
              <w:rPr>
                <w:rFonts w:ascii="Times New Roman" w:hAnsi="Times New Roman" w:cs="Times New Roman"/>
                <w:sz w:val="20"/>
                <w:szCs w:val="20"/>
              </w:rPr>
            </w:pPr>
            <w:r w:rsidRPr="00090EC3">
              <w:rPr>
                <w:rFonts w:ascii="Times New Roman" w:hAnsi="Times New Roman" w:cs="Times New Roman"/>
                <w:sz w:val="20"/>
                <w:szCs w:val="20"/>
              </w:rPr>
              <w:t>Циклосерин 250 мг, капс</w:t>
            </w:r>
          </w:p>
        </w:tc>
        <w:tc>
          <w:tcPr>
            <w:tcW w:w="2301" w:type="dxa"/>
          </w:tcPr>
          <w:p w14:paraId="1A4EC1BC" w14:textId="77777777" w:rsidR="00C23A7B" w:rsidRPr="00090EC3" w:rsidRDefault="00C23A7B" w:rsidP="00EB7E60">
            <w:pPr>
              <w:pStyle w:val="NoSpacing"/>
              <w:rPr>
                <w:rFonts w:ascii="Times New Roman" w:hAnsi="Times New Roman" w:cs="Times New Roman"/>
                <w:sz w:val="20"/>
                <w:szCs w:val="20"/>
              </w:rPr>
            </w:pPr>
            <w:r w:rsidRPr="00090EC3">
              <w:rPr>
                <w:rFonts w:ascii="Times New Roman" w:hAnsi="Times New Roman" w:cs="Times New Roman"/>
                <w:sz w:val="20"/>
                <w:szCs w:val="20"/>
              </w:rPr>
              <w:t>25 270</w:t>
            </w:r>
          </w:p>
        </w:tc>
        <w:tc>
          <w:tcPr>
            <w:tcW w:w="1591" w:type="dxa"/>
          </w:tcPr>
          <w:p w14:paraId="5A6B1679" w14:textId="77777777" w:rsidR="00C23A7B" w:rsidRPr="00090EC3" w:rsidRDefault="00C23A7B" w:rsidP="00EB7E60">
            <w:pPr>
              <w:pStyle w:val="NoSpacing"/>
              <w:rPr>
                <w:rFonts w:ascii="Times New Roman" w:hAnsi="Times New Roman" w:cs="Times New Roman"/>
                <w:sz w:val="20"/>
                <w:szCs w:val="20"/>
              </w:rPr>
            </w:pPr>
            <w:r w:rsidRPr="00090EC3">
              <w:rPr>
                <w:rFonts w:ascii="Times New Roman" w:hAnsi="Times New Roman" w:cs="Times New Roman"/>
                <w:sz w:val="20"/>
                <w:szCs w:val="20"/>
              </w:rPr>
              <w:t>11/2015г.</w:t>
            </w:r>
          </w:p>
        </w:tc>
      </w:tr>
      <w:tr w:rsidR="00C23A7B" w:rsidRPr="00C23A7B" w14:paraId="5DF39662" w14:textId="77777777" w:rsidTr="00090EC3">
        <w:trPr>
          <w:trHeight w:val="238"/>
        </w:trPr>
        <w:tc>
          <w:tcPr>
            <w:tcW w:w="426" w:type="dxa"/>
          </w:tcPr>
          <w:p w14:paraId="083E4F06" w14:textId="77777777" w:rsidR="00C23A7B" w:rsidRPr="00090EC3" w:rsidRDefault="00C23A7B" w:rsidP="00EB7E60">
            <w:pPr>
              <w:pStyle w:val="NoSpacing"/>
              <w:rPr>
                <w:rFonts w:ascii="Times New Roman" w:hAnsi="Times New Roman" w:cs="Times New Roman"/>
                <w:sz w:val="20"/>
                <w:szCs w:val="20"/>
              </w:rPr>
            </w:pPr>
            <w:r w:rsidRPr="00090EC3">
              <w:rPr>
                <w:rFonts w:ascii="Times New Roman" w:hAnsi="Times New Roman" w:cs="Times New Roman"/>
                <w:sz w:val="20"/>
                <w:szCs w:val="20"/>
              </w:rPr>
              <w:t>4</w:t>
            </w:r>
          </w:p>
        </w:tc>
        <w:tc>
          <w:tcPr>
            <w:tcW w:w="4819" w:type="dxa"/>
          </w:tcPr>
          <w:p w14:paraId="596A3F2B" w14:textId="77777777" w:rsidR="00C23A7B" w:rsidRPr="00090EC3" w:rsidRDefault="00C23A7B" w:rsidP="00EB7E60">
            <w:pPr>
              <w:pStyle w:val="NoSpacing"/>
              <w:rPr>
                <w:rFonts w:ascii="Times New Roman" w:hAnsi="Times New Roman" w:cs="Times New Roman"/>
                <w:sz w:val="20"/>
                <w:szCs w:val="20"/>
              </w:rPr>
            </w:pPr>
            <w:r w:rsidRPr="00090EC3">
              <w:rPr>
                <w:rFonts w:ascii="Times New Roman" w:hAnsi="Times New Roman" w:cs="Times New Roman"/>
                <w:sz w:val="20"/>
                <w:szCs w:val="20"/>
              </w:rPr>
              <w:t>Левофлоксацин 250 мг, табл</w:t>
            </w:r>
          </w:p>
        </w:tc>
        <w:tc>
          <w:tcPr>
            <w:tcW w:w="2301" w:type="dxa"/>
          </w:tcPr>
          <w:p w14:paraId="5C0631FB" w14:textId="77777777" w:rsidR="00C23A7B" w:rsidRPr="00090EC3" w:rsidRDefault="00C23A7B" w:rsidP="00EB7E60">
            <w:pPr>
              <w:pStyle w:val="NoSpacing"/>
              <w:rPr>
                <w:rFonts w:ascii="Times New Roman" w:hAnsi="Times New Roman" w:cs="Times New Roman"/>
                <w:sz w:val="20"/>
                <w:szCs w:val="20"/>
              </w:rPr>
            </w:pPr>
            <w:r w:rsidRPr="00090EC3">
              <w:rPr>
                <w:rFonts w:ascii="Times New Roman" w:hAnsi="Times New Roman" w:cs="Times New Roman"/>
                <w:sz w:val="20"/>
                <w:szCs w:val="20"/>
              </w:rPr>
              <w:t>22 680</w:t>
            </w:r>
          </w:p>
        </w:tc>
        <w:tc>
          <w:tcPr>
            <w:tcW w:w="1591" w:type="dxa"/>
          </w:tcPr>
          <w:p w14:paraId="74B85075" w14:textId="77777777" w:rsidR="00C23A7B" w:rsidRPr="00090EC3" w:rsidRDefault="00C23A7B" w:rsidP="00EB7E60">
            <w:pPr>
              <w:pStyle w:val="NoSpacing"/>
              <w:rPr>
                <w:rFonts w:ascii="Times New Roman" w:hAnsi="Times New Roman" w:cs="Times New Roman"/>
                <w:sz w:val="20"/>
                <w:szCs w:val="20"/>
              </w:rPr>
            </w:pPr>
            <w:r w:rsidRPr="00090EC3">
              <w:rPr>
                <w:rFonts w:ascii="Times New Roman" w:hAnsi="Times New Roman" w:cs="Times New Roman"/>
                <w:sz w:val="20"/>
                <w:szCs w:val="20"/>
              </w:rPr>
              <w:t>10/2015г.</w:t>
            </w:r>
          </w:p>
        </w:tc>
      </w:tr>
      <w:tr w:rsidR="00C23A7B" w:rsidRPr="00C23A7B" w14:paraId="37A92679" w14:textId="77777777" w:rsidTr="00090EC3">
        <w:trPr>
          <w:trHeight w:val="231"/>
        </w:trPr>
        <w:tc>
          <w:tcPr>
            <w:tcW w:w="426" w:type="dxa"/>
          </w:tcPr>
          <w:p w14:paraId="64DD0D6F" w14:textId="77777777" w:rsidR="00C23A7B" w:rsidRPr="00090EC3" w:rsidRDefault="00C23A7B" w:rsidP="00EB7E60">
            <w:pPr>
              <w:pStyle w:val="NoSpacing"/>
              <w:rPr>
                <w:rFonts w:ascii="Times New Roman" w:hAnsi="Times New Roman" w:cs="Times New Roman"/>
                <w:sz w:val="20"/>
                <w:szCs w:val="20"/>
              </w:rPr>
            </w:pPr>
            <w:r w:rsidRPr="00090EC3">
              <w:rPr>
                <w:rFonts w:ascii="Times New Roman" w:hAnsi="Times New Roman" w:cs="Times New Roman"/>
                <w:sz w:val="20"/>
                <w:szCs w:val="20"/>
              </w:rPr>
              <w:t>5</w:t>
            </w:r>
          </w:p>
        </w:tc>
        <w:tc>
          <w:tcPr>
            <w:tcW w:w="4819" w:type="dxa"/>
          </w:tcPr>
          <w:p w14:paraId="0F594161" w14:textId="77777777" w:rsidR="00C23A7B" w:rsidRPr="00090EC3" w:rsidRDefault="00C23A7B" w:rsidP="00EB7E60">
            <w:pPr>
              <w:pStyle w:val="NoSpacing"/>
              <w:rPr>
                <w:rFonts w:ascii="Times New Roman" w:hAnsi="Times New Roman" w:cs="Times New Roman"/>
                <w:sz w:val="20"/>
                <w:szCs w:val="20"/>
              </w:rPr>
            </w:pPr>
            <w:r w:rsidRPr="00090EC3">
              <w:rPr>
                <w:rFonts w:ascii="Times New Roman" w:hAnsi="Times New Roman" w:cs="Times New Roman"/>
                <w:sz w:val="20"/>
                <w:szCs w:val="20"/>
              </w:rPr>
              <w:t>Паск содиум 100,0, бан</w:t>
            </w:r>
          </w:p>
        </w:tc>
        <w:tc>
          <w:tcPr>
            <w:tcW w:w="2301" w:type="dxa"/>
          </w:tcPr>
          <w:p w14:paraId="6E2DE8D9" w14:textId="77777777" w:rsidR="00C23A7B" w:rsidRPr="00090EC3" w:rsidRDefault="00C23A7B" w:rsidP="00EB7E60">
            <w:pPr>
              <w:pStyle w:val="NoSpacing"/>
              <w:rPr>
                <w:rFonts w:ascii="Times New Roman" w:hAnsi="Times New Roman" w:cs="Times New Roman"/>
                <w:sz w:val="20"/>
                <w:szCs w:val="20"/>
              </w:rPr>
            </w:pPr>
            <w:r w:rsidRPr="00090EC3">
              <w:rPr>
                <w:rFonts w:ascii="Times New Roman" w:hAnsi="Times New Roman" w:cs="Times New Roman"/>
                <w:sz w:val="20"/>
                <w:szCs w:val="20"/>
              </w:rPr>
              <w:t>113</w:t>
            </w:r>
          </w:p>
        </w:tc>
        <w:tc>
          <w:tcPr>
            <w:tcW w:w="1591" w:type="dxa"/>
          </w:tcPr>
          <w:p w14:paraId="724AB907" w14:textId="77777777" w:rsidR="00C23A7B" w:rsidRPr="00090EC3" w:rsidRDefault="00C23A7B" w:rsidP="00EB7E60">
            <w:pPr>
              <w:pStyle w:val="NoSpacing"/>
              <w:rPr>
                <w:rFonts w:ascii="Times New Roman" w:hAnsi="Times New Roman" w:cs="Times New Roman"/>
                <w:sz w:val="20"/>
                <w:szCs w:val="20"/>
              </w:rPr>
            </w:pPr>
            <w:r w:rsidRPr="00090EC3">
              <w:rPr>
                <w:rFonts w:ascii="Times New Roman" w:hAnsi="Times New Roman" w:cs="Times New Roman"/>
                <w:sz w:val="20"/>
                <w:szCs w:val="20"/>
              </w:rPr>
              <w:t>05/2016г.</w:t>
            </w:r>
          </w:p>
        </w:tc>
      </w:tr>
      <w:tr w:rsidR="00C23A7B" w:rsidRPr="00C23A7B" w14:paraId="51F17FE8" w14:textId="77777777" w:rsidTr="00090EC3">
        <w:tc>
          <w:tcPr>
            <w:tcW w:w="426" w:type="dxa"/>
          </w:tcPr>
          <w:p w14:paraId="6F35BD35" w14:textId="77777777" w:rsidR="00C23A7B" w:rsidRPr="00090EC3" w:rsidRDefault="00C23A7B" w:rsidP="00EB7E60">
            <w:pPr>
              <w:pStyle w:val="NoSpacing"/>
              <w:rPr>
                <w:rFonts w:ascii="Times New Roman" w:hAnsi="Times New Roman" w:cs="Times New Roman"/>
                <w:sz w:val="20"/>
                <w:szCs w:val="20"/>
              </w:rPr>
            </w:pPr>
            <w:r w:rsidRPr="00090EC3">
              <w:rPr>
                <w:rFonts w:ascii="Times New Roman" w:hAnsi="Times New Roman" w:cs="Times New Roman"/>
                <w:sz w:val="20"/>
                <w:szCs w:val="20"/>
              </w:rPr>
              <w:t>6</w:t>
            </w:r>
          </w:p>
        </w:tc>
        <w:tc>
          <w:tcPr>
            <w:tcW w:w="4819" w:type="dxa"/>
          </w:tcPr>
          <w:p w14:paraId="7BA87E81" w14:textId="77777777" w:rsidR="00C23A7B" w:rsidRPr="00090EC3" w:rsidRDefault="00C23A7B" w:rsidP="00EB7E60">
            <w:pPr>
              <w:pStyle w:val="NoSpacing"/>
              <w:rPr>
                <w:rFonts w:ascii="Times New Roman" w:hAnsi="Times New Roman" w:cs="Times New Roman"/>
                <w:sz w:val="20"/>
                <w:szCs w:val="20"/>
              </w:rPr>
            </w:pPr>
            <w:r w:rsidRPr="00090EC3">
              <w:rPr>
                <w:rFonts w:ascii="Times New Roman" w:hAnsi="Times New Roman" w:cs="Times New Roman"/>
                <w:sz w:val="20"/>
                <w:szCs w:val="20"/>
              </w:rPr>
              <w:t>Моксифлоксацин 400 мг, табл</w:t>
            </w:r>
          </w:p>
        </w:tc>
        <w:tc>
          <w:tcPr>
            <w:tcW w:w="2301" w:type="dxa"/>
          </w:tcPr>
          <w:p w14:paraId="0A0A1C91" w14:textId="77777777" w:rsidR="00C23A7B" w:rsidRPr="00090EC3" w:rsidRDefault="00C23A7B" w:rsidP="00EB7E60">
            <w:pPr>
              <w:pStyle w:val="NoSpacing"/>
              <w:rPr>
                <w:rFonts w:ascii="Times New Roman" w:hAnsi="Times New Roman" w:cs="Times New Roman"/>
                <w:sz w:val="20"/>
                <w:szCs w:val="20"/>
              </w:rPr>
            </w:pPr>
            <w:r w:rsidRPr="00090EC3">
              <w:rPr>
                <w:rFonts w:ascii="Times New Roman" w:hAnsi="Times New Roman" w:cs="Times New Roman"/>
                <w:sz w:val="20"/>
                <w:szCs w:val="20"/>
              </w:rPr>
              <w:t>1 840</w:t>
            </w:r>
          </w:p>
        </w:tc>
        <w:tc>
          <w:tcPr>
            <w:tcW w:w="1591" w:type="dxa"/>
          </w:tcPr>
          <w:p w14:paraId="40F6AA56" w14:textId="77777777" w:rsidR="00C23A7B" w:rsidRPr="00090EC3" w:rsidRDefault="00C23A7B" w:rsidP="00EB7E60">
            <w:pPr>
              <w:pStyle w:val="NoSpacing"/>
              <w:rPr>
                <w:rFonts w:ascii="Times New Roman" w:hAnsi="Times New Roman" w:cs="Times New Roman"/>
                <w:sz w:val="20"/>
                <w:szCs w:val="20"/>
              </w:rPr>
            </w:pPr>
            <w:r w:rsidRPr="00090EC3">
              <w:rPr>
                <w:rFonts w:ascii="Times New Roman" w:hAnsi="Times New Roman" w:cs="Times New Roman"/>
                <w:sz w:val="20"/>
                <w:szCs w:val="20"/>
              </w:rPr>
              <w:t>06/2017г.</w:t>
            </w:r>
          </w:p>
        </w:tc>
      </w:tr>
      <w:tr w:rsidR="00C23A7B" w:rsidRPr="00C23A7B" w14:paraId="64EFC75C" w14:textId="77777777" w:rsidTr="00090EC3">
        <w:tc>
          <w:tcPr>
            <w:tcW w:w="426" w:type="dxa"/>
          </w:tcPr>
          <w:p w14:paraId="38C4B8E1" w14:textId="77777777" w:rsidR="00C23A7B" w:rsidRPr="00090EC3" w:rsidRDefault="00C23A7B" w:rsidP="00EB7E60">
            <w:pPr>
              <w:pStyle w:val="NoSpacing"/>
              <w:rPr>
                <w:rFonts w:ascii="Times New Roman" w:hAnsi="Times New Roman" w:cs="Times New Roman"/>
                <w:sz w:val="20"/>
                <w:szCs w:val="20"/>
              </w:rPr>
            </w:pPr>
            <w:r w:rsidRPr="00090EC3">
              <w:rPr>
                <w:rFonts w:ascii="Times New Roman" w:hAnsi="Times New Roman" w:cs="Times New Roman"/>
                <w:sz w:val="20"/>
                <w:szCs w:val="20"/>
              </w:rPr>
              <w:t>7</w:t>
            </w:r>
          </w:p>
        </w:tc>
        <w:tc>
          <w:tcPr>
            <w:tcW w:w="4819" w:type="dxa"/>
          </w:tcPr>
          <w:p w14:paraId="6DF56228" w14:textId="5BC1CA3B" w:rsidR="00C23A7B" w:rsidRPr="00090EC3" w:rsidRDefault="00C23A7B">
            <w:pPr>
              <w:pStyle w:val="NoSpacing"/>
              <w:rPr>
                <w:rFonts w:ascii="Times New Roman" w:hAnsi="Times New Roman" w:cs="Times New Roman"/>
                <w:sz w:val="20"/>
                <w:szCs w:val="20"/>
              </w:rPr>
            </w:pPr>
            <w:r w:rsidRPr="00090EC3">
              <w:rPr>
                <w:rFonts w:ascii="Times New Roman" w:hAnsi="Times New Roman" w:cs="Times New Roman"/>
                <w:sz w:val="20"/>
                <w:szCs w:val="20"/>
              </w:rPr>
              <w:t>Амоксицилли</w:t>
            </w:r>
            <w:r>
              <w:rPr>
                <w:rFonts w:ascii="Times New Roman" w:hAnsi="Times New Roman" w:cs="Times New Roman"/>
                <w:sz w:val="20"/>
                <w:szCs w:val="20"/>
              </w:rPr>
              <w:t>н 875мг+клавулановая кислота 125мг, т</w:t>
            </w:r>
          </w:p>
        </w:tc>
        <w:tc>
          <w:tcPr>
            <w:tcW w:w="2301" w:type="dxa"/>
          </w:tcPr>
          <w:p w14:paraId="79C3913D" w14:textId="77777777" w:rsidR="00C23A7B" w:rsidRPr="00090EC3" w:rsidRDefault="00C23A7B" w:rsidP="00EB7E60">
            <w:pPr>
              <w:pStyle w:val="NoSpacing"/>
              <w:rPr>
                <w:rFonts w:ascii="Times New Roman" w:hAnsi="Times New Roman" w:cs="Times New Roman"/>
                <w:sz w:val="20"/>
                <w:szCs w:val="20"/>
              </w:rPr>
            </w:pPr>
            <w:r w:rsidRPr="00090EC3">
              <w:rPr>
                <w:rFonts w:ascii="Times New Roman" w:hAnsi="Times New Roman" w:cs="Times New Roman"/>
                <w:sz w:val="20"/>
                <w:szCs w:val="20"/>
              </w:rPr>
              <w:t>3 881</w:t>
            </w:r>
          </w:p>
        </w:tc>
        <w:tc>
          <w:tcPr>
            <w:tcW w:w="1591" w:type="dxa"/>
          </w:tcPr>
          <w:p w14:paraId="5EA7C2FA" w14:textId="77777777" w:rsidR="00C23A7B" w:rsidRPr="00090EC3" w:rsidRDefault="00C23A7B" w:rsidP="00EB7E60">
            <w:pPr>
              <w:pStyle w:val="NoSpacing"/>
              <w:rPr>
                <w:rFonts w:ascii="Times New Roman" w:hAnsi="Times New Roman" w:cs="Times New Roman"/>
                <w:sz w:val="20"/>
                <w:szCs w:val="20"/>
              </w:rPr>
            </w:pPr>
            <w:r w:rsidRPr="00090EC3">
              <w:rPr>
                <w:rFonts w:ascii="Times New Roman" w:hAnsi="Times New Roman" w:cs="Times New Roman"/>
                <w:sz w:val="20"/>
                <w:szCs w:val="20"/>
              </w:rPr>
              <w:t>07/2016г.</w:t>
            </w:r>
          </w:p>
        </w:tc>
      </w:tr>
    </w:tbl>
    <w:p w14:paraId="67A0AEB7" w14:textId="5BD10634" w:rsidR="003E5D06" w:rsidRPr="00090EC3" w:rsidRDefault="009900B4" w:rsidP="003E5D06">
      <w:pPr>
        <w:jc w:val="both"/>
        <w:rPr>
          <w:color w:val="000000" w:themeColor="text1"/>
          <w:sz w:val="22"/>
          <w:szCs w:val="22"/>
        </w:rPr>
      </w:pPr>
      <w:r w:rsidRPr="00090EC3">
        <w:rPr>
          <w:color w:val="000000" w:themeColor="text1"/>
          <w:sz w:val="22"/>
          <w:szCs w:val="22"/>
        </w:rPr>
        <w:t xml:space="preserve">В 2014 году получали лечение </w:t>
      </w:r>
      <w:r w:rsidR="005B68D5" w:rsidRPr="00090EC3">
        <w:rPr>
          <w:color w:val="000000" w:themeColor="text1"/>
          <w:sz w:val="22"/>
          <w:szCs w:val="22"/>
        </w:rPr>
        <w:t>749</w:t>
      </w:r>
      <w:r w:rsidRPr="00090EC3">
        <w:rPr>
          <w:color w:val="000000" w:themeColor="text1"/>
          <w:sz w:val="22"/>
          <w:szCs w:val="22"/>
        </w:rPr>
        <w:t xml:space="preserve"> пациентов с МЛУ ТБ</w:t>
      </w:r>
      <w:r w:rsidR="005B68D5" w:rsidRPr="00090EC3">
        <w:rPr>
          <w:color w:val="000000" w:themeColor="text1"/>
          <w:sz w:val="22"/>
          <w:szCs w:val="22"/>
        </w:rPr>
        <w:t xml:space="preserve"> и ШЛУ ТБ – 33 пациента</w:t>
      </w:r>
      <w:r w:rsidRPr="00090EC3">
        <w:rPr>
          <w:color w:val="000000" w:themeColor="text1"/>
          <w:sz w:val="22"/>
          <w:szCs w:val="22"/>
        </w:rPr>
        <w:t xml:space="preserve">. </w:t>
      </w:r>
      <w:r w:rsidR="003E5D06" w:rsidRPr="00090EC3">
        <w:rPr>
          <w:color w:val="000000" w:themeColor="text1"/>
          <w:sz w:val="22"/>
          <w:szCs w:val="22"/>
        </w:rPr>
        <w:t>Исходы лечения</w:t>
      </w:r>
      <w:r w:rsidR="00177E25" w:rsidRPr="00090EC3">
        <w:rPr>
          <w:color w:val="000000" w:themeColor="text1"/>
          <w:sz w:val="22"/>
          <w:szCs w:val="22"/>
        </w:rPr>
        <w:t xml:space="preserve"> за 2012 год</w:t>
      </w:r>
      <w:r w:rsidR="003E5D06" w:rsidRPr="00090EC3">
        <w:rPr>
          <w:color w:val="000000" w:themeColor="text1"/>
          <w:sz w:val="22"/>
          <w:szCs w:val="22"/>
        </w:rPr>
        <w:t xml:space="preserve">: ППР – </w:t>
      </w:r>
      <w:r w:rsidR="00FC62DC" w:rsidRPr="00090EC3">
        <w:rPr>
          <w:color w:val="000000" w:themeColor="text1"/>
          <w:sz w:val="22"/>
          <w:szCs w:val="22"/>
        </w:rPr>
        <w:t>85,3</w:t>
      </w:r>
      <w:r w:rsidR="003E5D06" w:rsidRPr="00090EC3">
        <w:rPr>
          <w:color w:val="000000" w:themeColor="text1"/>
          <w:sz w:val="22"/>
          <w:szCs w:val="22"/>
        </w:rPr>
        <w:t xml:space="preserve"> %, ПВР </w:t>
      </w:r>
      <w:r w:rsidR="00FC62DC" w:rsidRPr="00090EC3">
        <w:rPr>
          <w:color w:val="000000" w:themeColor="text1"/>
          <w:sz w:val="22"/>
          <w:szCs w:val="22"/>
        </w:rPr>
        <w:t>–</w:t>
      </w:r>
      <w:r w:rsidR="003E5D06" w:rsidRPr="00090EC3">
        <w:rPr>
          <w:color w:val="000000" w:themeColor="text1"/>
          <w:sz w:val="22"/>
          <w:szCs w:val="22"/>
        </w:rPr>
        <w:t xml:space="preserve"> </w:t>
      </w:r>
      <w:r w:rsidR="00FC62DC" w:rsidRPr="00090EC3">
        <w:rPr>
          <w:color w:val="000000" w:themeColor="text1"/>
          <w:sz w:val="22"/>
          <w:szCs w:val="22"/>
        </w:rPr>
        <w:t>60,4</w:t>
      </w:r>
      <w:r w:rsidR="003E5D06" w:rsidRPr="00090EC3">
        <w:rPr>
          <w:color w:val="000000" w:themeColor="text1"/>
          <w:sz w:val="22"/>
          <w:szCs w:val="22"/>
        </w:rPr>
        <w:t>%</w:t>
      </w:r>
      <w:r w:rsidR="00FC62DC" w:rsidRPr="00090EC3">
        <w:rPr>
          <w:color w:val="000000" w:themeColor="text1"/>
          <w:sz w:val="22"/>
          <w:szCs w:val="22"/>
        </w:rPr>
        <w:t>, в том числе</w:t>
      </w:r>
      <w:r w:rsidR="003E5D06" w:rsidRPr="00090EC3">
        <w:rPr>
          <w:color w:val="000000" w:themeColor="text1"/>
          <w:sz w:val="22"/>
          <w:szCs w:val="22"/>
        </w:rPr>
        <w:t xml:space="preserve"> пациентов с нарушением режима</w:t>
      </w:r>
      <w:r w:rsidR="00FC62DC" w:rsidRPr="00090EC3">
        <w:rPr>
          <w:color w:val="000000" w:themeColor="text1"/>
          <w:sz w:val="22"/>
          <w:szCs w:val="22"/>
        </w:rPr>
        <w:t xml:space="preserve"> </w:t>
      </w:r>
      <w:r w:rsidR="00C23A7B">
        <w:rPr>
          <w:color w:val="000000" w:themeColor="text1"/>
          <w:sz w:val="22"/>
          <w:szCs w:val="22"/>
        </w:rPr>
        <w:t>-</w:t>
      </w:r>
      <w:r w:rsidR="00FC62DC" w:rsidRPr="00090EC3">
        <w:rPr>
          <w:color w:val="000000" w:themeColor="text1"/>
          <w:sz w:val="22"/>
          <w:szCs w:val="22"/>
        </w:rPr>
        <w:t xml:space="preserve"> 3,4%</w:t>
      </w:r>
      <w:r w:rsidR="003E5D06" w:rsidRPr="00090EC3">
        <w:rPr>
          <w:color w:val="000000" w:themeColor="text1"/>
          <w:sz w:val="22"/>
          <w:szCs w:val="22"/>
        </w:rPr>
        <w:t xml:space="preserve">, это связано с тем, что нарушители, это те пациенты, которые употребляют наркотики, алкоголь, не имеют постоянного места жительства (БОМЖ). </w:t>
      </w:r>
    </w:p>
    <w:p w14:paraId="47159569" w14:textId="77777777" w:rsidR="003E5D06" w:rsidRDefault="003E5D06" w:rsidP="003E5D06">
      <w:pPr>
        <w:jc w:val="both"/>
        <w:rPr>
          <w:color w:val="000000" w:themeColor="text1"/>
          <w:sz w:val="22"/>
          <w:szCs w:val="22"/>
        </w:rPr>
      </w:pPr>
      <w:r w:rsidRPr="00090EC3">
        <w:rPr>
          <w:color w:val="000000" w:themeColor="text1"/>
          <w:sz w:val="22"/>
          <w:szCs w:val="22"/>
          <w:u w:val="single"/>
        </w:rPr>
        <w:t>Рекомендации ОПТД</w:t>
      </w:r>
      <w:r w:rsidRPr="00090EC3">
        <w:rPr>
          <w:color w:val="000000" w:themeColor="text1"/>
          <w:sz w:val="22"/>
          <w:szCs w:val="22"/>
        </w:rPr>
        <w:t xml:space="preserve">: следует обратить внимание на пациентов из группы риска, для проведения данной работы следует привлечь НПО, которые имеют опыт работы с наркопотребителями и другими уязвимыми группами населения.  </w:t>
      </w:r>
    </w:p>
    <w:p w14:paraId="2133CA7F" w14:textId="77777777" w:rsidR="00BF1BC6" w:rsidRDefault="00BF1BC6" w:rsidP="003E5D06">
      <w:pPr>
        <w:jc w:val="both"/>
        <w:rPr>
          <w:color w:val="000000" w:themeColor="text1"/>
          <w:sz w:val="22"/>
          <w:szCs w:val="22"/>
        </w:rPr>
      </w:pPr>
    </w:p>
    <w:p w14:paraId="5AEC306B" w14:textId="77777777" w:rsidR="00BF1BC6" w:rsidRDefault="00BF1BC6" w:rsidP="003E5D06">
      <w:pPr>
        <w:jc w:val="both"/>
        <w:rPr>
          <w:color w:val="000000" w:themeColor="text1"/>
          <w:sz w:val="22"/>
          <w:szCs w:val="22"/>
        </w:rPr>
      </w:pPr>
    </w:p>
    <w:p w14:paraId="320A613F" w14:textId="77777777" w:rsidR="00BF1BC6" w:rsidRDefault="00BF1BC6" w:rsidP="003E5D06">
      <w:pPr>
        <w:jc w:val="both"/>
        <w:rPr>
          <w:color w:val="000000" w:themeColor="text1"/>
          <w:sz w:val="22"/>
          <w:szCs w:val="22"/>
        </w:rPr>
      </w:pPr>
    </w:p>
    <w:p w14:paraId="534188B3" w14:textId="77777777" w:rsidR="00BF1BC6" w:rsidRDefault="00BF1BC6" w:rsidP="003E5D06">
      <w:pPr>
        <w:jc w:val="both"/>
        <w:rPr>
          <w:color w:val="000000" w:themeColor="text1"/>
          <w:sz w:val="22"/>
          <w:szCs w:val="22"/>
        </w:rPr>
      </w:pPr>
    </w:p>
    <w:p w14:paraId="14261A90" w14:textId="77777777" w:rsidR="00BF1BC6" w:rsidRDefault="00BF1BC6" w:rsidP="003E5D06">
      <w:pPr>
        <w:jc w:val="both"/>
        <w:rPr>
          <w:color w:val="000000" w:themeColor="text1"/>
          <w:sz w:val="22"/>
          <w:szCs w:val="22"/>
        </w:rPr>
      </w:pPr>
    </w:p>
    <w:p w14:paraId="14D5D07F" w14:textId="77777777" w:rsidR="00BF1BC6" w:rsidRDefault="00BF1BC6" w:rsidP="003E5D06">
      <w:pPr>
        <w:jc w:val="both"/>
        <w:rPr>
          <w:color w:val="000000" w:themeColor="text1"/>
          <w:sz w:val="22"/>
          <w:szCs w:val="22"/>
        </w:rPr>
      </w:pPr>
    </w:p>
    <w:p w14:paraId="69AC44DE" w14:textId="77777777" w:rsidR="00BF1BC6" w:rsidRDefault="00BF1BC6" w:rsidP="003E5D06">
      <w:pPr>
        <w:jc w:val="both"/>
        <w:rPr>
          <w:color w:val="000000" w:themeColor="text1"/>
          <w:sz w:val="22"/>
          <w:szCs w:val="22"/>
        </w:rPr>
      </w:pPr>
    </w:p>
    <w:p w14:paraId="10DAE359" w14:textId="77777777" w:rsidR="00BF1BC6" w:rsidRDefault="00BF1BC6" w:rsidP="003E5D06">
      <w:pPr>
        <w:jc w:val="both"/>
        <w:rPr>
          <w:color w:val="000000" w:themeColor="text1"/>
          <w:sz w:val="22"/>
          <w:szCs w:val="22"/>
        </w:rPr>
      </w:pPr>
    </w:p>
    <w:p w14:paraId="385099FC" w14:textId="77777777" w:rsidR="00BF1BC6" w:rsidRDefault="00BF1BC6" w:rsidP="003E5D06">
      <w:pPr>
        <w:jc w:val="both"/>
        <w:rPr>
          <w:color w:val="000000" w:themeColor="text1"/>
          <w:sz w:val="22"/>
          <w:szCs w:val="22"/>
        </w:rPr>
      </w:pPr>
    </w:p>
    <w:p w14:paraId="07302B6C" w14:textId="77777777" w:rsidR="00BF1BC6" w:rsidRDefault="00BF1BC6" w:rsidP="003E5D06">
      <w:pPr>
        <w:jc w:val="both"/>
        <w:rPr>
          <w:color w:val="000000" w:themeColor="text1"/>
          <w:sz w:val="22"/>
          <w:szCs w:val="22"/>
        </w:rPr>
      </w:pPr>
    </w:p>
    <w:p w14:paraId="5DFE7DAA" w14:textId="77777777" w:rsidR="00BF1BC6" w:rsidRDefault="00BF1BC6" w:rsidP="003E5D06">
      <w:pPr>
        <w:jc w:val="both"/>
        <w:rPr>
          <w:color w:val="000000" w:themeColor="text1"/>
          <w:sz w:val="22"/>
          <w:szCs w:val="22"/>
        </w:rPr>
      </w:pPr>
    </w:p>
    <w:p w14:paraId="0727BBC7" w14:textId="77777777" w:rsidR="00BF1BC6" w:rsidRDefault="00BF1BC6" w:rsidP="003E5D06">
      <w:pPr>
        <w:jc w:val="both"/>
        <w:rPr>
          <w:color w:val="000000" w:themeColor="text1"/>
          <w:sz w:val="22"/>
          <w:szCs w:val="22"/>
        </w:rPr>
      </w:pPr>
    </w:p>
    <w:p w14:paraId="2DDCE2CB" w14:textId="665FCCA2" w:rsidR="00E42706" w:rsidRPr="00C27363" w:rsidRDefault="00E42706" w:rsidP="00E42706">
      <w:pPr>
        <w:rPr>
          <w:b/>
        </w:rPr>
      </w:pPr>
      <w:r w:rsidRPr="00C27363">
        <w:rPr>
          <w:b/>
        </w:rPr>
        <w:lastRenderedPageBreak/>
        <w:t xml:space="preserve">График встреч с суб - получателями гранта ГФСМТ в </w:t>
      </w:r>
      <w:r w:rsidR="00CC4036" w:rsidRPr="00C27363">
        <w:rPr>
          <w:b/>
        </w:rPr>
        <w:t>К</w:t>
      </w:r>
      <w:r w:rsidR="00CC4036">
        <w:rPr>
          <w:b/>
        </w:rPr>
        <w:t>останайской</w:t>
      </w:r>
      <w:r w:rsidR="00CC4036" w:rsidRPr="00C27363">
        <w:rPr>
          <w:b/>
        </w:rPr>
        <w:t xml:space="preserve"> </w:t>
      </w:r>
      <w:r w:rsidRPr="00C27363">
        <w:rPr>
          <w:b/>
        </w:rPr>
        <w:t>области:</w:t>
      </w:r>
    </w:p>
    <w:tbl>
      <w:tblPr>
        <w:tblW w:w="111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2753"/>
        <w:gridCol w:w="1442"/>
        <w:gridCol w:w="6469"/>
      </w:tblGrid>
      <w:tr w:rsidR="00D64789" w:rsidRPr="0092685C" w14:paraId="3ECDDD4D" w14:textId="77777777" w:rsidTr="00C5744B">
        <w:trPr>
          <w:trHeight w:val="277"/>
        </w:trPr>
        <w:tc>
          <w:tcPr>
            <w:tcW w:w="454" w:type="dxa"/>
            <w:shd w:val="clear" w:color="auto" w:fill="auto"/>
          </w:tcPr>
          <w:p w14:paraId="0DF541C4" w14:textId="77777777" w:rsidR="00D64789" w:rsidRPr="00C27363" w:rsidRDefault="00D64789" w:rsidP="00F02CED">
            <w:r w:rsidRPr="00C27363">
              <w:t>№</w:t>
            </w:r>
          </w:p>
        </w:tc>
        <w:tc>
          <w:tcPr>
            <w:tcW w:w="2753" w:type="dxa"/>
            <w:shd w:val="clear" w:color="auto" w:fill="auto"/>
          </w:tcPr>
          <w:p w14:paraId="14E8C2A4" w14:textId="77777777" w:rsidR="00D64789" w:rsidRPr="00C27363" w:rsidRDefault="00D64789" w:rsidP="00F02CED">
            <w:r w:rsidRPr="00C27363">
              <w:t xml:space="preserve">Организации </w:t>
            </w:r>
          </w:p>
        </w:tc>
        <w:tc>
          <w:tcPr>
            <w:tcW w:w="1442" w:type="dxa"/>
            <w:shd w:val="clear" w:color="auto" w:fill="auto"/>
          </w:tcPr>
          <w:p w14:paraId="407FB72A" w14:textId="77777777" w:rsidR="00D64789" w:rsidRPr="00C27363" w:rsidRDefault="00D64789" w:rsidP="00FC2DE9">
            <w:r w:rsidRPr="00C27363">
              <w:t xml:space="preserve">Даты визита </w:t>
            </w:r>
          </w:p>
        </w:tc>
        <w:tc>
          <w:tcPr>
            <w:tcW w:w="6469" w:type="dxa"/>
            <w:shd w:val="clear" w:color="auto" w:fill="auto"/>
          </w:tcPr>
          <w:p w14:paraId="7EA298D3" w14:textId="77777777" w:rsidR="00D64789" w:rsidRPr="00C27363" w:rsidRDefault="00D64789" w:rsidP="00F02CED"/>
        </w:tc>
      </w:tr>
      <w:tr w:rsidR="00D64789" w:rsidRPr="0092685C" w14:paraId="570EDC4B" w14:textId="77777777" w:rsidTr="00C5744B">
        <w:trPr>
          <w:trHeight w:val="504"/>
        </w:trPr>
        <w:tc>
          <w:tcPr>
            <w:tcW w:w="454" w:type="dxa"/>
            <w:shd w:val="clear" w:color="auto" w:fill="auto"/>
          </w:tcPr>
          <w:p w14:paraId="7AAF962E" w14:textId="77777777" w:rsidR="00D64789" w:rsidRPr="00C27363" w:rsidRDefault="00D64789" w:rsidP="00D05A23">
            <w:pPr>
              <w:ind w:right="-32"/>
            </w:pPr>
            <w:r w:rsidRPr="00C27363">
              <w:t>1.</w:t>
            </w:r>
          </w:p>
        </w:tc>
        <w:tc>
          <w:tcPr>
            <w:tcW w:w="2753" w:type="dxa"/>
            <w:shd w:val="clear" w:color="auto" w:fill="auto"/>
          </w:tcPr>
          <w:p w14:paraId="3D21604B" w14:textId="043A43AA" w:rsidR="00D64789" w:rsidRPr="00C27363" w:rsidRDefault="00D64789">
            <w:r w:rsidRPr="00C27363">
              <w:t>Областной центр по профилактике и борьбе со СПИД</w:t>
            </w:r>
          </w:p>
        </w:tc>
        <w:tc>
          <w:tcPr>
            <w:tcW w:w="1442" w:type="dxa"/>
            <w:shd w:val="clear" w:color="auto" w:fill="auto"/>
          </w:tcPr>
          <w:p w14:paraId="4477E135" w14:textId="49304637" w:rsidR="00D64789" w:rsidRPr="00C27363" w:rsidRDefault="00CC4036" w:rsidP="00D05A23">
            <w:pPr>
              <w:ind w:right="-108"/>
            </w:pPr>
            <w:r>
              <w:t xml:space="preserve">03 </w:t>
            </w:r>
            <w:r w:rsidR="00A0646B">
              <w:t xml:space="preserve">-04 </w:t>
            </w:r>
            <w:r>
              <w:t xml:space="preserve">августа </w:t>
            </w:r>
            <w:r w:rsidR="00D64789" w:rsidRPr="00C27363">
              <w:t>201</w:t>
            </w:r>
            <w:r>
              <w:t>5</w:t>
            </w:r>
            <w:r w:rsidR="00D64789" w:rsidRPr="00C27363">
              <w:t xml:space="preserve"> года</w:t>
            </w:r>
          </w:p>
        </w:tc>
        <w:tc>
          <w:tcPr>
            <w:tcW w:w="6469" w:type="dxa"/>
            <w:shd w:val="clear" w:color="auto" w:fill="auto"/>
          </w:tcPr>
          <w:p w14:paraId="46077E6D" w14:textId="6F56D5E9" w:rsidR="00D64789" w:rsidRPr="00C27363" w:rsidRDefault="00D64789" w:rsidP="008817B6">
            <w:r w:rsidRPr="00C27363">
              <w:t>Главный врач</w:t>
            </w:r>
            <w:r w:rsidR="00546DF0">
              <w:t>:</w:t>
            </w:r>
            <w:r w:rsidRPr="00C27363">
              <w:t xml:space="preserve"> </w:t>
            </w:r>
            <w:r w:rsidR="00CC4036">
              <w:t>Тютенова Жанна Амагельдиевна</w:t>
            </w:r>
            <w:r w:rsidRPr="00C27363">
              <w:t xml:space="preserve"> </w:t>
            </w:r>
          </w:p>
          <w:p w14:paraId="288A0313" w14:textId="71594F97" w:rsidR="00D64789" w:rsidRPr="00C27363" w:rsidRDefault="00D64789" w:rsidP="008817B6">
            <w:pPr>
              <w:ind w:right="-108"/>
            </w:pPr>
            <w:r w:rsidRPr="00C27363">
              <w:t>Заместитель главного врача</w:t>
            </w:r>
            <w:r w:rsidR="00546DF0">
              <w:t>:</w:t>
            </w:r>
            <w:r w:rsidR="00CC4036">
              <w:t xml:space="preserve"> Демесинова Балдыгран Сабитовна</w:t>
            </w:r>
            <w:r w:rsidRPr="00C27363">
              <w:t xml:space="preserve"> </w:t>
            </w:r>
          </w:p>
          <w:p w14:paraId="51A4C3D2" w14:textId="77777777" w:rsidR="003C7124" w:rsidRDefault="00D64789">
            <w:r w:rsidRPr="00C27363">
              <w:t>Врач дружественного кабинета</w:t>
            </w:r>
            <w:r w:rsidR="00546DF0">
              <w:t>:</w:t>
            </w:r>
            <w:r w:rsidRPr="00C27363">
              <w:t xml:space="preserve"> </w:t>
            </w:r>
          </w:p>
          <w:p w14:paraId="4C2F8BB1" w14:textId="1F9ADDBC" w:rsidR="008817B6" w:rsidRPr="00C27363" w:rsidRDefault="008817B6"/>
        </w:tc>
      </w:tr>
      <w:tr w:rsidR="00D64789" w:rsidRPr="0092685C" w14:paraId="509E13DA" w14:textId="77777777" w:rsidTr="00C5744B">
        <w:trPr>
          <w:trHeight w:val="504"/>
        </w:trPr>
        <w:tc>
          <w:tcPr>
            <w:tcW w:w="454" w:type="dxa"/>
            <w:shd w:val="clear" w:color="auto" w:fill="auto"/>
          </w:tcPr>
          <w:p w14:paraId="7025FEA9" w14:textId="77777777" w:rsidR="00D64789" w:rsidRPr="00C27363" w:rsidRDefault="00D64789" w:rsidP="00F02CED">
            <w:r w:rsidRPr="00C27363">
              <w:t>2.</w:t>
            </w:r>
          </w:p>
        </w:tc>
        <w:tc>
          <w:tcPr>
            <w:tcW w:w="2753" w:type="dxa"/>
            <w:shd w:val="clear" w:color="auto" w:fill="auto"/>
          </w:tcPr>
          <w:p w14:paraId="7CA79C4A" w14:textId="77777777" w:rsidR="00D64789" w:rsidRPr="00C27363" w:rsidRDefault="00D64789" w:rsidP="00F02CED">
            <w:r w:rsidRPr="00C27363">
              <w:t>Аутрич работники</w:t>
            </w:r>
          </w:p>
        </w:tc>
        <w:tc>
          <w:tcPr>
            <w:tcW w:w="1442" w:type="dxa"/>
            <w:shd w:val="clear" w:color="auto" w:fill="auto"/>
          </w:tcPr>
          <w:p w14:paraId="4523CFAC" w14:textId="133932BE" w:rsidR="00D64789" w:rsidRPr="00C27363" w:rsidRDefault="00CC4036" w:rsidP="00D05A23">
            <w:pPr>
              <w:ind w:right="-108"/>
            </w:pPr>
            <w:r>
              <w:t xml:space="preserve">03 августа </w:t>
            </w:r>
            <w:r w:rsidRPr="00C27363">
              <w:t>201</w:t>
            </w:r>
            <w:r>
              <w:t>5</w:t>
            </w:r>
            <w:r w:rsidRPr="00C27363">
              <w:t xml:space="preserve"> года</w:t>
            </w:r>
          </w:p>
        </w:tc>
        <w:tc>
          <w:tcPr>
            <w:tcW w:w="6469" w:type="dxa"/>
            <w:shd w:val="clear" w:color="auto" w:fill="auto"/>
          </w:tcPr>
          <w:p w14:paraId="09E2DF04" w14:textId="77777777" w:rsidR="00D64789" w:rsidRPr="00C27363" w:rsidRDefault="00D64789" w:rsidP="00DE7D5F">
            <w:r w:rsidRPr="00C27363">
              <w:t xml:space="preserve">Кураторы, Врачи эпидемиологи </w:t>
            </w:r>
          </w:p>
          <w:p w14:paraId="0BC646FD" w14:textId="351EC1CB" w:rsidR="00D64789" w:rsidRPr="00C27363" w:rsidRDefault="00D64789" w:rsidP="00F02CED"/>
        </w:tc>
      </w:tr>
      <w:tr w:rsidR="00D64789" w:rsidRPr="0092685C" w14:paraId="3518BC36" w14:textId="77777777" w:rsidTr="00C5744B">
        <w:trPr>
          <w:trHeight w:val="504"/>
        </w:trPr>
        <w:tc>
          <w:tcPr>
            <w:tcW w:w="454" w:type="dxa"/>
            <w:shd w:val="clear" w:color="auto" w:fill="auto"/>
          </w:tcPr>
          <w:p w14:paraId="5B6C7806" w14:textId="77777777" w:rsidR="00D64789" w:rsidRPr="00C27363" w:rsidRDefault="00D64789" w:rsidP="00F02CED">
            <w:r w:rsidRPr="00C27363">
              <w:t>3.</w:t>
            </w:r>
          </w:p>
        </w:tc>
        <w:tc>
          <w:tcPr>
            <w:tcW w:w="2753" w:type="dxa"/>
            <w:shd w:val="clear" w:color="auto" w:fill="auto"/>
          </w:tcPr>
          <w:p w14:paraId="6B45523F" w14:textId="77777777" w:rsidR="00D64789" w:rsidRPr="00C27363" w:rsidRDefault="00D64789" w:rsidP="00F02CED">
            <w:r w:rsidRPr="00C27363">
              <w:t>Встречи с  получателями услуг</w:t>
            </w:r>
          </w:p>
        </w:tc>
        <w:tc>
          <w:tcPr>
            <w:tcW w:w="1442" w:type="dxa"/>
            <w:shd w:val="clear" w:color="auto" w:fill="auto"/>
          </w:tcPr>
          <w:p w14:paraId="5D713372" w14:textId="29EAFC76" w:rsidR="00D64789" w:rsidRPr="00C27363" w:rsidRDefault="00A0646B" w:rsidP="00D05A23">
            <w:pPr>
              <w:ind w:right="-108"/>
            </w:pPr>
            <w:r>
              <w:t>03 августа 2015 года</w:t>
            </w:r>
          </w:p>
        </w:tc>
        <w:tc>
          <w:tcPr>
            <w:tcW w:w="6469" w:type="dxa"/>
            <w:shd w:val="clear" w:color="auto" w:fill="auto"/>
          </w:tcPr>
          <w:p w14:paraId="5ACF804B" w14:textId="77777777" w:rsidR="00546DF0" w:rsidRDefault="00546DF0" w:rsidP="00546DF0">
            <w:r w:rsidRPr="00C27363">
              <w:t>Аутрич-работники</w:t>
            </w:r>
            <w:r>
              <w:t>, присутствовшие на встрече</w:t>
            </w:r>
            <w:r w:rsidRPr="00C27363">
              <w:t xml:space="preserve">: </w:t>
            </w:r>
            <w:r w:rsidRPr="00055023">
              <w:rPr>
                <w:u w:val="single"/>
              </w:rPr>
              <w:t>Умешов Е.,</w:t>
            </w:r>
            <w:r>
              <w:t xml:space="preserve"> </w:t>
            </w:r>
            <w:r w:rsidRPr="00055023">
              <w:rPr>
                <w:u w:val="single"/>
              </w:rPr>
              <w:t>Руновская Т.,</w:t>
            </w:r>
            <w:r>
              <w:t xml:space="preserve"> </w:t>
            </w:r>
            <w:r w:rsidRPr="00B26CF7">
              <w:rPr>
                <w:u w:val="single"/>
              </w:rPr>
              <w:t>Абишев Е.,</w:t>
            </w:r>
            <w:r>
              <w:t xml:space="preserve"> </w:t>
            </w:r>
            <w:r w:rsidRPr="00055023">
              <w:rPr>
                <w:u w:val="single"/>
              </w:rPr>
              <w:t>Утегенова А.,</w:t>
            </w:r>
            <w:r>
              <w:t xml:space="preserve"> </w:t>
            </w:r>
            <w:r w:rsidRPr="00B26CF7">
              <w:rPr>
                <w:u w:val="single"/>
              </w:rPr>
              <w:t>Сунцов И., Семенов Ю</w:t>
            </w:r>
            <w:r>
              <w:t xml:space="preserve">., </w:t>
            </w:r>
            <w:r w:rsidRPr="00B26CF7">
              <w:rPr>
                <w:u w:val="single"/>
              </w:rPr>
              <w:t>Искендиров С.,</w:t>
            </w:r>
            <w:r>
              <w:t xml:space="preserve"> </w:t>
            </w:r>
            <w:r w:rsidRPr="00B26CF7">
              <w:rPr>
                <w:u w:val="single"/>
              </w:rPr>
              <w:t>Донченко А.,</w:t>
            </w:r>
            <w:r>
              <w:t xml:space="preserve"> </w:t>
            </w:r>
            <w:r w:rsidRPr="00B26CF7">
              <w:rPr>
                <w:u w:val="single"/>
              </w:rPr>
              <w:t>Торгаева Д</w:t>
            </w:r>
            <w:r>
              <w:rPr>
                <w:u w:val="single"/>
              </w:rPr>
              <w:t>.</w:t>
            </w:r>
            <w:r w:rsidRPr="00B26CF7">
              <w:rPr>
                <w:u w:val="single"/>
              </w:rPr>
              <w:t>,</w:t>
            </w:r>
            <w:r w:rsidRPr="00055023">
              <w:t xml:space="preserve"> </w:t>
            </w:r>
            <w:r w:rsidR="00B62E00" w:rsidRPr="00C5744B">
              <w:rPr>
                <w:u w:val="single"/>
              </w:rPr>
              <w:t>Абишев Н.,</w:t>
            </w:r>
          </w:p>
          <w:p w14:paraId="65799BF4" w14:textId="77777777" w:rsidR="00546DF0" w:rsidRDefault="00546DF0" w:rsidP="00546DF0"/>
          <w:p w14:paraId="6E224E0A" w14:textId="0E7DDC10" w:rsidR="008817B6" w:rsidRPr="00C27363" w:rsidRDefault="00546DF0" w:rsidP="00DE7D5F">
            <w:r>
              <w:t xml:space="preserve">Шубейкин Е., Шубейкин А., Абдрашева Е., Баннова О., Ковалева А., Гук П., Климович В, </w:t>
            </w:r>
          </w:p>
        </w:tc>
      </w:tr>
      <w:tr w:rsidR="00D64789" w:rsidRPr="0092685C" w14:paraId="41A18960" w14:textId="77777777" w:rsidTr="00C5744B">
        <w:trPr>
          <w:trHeight w:val="504"/>
        </w:trPr>
        <w:tc>
          <w:tcPr>
            <w:tcW w:w="454" w:type="dxa"/>
            <w:shd w:val="clear" w:color="auto" w:fill="auto"/>
          </w:tcPr>
          <w:p w14:paraId="10F930B9" w14:textId="77777777" w:rsidR="00D64789" w:rsidRPr="00C27363" w:rsidRDefault="00D64789" w:rsidP="00F02CED">
            <w:r w:rsidRPr="00C27363">
              <w:t>4</w:t>
            </w:r>
          </w:p>
        </w:tc>
        <w:tc>
          <w:tcPr>
            <w:tcW w:w="2753" w:type="dxa"/>
            <w:shd w:val="clear" w:color="auto" w:fill="auto"/>
          </w:tcPr>
          <w:p w14:paraId="42CED929" w14:textId="77777777" w:rsidR="00D64789" w:rsidRPr="00C27363" w:rsidRDefault="00D64789" w:rsidP="00F02CED">
            <w:r w:rsidRPr="00C27363">
              <w:t xml:space="preserve">Областной противотуберкулезный диспансер </w:t>
            </w:r>
          </w:p>
        </w:tc>
        <w:tc>
          <w:tcPr>
            <w:tcW w:w="1442" w:type="dxa"/>
            <w:shd w:val="clear" w:color="auto" w:fill="auto"/>
          </w:tcPr>
          <w:p w14:paraId="146DDD54" w14:textId="0D700897" w:rsidR="00D64789" w:rsidRPr="00C27363" w:rsidRDefault="00FF5324" w:rsidP="00D05A23">
            <w:pPr>
              <w:ind w:right="-108"/>
            </w:pPr>
            <w:r>
              <w:t>06 августа 2015</w:t>
            </w:r>
          </w:p>
        </w:tc>
        <w:tc>
          <w:tcPr>
            <w:tcW w:w="6469" w:type="dxa"/>
            <w:shd w:val="clear" w:color="auto" w:fill="auto"/>
          </w:tcPr>
          <w:p w14:paraId="55D0946A" w14:textId="77777777" w:rsidR="00FF5324" w:rsidRDefault="00FF5324" w:rsidP="00DE7D5F">
            <w:r>
              <w:t>Главвный врач: Искаков Инкар Серкешович</w:t>
            </w:r>
          </w:p>
          <w:p w14:paraId="3DDA897D" w14:textId="77777777" w:rsidR="00D64789" w:rsidRPr="00C27363" w:rsidRDefault="00D64789" w:rsidP="00DE7D5F">
            <w:r w:rsidRPr="00C27363">
              <w:t>Заместитель главного врача ОПТД:</w:t>
            </w:r>
            <w:r w:rsidR="00FF5324">
              <w:t xml:space="preserve"> Молдатаева Жаннат Жаппасовна</w:t>
            </w:r>
          </w:p>
          <w:p w14:paraId="441A7E6A" w14:textId="77777777" w:rsidR="00FF5324" w:rsidRDefault="00FF5324">
            <w:r>
              <w:t>Руководитель группы МиО: Кумисбаева А.Б.,</w:t>
            </w:r>
          </w:p>
          <w:p w14:paraId="47707E13" w14:textId="134D2251" w:rsidR="00D64789" w:rsidRPr="00C27363" w:rsidRDefault="00FF5324">
            <w:r>
              <w:t>Провизор: Беркумбаева Г. Н.</w:t>
            </w:r>
          </w:p>
        </w:tc>
      </w:tr>
      <w:tr w:rsidR="00D64789" w:rsidRPr="0092685C" w14:paraId="1AE30179" w14:textId="77777777" w:rsidTr="00C5744B">
        <w:trPr>
          <w:trHeight w:val="504"/>
        </w:trPr>
        <w:tc>
          <w:tcPr>
            <w:tcW w:w="454" w:type="dxa"/>
            <w:shd w:val="clear" w:color="auto" w:fill="auto"/>
          </w:tcPr>
          <w:p w14:paraId="6D2005FC" w14:textId="77777777" w:rsidR="00D64789" w:rsidRPr="00C27363" w:rsidRDefault="00D64789" w:rsidP="00F02CED">
            <w:r w:rsidRPr="00C27363">
              <w:t>5</w:t>
            </w:r>
          </w:p>
        </w:tc>
        <w:tc>
          <w:tcPr>
            <w:tcW w:w="2753" w:type="dxa"/>
            <w:shd w:val="clear" w:color="auto" w:fill="auto"/>
          </w:tcPr>
          <w:p w14:paraId="009273C9" w14:textId="77777777" w:rsidR="00D64789" w:rsidRPr="00C27363" w:rsidRDefault="00D64789" w:rsidP="00F02CED">
            <w:r w:rsidRPr="00C27363">
              <w:t xml:space="preserve">Областной наркологический диспансер </w:t>
            </w:r>
          </w:p>
        </w:tc>
        <w:tc>
          <w:tcPr>
            <w:tcW w:w="1442" w:type="dxa"/>
            <w:shd w:val="clear" w:color="auto" w:fill="auto"/>
          </w:tcPr>
          <w:p w14:paraId="0D709467" w14:textId="36E40127" w:rsidR="00D64789" w:rsidRPr="00C27363" w:rsidRDefault="00A0646B" w:rsidP="00F02CED">
            <w:pPr>
              <w:ind w:right="-108"/>
            </w:pPr>
            <w:r>
              <w:t>07 августа 2015 года</w:t>
            </w:r>
          </w:p>
        </w:tc>
        <w:tc>
          <w:tcPr>
            <w:tcW w:w="6469" w:type="dxa"/>
            <w:shd w:val="clear" w:color="auto" w:fill="auto"/>
          </w:tcPr>
          <w:p w14:paraId="32F9F79B" w14:textId="77777777" w:rsidR="000C5856" w:rsidRDefault="00D64789" w:rsidP="00F02CED">
            <w:r w:rsidRPr="00C27363">
              <w:t>Главный врач</w:t>
            </w:r>
            <w:r w:rsidR="00546DF0">
              <w:t>:</w:t>
            </w:r>
            <w:r w:rsidRPr="00C27363">
              <w:t xml:space="preserve"> </w:t>
            </w:r>
            <w:r w:rsidR="000C5856">
              <w:t xml:space="preserve">Михайленко В.А., </w:t>
            </w:r>
          </w:p>
          <w:p w14:paraId="3A9CBF87" w14:textId="43EA65F0" w:rsidR="00D64789" w:rsidRPr="00C27363" w:rsidRDefault="000C5856" w:rsidP="00F02CED">
            <w:r>
              <w:t xml:space="preserve">Заведующая поликликникой: </w:t>
            </w:r>
          </w:p>
          <w:p w14:paraId="2A6C6171" w14:textId="394375C3" w:rsidR="00D64789" w:rsidRPr="00C27363" w:rsidRDefault="00D64789"/>
        </w:tc>
      </w:tr>
      <w:tr w:rsidR="00D64789" w:rsidRPr="0092685C" w14:paraId="10BA07D5" w14:textId="77777777" w:rsidTr="00C5744B">
        <w:trPr>
          <w:trHeight w:val="797"/>
        </w:trPr>
        <w:tc>
          <w:tcPr>
            <w:tcW w:w="454" w:type="dxa"/>
            <w:shd w:val="clear" w:color="auto" w:fill="auto"/>
          </w:tcPr>
          <w:p w14:paraId="11BC3522" w14:textId="77777777" w:rsidR="00D64789" w:rsidRPr="00C27363" w:rsidRDefault="00D64789" w:rsidP="00D05A23">
            <w:pPr>
              <w:ind w:right="-171"/>
            </w:pPr>
            <w:r w:rsidRPr="00C27363">
              <w:t>6</w:t>
            </w:r>
          </w:p>
        </w:tc>
        <w:tc>
          <w:tcPr>
            <w:tcW w:w="2753" w:type="dxa"/>
            <w:shd w:val="clear" w:color="auto" w:fill="auto"/>
          </w:tcPr>
          <w:p w14:paraId="7C4F1956" w14:textId="6C099493" w:rsidR="00D64789" w:rsidRPr="00C27363" w:rsidRDefault="00D64789">
            <w:r w:rsidRPr="00C27363">
              <w:t xml:space="preserve">Областное управление здравоохранения </w:t>
            </w:r>
            <w:r w:rsidR="00CC4036" w:rsidRPr="00C27363">
              <w:t>К</w:t>
            </w:r>
            <w:r w:rsidR="00CC4036">
              <w:t xml:space="preserve">останайской </w:t>
            </w:r>
            <w:r w:rsidRPr="00C27363">
              <w:t>области</w:t>
            </w:r>
          </w:p>
        </w:tc>
        <w:tc>
          <w:tcPr>
            <w:tcW w:w="1442" w:type="dxa"/>
            <w:shd w:val="clear" w:color="auto" w:fill="auto"/>
          </w:tcPr>
          <w:p w14:paraId="018BFD18" w14:textId="640CF72E" w:rsidR="00D64789" w:rsidRPr="00C27363" w:rsidRDefault="00A0646B" w:rsidP="00D05A23">
            <w:pPr>
              <w:ind w:right="-99"/>
            </w:pPr>
            <w:r>
              <w:t>03 августа 2015 года</w:t>
            </w:r>
          </w:p>
        </w:tc>
        <w:tc>
          <w:tcPr>
            <w:tcW w:w="6469" w:type="dxa"/>
            <w:shd w:val="clear" w:color="auto" w:fill="auto"/>
          </w:tcPr>
          <w:p w14:paraId="72793724" w14:textId="7767CE1C" w:rsidR="00D64789" w:rsidRPr="00C27363" w:rsidRDefault="007B3C5F" w:rsidP="00F02CED">
            <w:r w:rsidRPr="00C27363">
              <w:t xml:space="preserve">Руководитель </w:t>
            </w:r>
            <w:r w:rsidR="00FF5324">
              <w:t>–</w:t>
            </w:r>
            <w:r w:rsidRPr="00C27363">
              <w:rPr>
                <w:rStyle w:val="st"/>
                <w:color w:val="222222"/>
              </w:rPr>
              <w:t xml:space="preserve"> </w:t>
            </w:r>
            <w:r w:rsidR="00CC4036">
              <w:rPr>
                <w:rStyle w:val="st"/>
                <w:color w:val="222222"/>
              </w:rPr>
              <w:t>Бекмагамбетов</w:t>
            </w:r>
            <w:r w:rsidR="00FF5324">
              <w:rPr>
                <w:rStyle w:val="st"/>
                <w:color w:val="222222"/>
              </w:rPr>
              <w:t xml:space="preserve"> О.А.</w:t>
            </w:r>
          </w:p>
          <w:p w14:paraId="2F454D7A" w14:textId="77777777" w:rsidR="00D64789" w:rsidRPr="00C27363" w:rsidRDefault="00D64789" w:rsidP="00F02CED"/>
        </w:tc>
      </w:tr>
      <w:tr w:rsidR="008F29D5" w:rsidRPr="0092685C" w14:paraId="4BF5B9DA" w14:textId="77777777" w:rsidTr="00C5744B">
        <w:trPr>
          <w:trHeight w:val="146"/>
        </w:trPr>
        <w:tc>
          <w:tcPr>
            <w:tcW w:w="454" w:type="dxa"/>
            <w:shd w:val="clear" w:color="auto" w:fill="auto"/>
          </w:tcPr>
          <w:p w14:paraId="41745766" w14:textId="645AF830" w:rsidR="008F29D5" w:rsidRPr="00C27363" w:rsidRDefault="000351E8" w:rsidP="00F02CED">
            <w:r>
              <w:t>7</w:t>
            </w:r>
            <w:r w:rsidR="008F29D5" w:rsidRPr="00C27363">
              <w:t>.</w:t>
            </w:r>
          </w:p>
        </w:tc>
        <w:tc>
          <w:tcPr>
            <w:tcW w:w="2753" w:type="dxa"/>
            <w:shd w:val="clear" w:color="auto" w:fill="auto"/>
          </w:tcPr>
          <w:p w14:paraId="2749C8AF" w14:textId="6AB687BC" w:rsidR="008F29D5" w:rsidRPr="00C27363" w:rsidRDefault="008F29D5">
            <w:pPr>
              <w:ind w:right="-108"/>
            </w:pPr>
            <w:r w:rsidRPr="00C27363">
              <w:t>О</w:t>
            </w:r>
            <w:r w:rsidR="00CC4036">
              <w:t>Ф</w:t>
            </w:r>
            <w:r w:rsidRPr="00C27363">
              <w:t xml:space="preserve"> «</w:t>
            </w:r>
            <w:r w:rsidR="00CC4036">
              <w:t>Помощь</w:t>
            </w:r>
            <w:r w:rsidRPr="00C27363">
              <w:t>»</w:t>
            </w:r>
          </w:p>
        </w:tc>
        <w:tc>
          <w:tcPr>
            <w:tcW w:w="1442" w:type="dxa"/>
            <w:shd w:val="clear" w:color="auto" w:fill="auto"/>
          </w:tcPr>
          <w:p w14:paraId="54A4B93D" w14:textId="60737A86" w:rsidR="008F29D5" w:rsidRPr="00C27363" w:rsidRDefault="00A0646B" w:rsidP="00F02CED">
            <w:pPr>
              <w:ind w:left="-36" w:right="-76"/>
            </w:pPr>
            <w:r>
              <w:t>07 августа 2015 года</w:t>
            </w:r>
          </w:p>
        </w:tc>
        <w:tc>
          <w:tcPr>
            <w:tcW w:w="6469" w:type="dxa"/>
            <w:shd w:val="clear" w:color="auto" w:fill="auto"/>
          </w:tcPr>
          <w:p w14:paraId="4E6346EE" w14:textId="569B5D92" w:rsidR="008F29D5" w:rsidRPr="00C27363" w:rsidRDefault="008F29D5" w:rsidP="00D05A23">
            <w:pPr>
              <w:ind w:right="-108"/>
            </w:pPr>
            <w:r w:rsidRPr="00C27363">
              <w:t xml:space="preserve">Председатель: </w:t>
            </w:r>
            <w:r w:rsidR="00756F8E">
              <w:t>Василенко И.,</w:t>
            </w:r>
          </w:p>
          <w:p w14:paraId="51A4F645" w14:textId="21619976" w:rsidR="008F29D5" w:rsidRPr="00C27363" w:rsidRDefault="008F29D5" w:rsidP="00D05A23">
            <w:pPr>
              <w:ind w:right="-108"/>
            </w:pPr>
            <w:r w:rsidRPr="00C27363">
              <w:t xml:space="preserve">Координатор: </w:t>
            </w:r>
            <w:r w:rsidR="00756F8E">
              <w:t>Калюжный Ю. А</w:t>
            </w:r>
            <w:r w:rsidRPr="00C27363">
              <w:t>.,</w:t>
            </w:r>
          </w:p>
          <w:p w14:paraId="54409089" w14:textId="2069D165" w:rsidR="008F29D5" w:rsidRPr="00C27363" w:rsidRDefault="008F29D5">
            <w:pPr>
              <w:ind w:right="-108"/>
            </w:pPr>
          </w:p>
        </w:tc>
      </w:tr>
    </w:tbl>
    <w:p w14:paraId="4B8A88CE" w14:textId="77777777" w:rsidR="00E42706" w:rsidRPr="00C27363" w:rsidRDefault="00E42706" w:rsidP="00E42706"/>
    <w:p w14:paraId="1CAF27A5" w14:textId="346012B4" w:rsidR="00E42706" w:rsidRPr="00C27363" w:rsidRDefault="00E42706" w:rsidP="00E42706">
      <w:r w:rsidRPr="00C27363">
        <w:t xml:space="preserve">Подписи участников надзорного визита в </w:t>
      </w:r>
      <w:r w:rsidR="00D05A23" w:rsidRPr="00C27363">
        <w:t>К</w:t>
      </w:r>
      <w:r w:rsidR="00CC4036">
        <w:t xml:space="preserve">останайскую </w:t>
      </w:r>
      <w:r w:rsidR="00D05A23" w:rsidRPr="00C27363">
        <w:t>область</w:t>
      </w:r>
      <w:r w:rsidRPr="00C27363">
        <w:t xml:space="preserve"> </w:t>
      </w:r>
      <w:r w:rsidR="00CC4036">
        <w:t>03 -07 августа</w:t>
      </w:r>
      <w:r w:rsidR="00CA7940" w:rsidRPr="00C27363">
        <w:t xml:space="preserve"> 201</w:t>
      </w:r>
      <w:r w:rsidR="00CC4036">
        <w:t>5</w:t>
      </w:r>
      <w:r w:rsidRPr="00C27363">
        <w:t xml:space="preserve"> года:</w:t>
      </w:r>
    </w:p>
    <w:p w14:paraId="0690B27F" w14:textId="77777777" w:rsidR="00E42706" w:rsidRPr="00C27363" w:rsidRDefault="00E42706" w:rsidP="00E42706">
      <w:pPr>
        <w:pStyle w:val="NoSpacing"/>
        <w:rPr>
          <w:rFonts w:ascii="Times New Roman" w:hAnsi="Times New Roman" w:cs="Times New Roman"/>
          <w:sz w:val="24"/>
          <w:szCs w:val="24"/>
        </w:rPr>
      </w:pPr>
    </w:p>
    <w:p w14:paraId="781C6589" w14:textId="64BA5A75" w:rsidR="00E42706" w:rsidRPr="00C27363" w:rsidRDefault="00CC4036" w:rsidP="00E42706">
      <w:pPr>
        <w:pStyle w:val="NoSpacing"/>
        <w:rPr>
          <w:rFonts w:ascii="Times New Roman" w:hAnsi="Times New Roman" w:cs="Times New Roman"/>
          <w:sz w:val="24"/>
          <w:szCs w:val="24"/>
        </w:rPr>
      </w:pPr>
      <w:r>
        <w:rPr>
          <w:rFonts w:ascii="Times New Roman" w:hAnsi="Times New Roman" w:cs="Times New Roman"/>
          <w:sz w:val="24"/>
          <w:szCs w:val="24"/>
        </w:rPr>
        <w:t>Голиусов Александр</w:t>
      </w:r>
      <w:r w:rsidR="00E42706" w:rsidRPr="00C27363">
        <w:rPr>
          <w:rFonts w:ascii="Times New Roman" w:hAnsi="Times New Roman" w:cs="Times New Roman"/>
          <w:sz w:val="24"/>
          <w:szCs w:val="24"/>
        </w:rPr>
        <w:t xml:space="preserve">, </w:t>
      </w:r>
    </w:p>
    <w:p w14:paraId="747029D5" w14:textId="48D4013E" w:rsidR="00E42706" w:rsidRPr="00C27363" w:rsidRDefault="00CC4036" w:rsidP="00E42706">
      <w:pPr>
        <w:pStyle w:val="NoSpacing"/>
        <w:rPr>
          <w:rFonts w:ascii="Times New Roman" w:hAnsi="Times New Roman" w:cs="Times New Roman"/>
          <w:sz w:val="24"/>
          <w:szCs w:val="24"/>
        </w:rPr>
      </w:pPr>
      <w:r>
        <w:rPr>
          <w:rFonts w:ascii="Times New Roman" w:hAnsi="Times New Roman" w:cs="Times New Roman"/>
          <w:sz w:val="24"/>
          <w:szCs w:val="24"/>
        </w:rPr>
        <w:t>Директор офиса</w:t>
      </w:r>
      <w:r w:rsidRPr="00C27363">
        <w:rPr>
          <w:rFonts w:ascii="Times New Roman" w:hAnsi="Times New Roman" w:cs="Times New Roman"/>
          <w:sz w:val="24"/>
          <w:szCs w:val="24"/>
        </w:rPr>
        <w:t xml:space="preserve"> </w:t>
      </w:r>
      <w:r w:rsidR="00E42706" w:rsidRPr="00C27363">
        <w:rPr>
          <w:rFonts w:ascii="Times New Roman" w:hAnsi="Times New Roman" w:cs="Times New Roman"/>
          <w:sz w:val="24"/>
          <w:szCs w:val="24"/>
        </w:rPr>
        <w:t>ЮНЭЙДС по Казахстану</w:t>
      </w:r>
      <w:r>
        <w:rPr>
          <w:rFonts w:ascii="Times New Roman" w:hAnsi="Times New Roman" w:cs="Times New Roman"/>
          <w:sz w:val="24"/>
          <w:szCs w:val="24"/>
        </w:rPr>
        <w:t xml:space="preserve"> </w:t>
      </w:r>
      <w:r w:rsidR="00E42706" w:rsidRPr="00C27363">
        <w:rPr>
          <w:rFonts w:ascii="Times New Roman" w:hAnsi="Times New Roman" w:cs="Times New Roman"/>
          <w:sz w:val="24"/>
          <w:szCs w:val="24"/>
        </w:rPr>
        <w:t>– председатель Комитета по надзору, заместитель председателя СКК;</w:t>
      </w:r>
    </w:p>
    <w:p w14:paraId="0E01D455" w14:textId="77777777" w:rsidR="00E42706" w:rsidRPr="00C27363" w:rsidRDefault="00E42706" w:rsidP="00E42706">
      <w:pPr>
        <w:pStyle w:val="NoSpacing"/>
        <w:rPr>
          <w:rFonts w:ascii="Times New Roman" w:hAnsi="Times New Roman" w:cs="Times New Roman"/>
          <w:sz w:val="24"/>
          <w:szCs w:val="24"/>
        </w:rPr>
      </w:pPr>
    </w:p>
    <w:p w14:paraId="773B6F68" w14:textId="77777777" w:rsidR="00E42706" w:rsidRPr="00C27363" w:rsidRDefault="00E42706" w:rsidP="00E42706">
      <w:pPr>
        <w:pStyle w:val="NoSpacing"/>
        <w:rPr>
          <w:rFonts w:ascii="Times New Roman" w:hAnsi="Times New Roman" w:cs="Times New Roman"/>
          <w:sz w:val="24"/>
          <w:szCs w:val="24"/>
        </w:rPr>
      </w:pPr>
    </w:p>
    <w:p w14:paraId="3E2DE144" w14:textId="08408E41" w:rsidR="00E42706" w:rsidRPr="00C27363" w:rsidRDefault="00CC4036" w:rsidP="00E42706">
      <w:pPr>
        <w:pStyle w:val="NoSpacing"/>
        <w:rPr>
          <w:rFonts w:ascii="Times New Roman" w:hAnsi="Times New Roman" w:cs="Times New Roman"/>
          <w:sz w:val="24"/>
          <w:szCs w:val="24"/>
        </w:rPr>
      </w:pPr>
      <w:r>
        <w:rPr>
          <w:rFonts w:ascii="Times New Roman" w:hAnsi="Times New Roman" w:cs="Times New Roman"/>
          <w:sz w:val="24"/>
          <w:szCs w:val="24"/>
        </w:rPr>
        <w:t xml:space="preserve"> Чубуков</w:t>
      </w:r>
      <w:r w:rsidR="00FF5324">
        <w:rPr>
          <w:rFonts w:ascii="Times New Roman" w:hAnsi="Times New Roman" w:cs="Times New Roman"/>
          <w:sz w:val="24"/>
          <w:szCs w:val="24"/>
        </w:rPr>
        <w:t>а Любовь</w:t>
      </w:r>
      <w:r w:rsidR="00E42706" w:rsidRPr="00C27363">
        <w:rPr>
          <w:rFonts w:ascii="Times New Roman" w:hAnsi="Times New Roman" w:cs="Times New Roman"/>
          <w:sz w:val="24"/>
          <w:szCs w:val="24"/>
        </w:rPr>
        <w:t xml:space="preserve">, </w:t>
      </w:r>
    </w:p>
    <w:p w14:paraId="0127CA8B" w14:textId="5CADED16" w:rsidR="00E42706" w:rsidRPr="00C27363" w:rsidRDefault="00CC4036" w:rsidP="00E42706">
      <w:pPr>
        <w:pStyle w:val="NoSpacing"/>
        <w:rPr>
          <w:rFonts w:ascii="Times New Roman" w:hAnsi="Times New Roman" w:cs="Times New Roman"/>
          <w:sz w:val="24"/>
          <w:szCs w:val="24"/>
        </w:rPr>
      </w:pPr>
      <w:r>
        <w:rPr>
          <w:rFonts w:ascii="Times New Roman" w:hAnsi="Times New Roman" w:cs="Times New Roman"/>
          <w:sz w:val="24"/>
          <w:szCs w:val="24"/>
        </w:rPr>
        <w:t xml:space="preserve">Заместитель </w:t>
      </w:r>
      <w:r w:rsidR="003D70A7">
        <w:rPr>
          <w:rFonts w:ascii="Times New Roman" w:hAnsi="Times New Roman" w:cs="Times New Roman"/>
          <w:sz w:val="24"/>
          <w:szCs w:val="24"/>
        </w:rPr>
        <w:t xml:space="preserve">председателя Казахстанской сети </w:t>
      </w:r>
      <w:r w:rsidR="00FF5324">
        <w:rPr>
          <w:rFonts w:ascii="Times New Roman" w:hAnsi="Times New Roman" w:cs="Times New Roman"/>
          <w:sz w:val="24"/>
          <w:szCs w:val="24"/>
        </w:rPr>
        <w:t>женщин, живущих с ВИ</w:t>
      </w:r>
      <w:r w:rsidR="003D70A7">
        <w:rPr>
          <w:rFonts w:ascii="Times New Roman" w:hAnsi="Times New Roman" w:cs="Times New Roman"/>
          <w:sz w:val="24"/>
          <w:szCs w:val="24"/>
        </w:rPr>
        <w:t>Ч,</w:t>
      </w:r>
      <w:r w:rsidR="00E42706" w:rsidRPr="00C27363">
        <w:rPr>
          <w:rFonts w:ascii="Times New Roman" w:hAnsi="Times New Roman" w:cs="Times New Roman"/>
          <w:sz w:val="24"/>
          <w:szCs w:val="24"/>
        </w:rPr>
        <w:t xml:space="preserve"> Представитель сообщества ЛЖВ</w:t>
      </w:r>
    </w:p>
    <w:p w14:paraId="6E91EBFE" w14:textId="77777777" w:rsidR="00E42706" w:rsidRDefault="00E42706" w:rsidP="00E42706">
      <w:pPr>
        <w:pStyle w:val="NoSpacing"/>
        <w:rPr>
          <w:rFonts w:ascii="Times New Roman" w:hAnsi="Times New Roman" w:cs="Times New Roman"/>
          <w:sz w:val="24"/>
          <w:szCs w:val="24"/>
        </w:rPr>
      </w:pPr>
    </w:p>
    <w:p w14:paraId="6F1763A3" w14:textId="77777777" w:rsidR="00FF5324" w:rsidRDefault="00FF5324" w:rsidP="00E42706">
      <w:pPr>
        <w:pStyle w:val="NoSpacing"/>
        <w:rPr>
          <w:rFonts w:ascii="Times New Roman" w:hAnsi="Times New Roman" w:cs="Times New Roman"/>
          <w:sz w:val="24"/>
          <w:szCs w:val="24"/>
        </w:rPr>
      </w:pPr>
      <w:r>
        <w:rPr>
          <w:rFonts w:ascii="Times New Roman" w:hAnsi="Times New Roman" w:cs="Times New Roman"/>
          <w:sz w:val="24"/>
          <w:szCs w:val="24"/>
        </w:rPr>
        <w:t>Сауранбаева Мира,</w:t>
      </w:r>
    </w:p>
    <w:p w14:paraId="6F564D09" w14:textId="77777777" w:rsidR="00FF5324" w:rsidRPr="00FF5324" w:rsidRDefault="00FF5324" w:rsidP="00E42706">
      <w:pPr>
        <w:pStyle w:val="NoSpacing"/>
        <w:rPr>
          <w:rFonts w:ascii="Times New Roman" w:hAnsi="Times New Roman" w:cs="Times New Roman"/>
          <w:sz w:val="24"/>
          <w:szCs w:val="24"/>
        </w:rPr>
      </w:pPr>
      <w:r>
        <w:rPr>
          <w:rFonts w:ascii="Times New Roman" w:hAnsi="Times New Roman" w:cs="Times New Roman"/>
          <w:sz w:val="24"/>
          <w:szCs w:val="24"/>
        </w:rPr>
        <w:t xml:space="preserve">Член СКК, Менеджер по Казахстану филиала некоммерческой корпорации </w:t>
      </w:r>
      <w:r>
        <w:rPr>
          <w:rFonts w:ascii="Times New Roman" w:hAnsi="Times New Roman" w:cs="Times New Roman"/>
          <w:sz w:val="24"/>
          <w:szCs w:val="24"/>
          <w:lang w:val="en-US"/>
        </w:rPr>
        <w:t>PSI</w:t>
      </w:r>
    </w:p>
    <w:p w14:paraId="5CD656F7" w14:textId="77777777" w:rsidR="00FF5324" w:rsidRPr="00C27363" w:rsidRDefault="00FF5324" w:rsidP="00E42706">
      <w:pPr>
        <w:pStyle w:val="NoSpacing"/>
        <w:rPr>
          <w:rFonts w:ascii="Times New Roman" w:hAnsi="Times New Roman" w:cs="Times New Roman"/>
          <w:sz w:val="24"/>
          <w:szCs w:val="24"/>
        </w:rPr>
      </w:pPr>
    </w:p>
    <w:p w14:paraId="25D335F2" w14:textId="77777777" w:rsidR="00E42706" w:rsidRPr="00C27363" w:rsidRDefault="00E42706" w:rsidP="00E42706">
      <w:pPr>
        <w:pStyle w:val="NoSpacing"/>
        <w:rPr>
          <w:rFonts w:ascii="Times New Roman" w:hAnsi="Times New Roman" w:cs="Times New Roman"/>
          <w:sz w:val="24"/>
          <w:szCs w:val="24"/>
        </w:rPr>
      </w:pPr>
    </w:p>
    <w:p w14:paraId="45E3B23C" w14:textId="77777777" w:rsidR="00E42706" w:rsidRPr="00C27363" w:rsidRDefault="00E42706" w:rsidP="00E42706">
      <w:pPr>
        <w:pStyle w:val="NoSpacing"/>
        <w:rPr>
          <w:rFonts w:ascii="Times New Roman" w:hAnsi="Times New Roman" w:cs="Times New Roman"/>
          <w:sz w:val="24"/>
          <w:szCs w:val="24"/>
        </w:rPr>
      </w:pPr>
      <w:r w:rsidRPr="00C27363">
        <w:rPr>
          <w:rFonts w:ascii="Times New Roman" w:hAnsi="Times New Roman" w:cs="Times New Roman"/>
          <w:sz w:val="24"/>
          <w:szCs w:val="24"/>
        </w:rPr>
        <w:t xml:space="preserve">Демеуова Рысалды, </w:t>
      </w:r>
    </w:p>
    <w:p w14:paraId="4B399006" w14:textId="77777777" w:rsidR="00E42706" w:rsidRPr="00C27363" w:rsidRDefault="00E42706" w:rsidP="00E42706">
      <w:pPr>
        <w:pStyle w:val="NoSpacing"/>
        <w:rPr>
          <w:rFonts w:ascii="Times New Roman" w:hAnsi="Times New Roman" w:cs="Times New Roman"/>
          <w:sz w:val="24"/>
          <w:szCs w:val="24"/>
        </w:rPr>
      </w:pPr>
      <w:r w:rsidRPr="00C27363">
        <w:rPr>
          <w:rFonts w:ascii="Times New Roman" w:hAnsi="Times New Roman" w:cs="Times New Roman"/>
          <w:sz w:val="24"/>
          <w:szCs w:val="24"/>
        </w:rPr>
        <w:t>Координатор секретариата СКК.</w:t>
      </w:r>
    </w:p>
    <w:p w14:paraId="7A57030E" w14:textId="77777777" w:rsidR="009E2532" w:rsidRPr="00C27363" w:rsidRDefault="009E2532" w:rsidP="00E42706">
      <w:pPr>
        <w:pStyle w:val="NoSpacing"/>
        <w:rPr>
          <w:rFonts w:ascii="Times New Roman" w:hAnsi="Times New Roman" w:cs="Times New Roman"/>
          <w:sz w:val="24"/>
          <w:szCs w:val="24"/>
        </w:rPr>
      </w:pPr>
    </w:p>
    <w:p w14:paraId="771D17DC" w14:textId="77777777" w:rsidR="009E2532" w:rsidRPr="00C27363" w:rsidRDefault="009E2532" w:rsidP="00E42706">
      <w:pPr>
        <w:pStyle w:val="NoSpacing"/>
        <w:rPr>
          <w:rFonts w:ascii="Times New Roman" w:hAnsi="Times New Roman" w:cs="Times New Roman"/>
          <w:sz w:val="24"/>
          <w:szCs w:val="24"/>
        </w:rPr>
      </w:pPr>
    </w:p>
    <w:p w14:paraId="322942CA" w14:textId="77777777" w:rsidR="009E2532" w:rsidRPr="00C27363" w:rsidRDefault="009E2532" w:rsidP="00E42706">
      <w:pPr>
        <w:pStyle w:val="NoSpacing"/>
        <w:rPr>
          <w:rFonts w:ascii="Times New Roman" w:hAnsi="Times New Roman" w:cs="Times New Roman"/>
          <w:sz w:val="24"/>
          <w:szCs w:val="24"/>
        </w:rPr>
      </w:pPr>
    </w:p>
    <w:p w14:paraId="73F42090" w14:textId="77777777" w:rsidR="009E2532" w:rsidRPr="00C27363" w:rsidRDefault="009E2532" w:rsidP="00E42706">
      <w:pPr>
        <w:pStyle w:val="NoSpacing"/>
        <w:rPr>
          <w:rFonts w:ascii="Times New Roman" w:hAnsi="Times New Roman" w:cs="Times New Roman"/>
          <w:sz w:val="24"/>
          <w:szCs w:val="24"/>
        </w:rPr>
      </w:pPr>
    </w:p>
    <w:p w14:paraId="779224B4" w14:textId="77777777" w:rsidR="009E2532" w:rsidRPr="00C27363" w:rsidRDefault="009E2532" w:rsidP="00E42706">
      <w:pPr>
        <w:pStyle w:val="NoSpacing"/>
        <w:rPr>
          <w:rFonts w:ascii="Times New Roman" w:hAnsi="Times New Roman" w:cs="Times New Roman"/>
          <w:sz w:val="24"/>
          <w:szCs w:val="24"/>
        </w:rPr>
      </w:pPr>
    </w:p>
    <w:p w14:paraId="3C96F8EA" w14:textId="77777777" w:rsidR="009E2532" w:rsidRPr="00C27363" w:rsidRDefault="009E2532" w:rsidP="00E42706">
      <w:pPr>
        <w:pStyle w:val="NoSpacing"/>
        <w:rPr>
          <w:rFonts w:ascii="Times New Roman" w:hAnsi="Times New Roman" w:cs="Times New Roman"/>
          <w:sz w:val="24"/>
          <w:szCs w:val="24"/>
        </w:rPr>
      </w:pPr>
    </w:p>
    <w:p w14:paraId="06D7F5AA" w14:textId="77777777" w:rsidR="009E2532" w:rsidRPr="00C27363" w:rsidRDefault="009E2532" w:rsidP="00E42706">
      <w:pPr>
        <w:pStyle w:val="NoSpacing"/>
        <w:rPr>
          <w:rFonts w:ascii="Times New Roman" w:hAnsi="Times New Roman" w:cs="Times New Roman"/>
          <w:sz w:val="24"/>
          <w:szCs w:val="24"/>
        </w:rPr>
      </w:pPr>
    </w:p>
    <w:p w14:paraId="25F82744" w14:textId="77777777" w:rsidR="00F270CF" w:rsidRPr="00C27363" w:rsidRDefault="00F270CF" w:rsidP="00E42706">
      <w:pPr>
        <w:pStyle w:val="NoSpacing"/>
        <w:rPr>
          <w:rFonts w:ascii="Times New Roman" w:hAnsi="Times New Roman" w:cs="Times New Roman"/>
          <w:sz w:val="24"/>
          <w:szCs w:val="24"/>
        </w:rPr>
      </w:pPr>
    </w:p>
    <w:p w14:paraId="3C07317F" w14:textId="77777777" w:rsidR="00F270CF" w:rsidRPr="00C27363" w:rsidRDefault="00F270CF" w:rsidP="00E42706">
      <w:pPr>
        <w:pStyle w:val="NoSpacing"/>
        <w:rPr>
          <w:rFonts w:ascii="Times New Roman" w:hAnsi="Times New Roman" w:cs="Times New Roman"/>
          <w:sz w:val="24"/>
          <w:szCs w:val="24"/>
        </w:rPr>
      </w:pPr>
    </w:p>
    <w:p w14:paraId="7B02AE26" w14:textId="77777777" w:rsidR="00F270CF" w:rsidRPr="00C27363" w:rsidRDefault="00F270CF" w:rsidP="00E42706">
      <w:pPr>
        <w:pStyle w:val="NoSpacing"/>
        <w:rPr>
          <w:rFonts w:ascii="Times New Roman" w:hAnsi="Times New Roman" w:cs="Times New Roman"/>
          <w:sz w:val="24"/>
          <w:szCs w:val="24"/>
        </w:rPr>
      </w:pPr>
    </w:p>
    <w:p w14:paraId="30DFDFEA" w14:textId="77777777" w:rsidR="00F270CF" w:rsidRPr="00C27363" w:rsidRDefault="00F270CF" w:rsidP="00E42706">
      <w:pPr>
        <w:pStyle w:val="NoSpacing"/>
        <w:rPr>
          <w:rFonts w:ascii="Times New Roman" w:hAnsi="Times New Roman" w:cs="Times New Roman"/>
          <w:sz w:val="24"/>
          <w:szCs w:val="24"/>
        </w:rPr>
      </w:pPr>
    </w:p>
    <w:p w14:paraId="179DF471" w14:textId="77777777" w:rsidR="00F270CF" w:rsidRPr="00C27363" w:rsidRDefault="00F270CF" w:rsidP="00E42706">
      <w:pPr>
        <w:pStyle w:val="NoSpacing"/>
        <w:rPr>
          <w:rFonts w:ascii="Times New Roman" w:hAnsi="Times New Roman" w:cs="Times New Roman"/>
          <w:sz w:val="24"/>
          <w:szCs w:val="24"/>
        </w:rPr>
      </w:pPr>
    </w:p>
    <w:p w14:paraId="21B76420" w14:textId="77777777" w:rsidR="009E2532" w:rsidRPr="00C27363" w:rsidRDefault="009E2532" w:rsidP="00E42706">
      <w:pPr>
        <w:pStyle w:val="NoSpacing"/>
        <w:rPr>
          <w:rFonts w:ascii="Times New Roman" w:hAnsi="Times New Roman" w:cs="Times New Roman"/>
          <w:sz w:val="24"/>
          <w:szCs w:val="24"/>
        </w:rPr>
      </w:pPr>
    </w:p>
    <w:p w14:paraId="1388E7A2" w14:textId="77777777" w:rsidR="009E2532" w:rsidRPr="00C27363" w:rsidRDefault="009E2532" w:rsidP="00E42706">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912"/>
      </w:tblGrid>
      <w:tr w:rsidR="0042407C" w:rsidRPr="0092685C" w14:paraId="5AE182AA" w14:textId="77777777" w:rsidTr="008817B6">
        <w:tc>
          <w:tcPr>
            <w:tcW w:w="6912" w:type="dxa"/>
          </w:tcPr>
          <w:p w14:paraId="062AFAB0" w14:textId="77777777" w:rsidR="008817B6" w:rsidRPr="00C27363" w:rsidRDefault="008817B6" w:rsidP="008817B6">
            <w:pPr>
              <w:pStyle w:val="NoSpacing"/>
              <w:rPr>
                <w:rFonts w:ascii="Times New Roman" w:hAnsi="Times New Roman" w:cs="Times New Roman"/>
                <w:sz w:val="24"/>
                <w:szCs w:val="24"/>
              </w:rPr>
            </w:pPr>
            <w:r w:rsidRPr="00C27363">
              <w:rPr>
                <w:rFonts w:ascii="Times New Roman" w:hAnsi="Times New Roman" w:cs="Times New Roman"/>
                <w:sz w:val="24"/>
                <w:szCs w:val="24"/>
              </w:rPr>
              <w:t>Приложение №1 «Аутрич –работники и клиенты ОЦСПИД Карагандинской области»</w:t>
            </w:r>
          </w:p>
          <w:p w14:paraId="39DFD455" w14:textId="77777777" w:rsidR="0042407C" w:rsidRPr="00C27363" w:rsidRDefault="0042407C" w:rsidP="00E42706">
            <w:pPr>
              <w:pStyle w:val="NoSpacing"/>
              <w:rPr>
                <w:rFonts w:ascii="Times New Roman" w:hAnsi="Times New Roman" w:cs="Times New Roman"/>
                <w:sz w:val="24"/>
                <w:szCs w:val="24"/>
              </w:rPr>
            </w:pPr>
          </w:p>
        </w:tc>
      </w:tr>
      <w:tr w:rsidR="0042407C" w:rsidRPr="0092685C" w14:paraId="606C701B" w14:textId="77777777" w:rsidTr="008817B6">
        <w:tc>
          <w:tcPr>
            <w:tcW w:w="6912" w:type="dxa"/>
          </w:tcPr>
          <w:p w14:paraId="185EA008" w14:textId="77777777" w:rsidR="0042407C" w:rsidRPr="00C27363" w:rsidRDefault="0042407C" w:rsidP="00E42706">
            <w:pPr>
              <w:pStyle w:val="NoSpacing"/>
              <w:rPr>
                <w:rFonts w:ascii="Times New Roman" w:hAnsi="Times New Roman" w:cs="Times New Roman"/>
                <w:sz w:val="24"/>
                <w:szCs w:val="24"/>
              </w:rPr>
            </w:pPr>
            <w:r w:rsidRPr="00C27363">
              <w:rPr>
                <w:rFonts w:ascii="Times New Roman" w:hAnsi="Times New Roman" w:cs="Times New Roman"/>
                <w:sz w:val="24"/>
                <w:szCs w:val="24"/>
              </w:rPr>
              <w:t xml:space="preserve">Приложение №2 </w:t>
            </w:r>
            <w:r w:rsidR="00FC2DE9" w:rsidRPr="00C27363">
              <w:rPr>
                <w:rFonts w:ascii="Times New Roman" w:hAnsi="Times New Roman" w:cs="Times New Roman"/>
                <w:sz w:val="24"/>
                <w:szCs w:val="24"/>
              </w:rPr>
              <w:t>«Аутрич – работники Темиртауского филиала»</w:t>
            </w:r>
          </w:p>
          <w:p w14:paraId="012E1872" w14:textId="77777777" w:rsidR="008817B6" w:rsidRPr="00C27363" w:rsidRDefault="00FC2DE9" w:rsidP="00E42706">
            <w:pPr>
              <w:pStyle w:val="NoSpacing"/>
              <w:rPr>
                <w:rFonts w:ascii="Times New Roman" w:hAnsi="Times New Roman" w:cs="Times New Roman"/>
                <w:sz w:val="24"/>
                <w:szCs w:val="24"/>
              </w:rPr>
            </w:pPr>
            <w:r w:rsidRPr="00C27363">
              <w:rPr>
                <w:rFonts w:ascii="Times New Roman" w:hAnsi="Times New Roman" w:cs="Times New Roman"/>
                <w:noProof/>
                <w:sz w:val="24"/>
                <w:szCs w:val="24"/>
                <w:lang w:val="en-GB" w:eastAsia="en-GB"/>
              </w:rPr>
              <w:drawing>
                <wp:inline distT="0" distB="0" distL="0" distR="0" wp14:anchorId="4C03CA2B" wp14:editId="486FB879">
                  <wp:extent cx="3457977" cy="3573888"/>
                  <wp:effectExtent l="0" t="0" r="9525" b="7620"/>
                  <wp:docPr id="6" name="Рисунок 6" descr="C:\1_My Documents\Oversight\Karagandy\annex2 Outreach workers Temirtau affiliation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1_My Documents\Oversight\Karagandy\annex2 Outreach workers Temirtau affiliation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58818" cy="3574757"/>
                          </a:xfrm>
                          <a:prstGeom prst="rect">
                            <a:avLst/>
                          </a:prstGeom>
                          <a:noFill/>
                          <a:ln>
                            <a:noFill/>
                          </a:ln>
                        </pic:spPr>
                      </pic:pic>
                    </a:graphicData>
                  </a:graphic>
                </wp:inline>
              </w:drawing>
            </w:r>
          </w:p>
        </w:tc>
      </w:tr>
      <w:tr w:rsidR="0042407C" w:rsidRPr="00070A5A" w14:paraId="0A9E1B75" w14:textId="77777777" w:rsidTr="008817B6">
        <w:tc>
          <w:tcPr>
            <w:tcW w:w="6912" w:type="dxa"/>
          </w:tcPr>
          <w:p w14:paraId="3B159979" w14:textId="77777777" w:rsidR="00FC2DE9" w:rsidRPr="00070A5A" w:rsidRDefault="00FC2DE9" w:rsidP="00FC2DE9">
            <w:pPr>
              <w:pStyle w:val="NoSpacing"/>
              <w:rPr>
                <w:rFonts w:ascii="Times New Roman" w:hAnsi="Times New Roman" w:cs="Times New Roman"/>
                <w:sz w:val="21"/>
                <w:szCs w:val="21"/>
              </w:rPr>
            </w:pPr>
            <w:r w:rsidRPr="00070A5A">
              <w:rPr>
                <w:rFonts w:ascii="Times New Roman" w:hAnsi="Times New Roman" w:cs="Times New Roman"/>
                <w:sz w:val="21"/>
                <w:szCs w:val="21"/>
              </w:rPr>
              <w:t>Приложение №</w:t>
            </w:r>
            <w:r w:rsidR="004B2A00" w:rsidRPr="00070A5A">
              <w:rPr>
                <w:rFonts w:ascii="Times New Roman" w:hAnsi="Times New Roman" w:cs="Times New Roman"/>
                <w:sz w:val="21"/>
                <w:szCs w:val="21"/>
              </w:rPr>
              <w:t>3</w:t>
            </w:r>
            <w:r w:rsidRPr="00070A5A">
              <w:rPr>
                <w:rFonts w:ascii="Times New Roman" w:hAnsi="Times New Roman" w:cs="Times New Roman"/>
                <w:sz w:val="21"/>
                <w:szCs w:val="21"/>
              </w:rPr>
              <w:t>«Аутрич-работники ОФ «Сау Урпак»</w:t>
            </w:r>
          </w:p>
          <w:p w14:paraId="46AD77D8" w14:textId="77777777" w:rsidR="0042407C" w:rsidRPr="00070A5A" w:rsidRDefault="0042407C" w:rsidP="00E42706">
            <w:pPr>
              <w:pStyle w:val="NoSpacing"/>
              <w:rPr>
                <w:rFonts w:ascii="Times New Roman" w:hAnsi="Times New Roman" w:cs="Times New Roman"/>
                <w:sz w:val="21"/>
                <w:szCs w:val="21"/>
              </w:rPr>
            </w:pPr>
          </w:p>
          <w:p w14:paraId="07DB7EDA" w14:textId="77777777" w:rsidR="00FC2DE9" w:rsidRPr="00070A5A" w:rsidRDefault="00FC2DE9" w:rsidP="00E42706">
            <w:pPr>
              <w:pStyle w:val="NoSpacing"/>
              <w:rPr>
                <w:rFonts w:ascii="Times New Roman" w:hAnsi="Times New Roman" w:cs="Times New Roman"/>
                <w:sz w:val="21"/>
                <w:szCs w:val="21"/>
              </w:rPr>
            </w:pPr>
            <w:r w:rsidRPr="00070A5A">
              <w:rPr>
                <w:noProof/>
                <w:sz w:val="21"/>
                <w:szCs w:val="21"/>
                <w:lang w:val="en-GB" w:eastAsia="en-GB"/>
              </w:rPr>
              <w:drawing>
                <wp:inline distT="0" distB="0" distL="0" distR="0" wp14:anchorId="0104E688" wp14:editId="340CAA73">
                  <wp:extent cx="3522372" cy="1803126"/>
                  <wp:effectExtent l="0" t="0" r="1905" b="6985"/>
                  <wp:docPr id="5" name="Рисунок 5" descr="C:\Users\Owner\AppData\Local\Microsoft\Windows\Temporary Internet Files\Content.Word\annex 2 Outreach workers Suaurpak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wner\AppData\Local\Microsoft\Windows\Temporary Internet Files\Content.Word\annex 2 Outreach workers Suaurpak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22209" cy="1803042"/>
                          </a:xfrm>
                          <a:prstGeom prst="rect">
                            <a:avLst/>
                          </a:prstGeom>
                          <a:noFill/>
                          <a:ln>
                            <a:noFill/>
                          </a:ln>
                        </pic:spPr>
                      </pic:pic>
                    </a:graphicData>
                  </a:graphic>
                </wp:inline>
              </w:drawing>
            </w:r>
          </w:p>
        </w:tc>
      </w:tr>
    </w:tbl>
    <w:p w14:paraId="6E901C10" w14:textId="77777777" w:rsidR="0042407C" w:rsidRPr="00070A5A" w:rsidRDefault="0042407C" w:rsidP="00E42706">
      <w:pPr>
        <w:pStyle w:val="NoSpacing"/>
        <w:rPr>
          <w:rFonts w:ascii="Times New Roman" w:hAnsi="Times New Roman" w:cs="Times New Roman"/>
          <w:sz w:val="21"/>
          <w:szCs w:val="21"/>
        </w:rPr>
      </w:pPr>
    </w:p>
    <w:p w14:paraId="2991735F" w14:textId="77777777" w:rsidR="0042407C" w:rsidRPr="00070A5A" w:rsidRDefault="0042407C" w:rsidP="00E42706">
      <w:pPr>
        <w:pStyle w:val="NoSpacing"/>
        <w:rPr>
          <w:rFonts w:ascii="Times New Roman" w:hAnsi="Times New Roman" w:cs="Times New Roman"/>
          <w:sz w:val="21"/>
          <w:szCs w:val="21"/>
        </w:rPr>
      </w:pPr>
    </w:p>
    <w:sectPr w:rsidR="0042407C" w:rsidRPr="00070A5A" w:rsidSect="00070A5A">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F76E8"/>
    <w:multiLevelType w:val="hybridMultilevel"/>
    <w:tmpl w:val="5470D182"/>
    <w:lvl w:ilvl="0" w:tplc="E888279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34EC4"/>
    <w:multiLevelType w:val="hybridMultilevel"/>
    <w:tmpl w:val="E550F182"/>
    <w:lvl w:ilvl="0" w:tplc="E0F230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12461F"/>
    <w:multiLevelType w:val="hybridMultilevel"/>
    <w:tmpl w:val="70ECAC1E"/>
    <w:lvl w:ilvl="0" w:tplc="37BCAA14">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15:restartNumberingAfterBreak="0">
    <w:nsid w:val="11AD52DE"/>
    <w:multiLevelType w:val="hybridMultilevel"/>
    <w:tmpl w:val="D7BA7FE4"/>
    <w:lvl w:ilvl="0" w:tplc="50567CE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DC64A3"/>
    <w:multiLevelType w:val="hybridMultilevel"/>
    <w:tmpl w:val="9ACC1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6B5490"/>
    <w:multiLevelType w:val="hybridMultilevel"/>
    <w:tmpl w:val="050C1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5F6B78"/>
    <w:multiLevelType w:val="hybridMultilevel"/>
    <w:tmpl w:val="34200C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6A5CD4"/>
    <w:multiLevelType w:val="hybridMultilevel"/>
    <w:tmpl w:val="49EE8C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7C5FF0"/>
    <w:multiLevelType w:val="hybridMultilevel"/>
    <w:tmpl w:val="B2BC4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371821"/>
    <w:multiLevelType w:val="hybridMultilevel"/>
    <w:tmpl w:val="FA18320A"/>
    <w:lvl w:ilvl="0" w:tplc="137CD362">
      <w:start w:val="1"/>
      <w:numFmt w:val="decimal"/>
      <w:lvlText w:val="%1."/>
      <w:lvlJc w:val="left"/>
      <w:pPr>
        <w:ind w:left="1005" w:hanging="360"/>
      </w:pPr>
      <w:rPr>
        <w:rFonts w:hint="default"/>
      </w:r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abstractNum w:abstractNumId="10" w15:restartNumberingAfterBreak="0">
    <w:nsid w:val="4A8E77F2"/>
    <w:multiLevelType w:val="hybridMultilevel"/>
    <w:tmpl w:val="145461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DD812AB"/>
    <w:multiLevelType w:val="hybridMultilevel"/>
    <w:tmpl w:val="2862B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06D3456"/>
    <w:multiLevelType w:val="hybridMultilevel"/>
    <w:tmpl w:val="C9205B12"/>
    <w:lvl w:ilvl="0" w:tplc="5AAE1B1C">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2430E21"/>
    <w:multiLevelType w:val="hybridMultilevel"/>
    <w:tmpl w:val="943C31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62A45CE"/>
    <w:multiLevelType w:val="hybridMultilevel"/>
    <w:tmpl w:val="02AE316A"/>
    <w:lvl w:ilvl="0" w:tplc="CE4A966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C66876"/>
    <w:multiLevelType w:val="hybridMultilevel"/>
    <w:tmpl w:val="7D7676A4"/>
    <w:lvl w:ilvl="0" w:tplc="A73AD4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0E1DA6"/>
    <w:multiLevelType w:val="hybridMultilevel"/>
    <w:tmpl w:val="EFA2B11E"/>
    <w:lvl w:ilvl="0" w:tplc="5082F2AC">
      <w:start w:val="1"/>
      <w:numFmt w:val="decimal"/>
      <w:lvlText w:val="%1."/>
      <w:lvlJc w:val="left"/>
      <w:pPr>
        <w:ind w:left="1068" w:hanging="360"/>
      </w:pPr>
      <w:rPr>
        <w:rFonts w:ascii="Calibri" w:eastAsia="Calibri" w:hAnsi="Calibri" w:cs="Calibr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6C2C2EB2"/>
    <w:multiLevelType w:val="hybridMultilevel"/>
    <w:tmpl w:val="9AA40E76"/>
    <w:lvl w:ilvl="0" w:tplc="DFB0F13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8" w15:restartNumberingAfterBreak="0">
    <w:nsid w:val="6C7D53F1"/>
    <w:multiLevelType w:val="hybridMultilevel"/>
    <w:tmpl w:val="A51228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C9B508C"/>
    <w:multiLevelType w:val="hybridMultilevel"/>
    <w:tmpl w:val="B498BB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E573E11"/>
    <w:multiLevelType w:val="hybridMultilevel"/>
    <w:tmpl w:val="9312A176"/>
    <w:lvl w:ilvl="0" w:tplc="0419000F">
      <w:start w:val="1"/>
      <w:numFmt w:val="decimal"/>
      <w:lvlText w:val="%1."/>
      <w:lvlJc w:val="left"/>
      <w:pPr>
        <w:ind w:left="3240" w:hanging="360"/>
      </w:p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21" w15:restartNumberingAfterBreak="0">
    <w:nsid w:val="6EE22216"/>
    <w:multiLevelType w:val="hybridMultilevel"/>
    <w:tmpl w:val="FC5E70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344599"/>
    <w:multiLevelType w:val="hybridMultilevel"/>
    <w:tmpl w:val="97062EFC"/>
    <w:lvl w:ilvl="0" w:tplc="041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73597A0D"/>
    <w:multiLevelType w:val="hybridMultilevel"/>
    <w:tmpl w:val="55980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3EC6984"/>
    <w:multiLevelType w:val="hybridMultilevel"/>
    <w:tmpl w:val="E2E898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770725BD"/>
    <w:multiLevelType w:val="hybridMultilevel"/>
    <w:tmpl w:val="F7CA9B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482E9C"/>
    <w:multiLevelType w:val="hybridMultilevel"/>
    <w:tmpl w:val="A24CB99C"/>
    <w:lvl w:ilvl="0" w:tplc="A73AD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DF565CB"/>
    <w:multiLevelType w:val="hybridMultilevel"/>
    <w:tmpl w:val="842609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E8E7313"/>
    <w:multiLevelType w:val="hybridMultilevel"/>
    <w:tmpl w:val="ABF0BF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8"/>
  </w:num>
  <w:num w:numId="2">
    <w:abstractNumId w:val="24"/>
  </w:num>
  <w:num w:numId="3">
    <w:abstractNumId w:val="27"/>
  </w:num>
  <w:num w:numId="4">
    <w:abstractNumId w:val="12"/>
  </w:num>
  <w:num w:numId="5">
    <w:abstractNumId w:val="10"/>
  </w:num>
  <w:num w:numId="6">
    <w:abstractNumId w:val="20"/>
  </w:num>
  <w:num w:numId="7">
    <w:abstractNumId w:val="19"/>
  </w:num>
  <w:num w:numId="8">
    <w:abstractNumId w:val="1"/>
  </w:num>
  <w:num w:numId="9">
    <w:abstractNumId w:val="3"/>
  </w:num>
  <w:num w:numId="10">
    <w:abstractNumId w:val="2"/>
  </w:num>
  <w:num w:numId="11">
    <w:abstractNumId w:val="9"/>
  </w:num>
  <w:num w:numId="12">
    <w:abstractNumId w:val="13"/>
  </w:num>
  <w:num w:numId="13">
    <w:abstractNumId w:val="23"/>
  </w:num>
  <w:num w:numId="14">
    <w:abstractNumId w:val="17"/>
  </w:num>
  <w:num w:numId="15">
    <w:abstractNumId w:val="14"/>
  </w:num>
  <w:num w:numId="16">
    <w:abstractNumId w:val="18"/>
  </w:num>
  <w:num w:numId="17">
    <w:abstractNumId w:val="7"/>
  </w:num>
  <w:num w:numId="18">
    <w:abstractNumId w:val="5"/>
  </w:num>
  <w:num w:numId="19">
    <w:abstractNumId w:val="22"/>
  </w:num>
  <w:num w:numId="20">
    <w:abstractNumId w:val="6"/>
  </w:num>
  <w:num w:numId="21">
    <w:abstractNumId w:val="0"/>
  </w:num>
  <w:num w:numId="22">
    <w:abstractNumId w:val="21"/>
  </w:num>
  <w:num w:numId="23">
    <w:abstractNumId w:val="25"/>
  </w:num>
  <w:num w:numId="24">
    <w:abstractNumId w:val="26"/>
  </w:num>
  <w:num w:numId="25">
    <w:abstractNumId w:val="15"/>
  </w:num>
  <w:num w:numId="26">
    <w:abstractNumId w:val="11"/>
  </w:num>
  <w:num w:numId="27">
    <w:abstractNumId w:val="4"/>
  </w:num>
  <w:num w:numId="28">
    <w:abstractNumId w:val="16"/>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706"/>
    <w:rsid w:val="00006290"/>
    <w:rsid w:val="000351E8"/>
    <w:rsid w:val="00047B52"/>
    <w:rsid w:val="00050814"/>
    <w:rsid w:val="0005506A"/>
    <w:rsid w:val="000554E6"/>
    <w:rsid w:val="00067962"/>
    <w:rsid w:val="00070A5A"/>
    <w:rsid w:val="00074235"/>
    <w:rsid w:val="00087B3A"/>
    <w:rsid w:val="00087C6E"/>
    <w:rsid w:val="00090EC3"/>
    <w:rsid w:val="000A0E23"/>
    <w:rsid w:val="000A435C"/>
    <w:rsid w:val="000A64DE"/>
    <w:rsid w:val="000A78D9"/>
    <w:rsid w:val="000C3B6D"/>
    <w:rsid w:val="000C5856"/>
    <w:rsid w:val="000C5F35"/>
    <w:rsid w:val="000C7869"/>
    <w:rsid w:val="000C790C"/>
    <w:rsid w:val="000D10FB"/>
    <w:rsid w:val="000D2948"/>
    <w:rsid w:val="000D6226"/>
    <w:rsid w:val="00104458"/>
    <w:rsid w:val="001071F9"/>
    <w:rsid w:val="001136A5"/>
    <w:rsid w:val="00113A9D"/>
    <w:rsid w:val="00114218"/>
    <w:rsid w:val="001172CB"/>
    <w:rsid w:val="00117D16"/>
    <w:rsid w:val="00123CA9"/>
    <w:rsid w:val="001401E9"/>
    <w:rsid w:val="00147764"/>
    <w:rsid w:val="00153880"/>
    <w:rsid w:val="00156549"/>
    <w:rsid w:val="00160960"/>
    <w:rsid w:val="00170483"/>
    <w:rsid w:val="00173CAD"/>
    <w:rsid w:val="001744A5"/>
    <w:rsid w:val="00176260"/>
    <w:rsid w:val="00177E25"/>
    <w:rsid w:val="00184B94"/>
    <w:rsid w:val="001869FE"/>
    <w:rsid w:val="00193A6F"/>
    <w:rsid w:val="00193AF5"/>
    <w:rsid w:val="00193C63"/>
    <w:rsid w:val="00194614"/>
    <w:rsid w:val="001958C7"/>
    <w:rsid w:val="00195952"/>
    <w:rsid w:val="001A0FAC"/>
    <w:rsid w:val="001A264F"/>
    <w:rsid w:val="001A46EB"/>
    <w:rsid w:val="001A5BB7"/>
    <w:rsid w:val="001A6353"/>
    <w:rsid w:val="001A6AB4"/>
    <w:rsid w:val="001A714D"/>
    <w:rsid w:val="001B5D07"/>
    <w:rsid w:val="001C0F38"/>
    <w:rsid w:val="001D1040"/>
    <w:rsid w:val="001E6527"/>
    <w:rsid w:val="001F18D7"/>
    <w:rsid w:val="001F60BF"/>
    <w:rsid w:val="002318C1"/>
    <w:rsid w:val="00261804"/>
    <w:rsid w:val="00266E72"/>
    <w:rsid w:val="002776FE"/>
    <w:rsid w:val="00277B44"/>
    <w:rsid w:val="0028198E"/>
    <w:rsid w:val="002829D4"/>
    <w:rsid w:val="00283B19"/>
    <w:rsid w:val="002A1824"/>
    <w:rsid w:val="002D45EB"/>
    <w:rsid w:val="002E064D"/>
    <w:rsid w:val="002E113D"/>
    <w:rsid w:val="002F0A82"/>
    <w:rsid w:val="002F32D9"/>
    <w:rsid w:val="003008C6"/>
    <w:rsid w:val="00303571"/>
    <w:rsid w:val="00322F4B"/>
    <w:rsid w:val="00326702"/>
    <w:rsid w:val="00332AB7"/>
    <w:rsid w:val="00336807"/>
    <w:rsid w:val="00342AF4"/>
    <w:rsid w:val="003519FE"/>
    <w:rsid w:val="00355B3C"/>
    <w:rsid w:val="0036150F"/>
    <w:rsid w:val="0036191F"/>
    <w:rsid w:val="0036219A"/>
    <w:rsid w:val="00371E08"/>
    <w:rsid w:val="003800C4"/>
    <w:rsid w:val="00383A9E"/>
    <w:rsid w:val="00396157"/>
    <w:rsid w:val="00397153"/>
    <w:rsid w:val="003A09E4"/>
    <w:rsid w:val="003B4FD3"/>
    <w:rsid w:val="003B5882"/>
    <w:rsid w:val="003C7124"/>
    <w:rsid w:val="003D0256"/>
    <w:rsid w:val="003D70A7"/>
    <w:rsid w:val="003E0BDE"/>
    <w:rsid w:val="003E5D06"/>
    <w:rsid w:val="003F448D"/>
    <w:rsid w:val="003F45E2"/>
    <w:rsid w:val="003F6117"/>
    <w:rsid w:val="003F6962"/>
    <w:rsid w:val="00401F9A"/>
    <w:rsid w:val="00412C16"/>
    <w:rsid w:val="0042407C"/>
    <w:rsid w:val="00427291"/>
    <w:rsid w:val="00433F78"/>
    <w:rsid w:val="0043441F"/>
    <w:rsid w:val="00437F20"/>
    <w:rsid w:val="0044504D"/>
    <w:rsid w:val="00445CB3"/>
    <w:rsid w:val="00465B8F"/>
    <w:rsid w:val="004715E8"/>
    <w:rsid w:val="00475BE6"/>
    <w:rsid w:val="004859AA"/>
    <w:rsid w:val="004951B6"/>
    <w:rsid w:val="004952DA"/>
    <w:rsid w:val="00496164"/>
    <w:rsid w:val="004B2A00"/>
    <w:rsid w:val="004C291C"/>
    <w:rsid w:val="004C3B64"/>
    <w:rsid w:val="004C6A40"/>
    <w:rsid w:val="004C7EBD"/>
    <w:rsid w:val="004D2149"/>
    <w:rsid w:val="004E3EEB"/>
    <w:rsid w:val="004E5A44"/>
    <w:rsid w:val="0050447D"/>
    <w:rsid w:val="00511859"/>
    <w:rsid w:val="00516E80"/>
    <w:rsid w:val="00523B89"/>
    <w:rsid w:val="00524264"/>
    <w:rsid w:val="005256E0"/>
    <w:rsid w:val="005274AB"/>
    <w:rsid w:val="005279AE"/>
    <w:rsid w:val="00546DF0"/>
    <w:rsid w:val="005569C3"/>
    <w:rsid w:val="005676FB"/>
    <w:rsid w:val="00575176"/>
    <w:rsid w:val="00583E64"/>
    <w:rsid w:val="005920CF"/>
    <w:rsid w:val="00593612"/>
    <w:rsid w:val="005A6BC6"/>
    <w:rsid w:val="005B0351"/>
    <w:rsid w:val="005B344D"/>
    <w:rsid w:val="005B3E03"/>
    <w:rsid w:val="005B588A"/>
    <w:rsid w:val="005B68D5"/>
    <w:rsid w:val="005D4F0A"/>
    <w:rsid w:val="005E5D14"/>
    <w:rsid w:val="005E648D"/>
    <w:rsid w:val="0060419D"/>
    <w:rsid w:val="006131F6"/>
    <w:rsid w:val="00613255"/>
    <w:rsid w:val="00622086"/>
    <w:rsid w:val="006331A3"/>
    <w:rsid w:val="006354EC"/>
    <w:rsid w:val="00640468"/>
    <w:rsid w:val="006512C5"/>
    <w:rsid w:val="00656F89"/>
    <w:rsid w:val="00661B1F"/>
    <w:rsid w:val="00662C20"/>
    <w:rsid w:val="00665DE2"/>
    <w:rsid w:val="00666885"/>
    <w:rsid w:val="0067193D"/>
    <w:rsid w:val="00677D5D"/>
    <w:rsid w:val="00681BEF"/>
    <w:rsid w:val="006952B8"/>
    <w:rsid w:val="006A5D4E"/>
    <w:rsid w:val="006A6180"/>
    <w:rsid w:val="006B458D"/>
    <w:rsid w:val="006B6479"/>
    <w:rsid w:val="006C028A"/>
    <w:rsid w:val="006C166F"/>
    <w:rsid w:val="006C26A7"/>
    <w:rsid w:val="006F5C64"/>
    <w:rsid w:val="006F7332"/>
    <w:rsid w:val="00701292"/>
    <w:rsid w:val="00702796"/>
    <w:rsid w:val="00704C27"/>
    <w:rsid w:val="00712518"/>
    <w:rsid w:val="00715D83"/>
    <w:rsid w:val="00732850"/>
    <w:rsid w:val="007354FA"/>
    <w:rsid w:val="00744CC1"/>
    <w:rsid w:val="00750DB9"/>
    <w:rsid w:val="00754A9E"/>
    <w:rsid w:val="00756F8E"/>
    <w:rsid w:val="007612A2"/>
    <w:rsid w:val="00772CDC"/>
    <w:rsid w:val="00782414"/>
    <w:rsid w:val="00784DE3"/>
    <w:rsid w:val="00787A24"/>
    <w:rsid w:val="00787C71"/>
    <w:rsid w:val="00793159"/>
    <w:rsid w:val="0079367E"/>
    <w:rsid w:val="00793AB6"/>
    <w:rsid w:val="00795C7E"/>
    <w:rsid w:val="00797A87"/>
    <w:rsid w:val="007A18F8"/>
    <w:rsid w:val="007B3C5F"/>
    <w:rsid w:val="007B4DDA"/>
    <w:rsid w:val="007C5D63"/>
    <w:rsid w:val="007C6F1E"/>
    <w:rsid w:val="007D2F73"/>
    <w:rsid w:val="007F1CE6"/>
    <w:rsid w:val="007F3554"/>
    <w:rsid w:val="0080003C"/>
    <w:rsid w:val="00801448"/>
    <w:rsid w:val="0080417F"/>
    <w:rsid w:val="00804B55"/>
    <w:rsid w:val="008129F9"/>
    <w:rsid w:val="00813D89"/>
    <w:rsid w:val="00816DF1"/>
    <w:rsid w:val="00823842"/>
    <w:rsid w:val="00823C20"/>
    <w:rsid w:val="008313BA"/>
    <w:rsid w:val="0083683F"/>
    <w:rsid w:val="008376ED"/>
    <w:rsid w:val="00841093"/>
    <w:rsid w:val="00843F82"/>
    <w:rsid w:val="008456A3"/>
    <w:rsid w:val="00846F62"/>
    <w:rsid w:val="00847FCF"/>
    <w:rsid w:val="00851233"/>
    <w:rsid w:val="00861200"/>
    <w:rsid w:val="008817B6"/>
    <w:rsid w:val="00884374"/>
    <w:rsid w:val="0088685F"/>
    <w:rsid w:val="00891349"/>
    <w:rsid w:val="008A21CB"/>
    <w:rsid w:val="008A498E"/>
    <w:rsid w:val="008A63B1"/>
    <w:rsid w:val="008C4229"/>
    <w:rsid w:val="008C4740"/>
    <w:rsid w:val="008C567D"/>
    <w:rsid w:val="008C799F"/>
    <w:rsid w:val="008D351F"/>
    <w:rsid w:val="008E19E8"/>
    <w:rsid w:val="008E4124"/>
    <w:rsid w:val="008E7BB3"/>
    <w:rsid w:val="008F17ED"/>
    <w:rsid w:val="008F29D5"/>
    <w:rsid w:val="00902CE1"/>
    <w:rsid w:val="00911FD9"/>
    <w:rsid w:val="009130FA"/>
    <w:rsid w:val="0091344F"/>
    <w:rsid w:val="00923D4C"/>
    <w:rsid w:val="009265C6"/>
    <w:rsid w:val="0092685C"/>
    <w:rsid w:val="00930E16"/>
    <w:rsid w:val="00931CF7"/>
    <w:rsid w:val="00941381"/>
    <w:rsid w:val="00943B58"/>
    <w:rsid w:val="009440FE"/>
    <w:rsid w:val="0096031C"/>
    <w:rsid w:val="00960E95"/>
    <w:rsid w:val="00965A3C"/>
    <w:rsid w:val="00971A8D"/>
    <w:rsid w:val="009900B4"/>
    <w:rsid w:val="00993C8F"/>
    <w:rsid w:val="009A2A47"/>
    <w:rsid w:val="009A4B09"/>
    <w:rsid w:val="009B01D3"/>
    <w:rsid w:val="009B21A5"/>
    <w:rsid w:val="009B378C"/>
    <w:rsid w:val="009B73B8"/>
    <w:rsid w:val="009B7BEB"/>
    <w:rsid w:val="009C06D7"/>
    <w:rsid w:val="009E2532"/>
    <w:rsid w:val="009E3313"/>
    <w:rsid w:val="009E3DAE"/>
    <w:rsid w:val="009F08CD"/>
    <w:rsid w:val="009F7728"/>
    <w:rsid w:val="00A0646B"/>
    <w:rsid w:val="00A073EE"/>
    <w:rsid w:val="00A15E23"/>
    <w:rsid w:val="00A23D73"/>
    <w:rsid w:val="00A3248F"/>
    <w:rsid w:val="00A40512"/>
    <w:rsid w:val="00A46A2F"/>
    <w:rsid w:val="00A53A98"/>
    <w:rsid w:val="00A61E39"/>
    <w:rsid w:val="00A764F2"/>
    <w:rsid w:val="00A77573"/>
    <w:rsid w:val="00A84F7C"/>
    <w:rsid w:val="00A90B2A"/>
    <w:rsid w:val="00A910E1"/>
    <w:rsid w:val="00AA3587"/>
    <w:rsid w:val="00AA6909"/>
    <w:rsid w:val="00AB064F"/>
    <w:rsid w:val="00AB79D3"/>
    <w:rsid w:val="00AC30A8"/>
    <w:rsid w:val="00AC5433"/>
    <w:rsid w:val="00AC6816"/>
    <w:rsid w:val="00AD2C36"/>
    <w:rsid w:val="00AF1094"/>
    <w:rsid w:val="00AF3F53"/>
    <w:rsid w:val="00AF6724"/>
    <w:rsid w:val="00B02675"/>
    <w:rsid w:val="00B15CED"/>
    <w:rsid w:val="00B30336"/>
    <w:rsid w:val="00B30CA8"/>
    <w:rsid w:val="00B31E7A"/>
    <w:rsid w:val="00B36A7C"/>
    <w:rsid w:val="00B37031"/>
    <w:rsid w:val="00B447BD"/>
    <w:rsid w:val="00B45D8A"/>
    <w:rsid w:val="00B4682A"/>
    <w:rsid w:val="00B46CA9"/>
    <w:rsid w:val="00B4704D"/>
    <w:rsid w:val="00B56CC1"/>
    <w:rsid w:val="00B62E00"/>
    <w:rsid w:val="00B76031"/>
    <w:rsid w:val="00B8518D"/>
    <w:rsid w:val="00BA2070"/>
    <w:rsid w:val="00BB728A"/>
    <w:rsid w:val="00BC0401"/>
    <w:rsid w:val="00BC451F"/>
    <w:rsid w:val="00BD50C7"/>
    <w:rsid w:val="00BE0D62"/>
    <w:rsid w:val="00BF0367"/>
    <w:rsid w:val="00BF1BC6"/>
    <w:rsid w:val="00BF7110"/>
    <w:rsid w:val="00C11A2C"/>
    <w:rsid w:val="00C23A7B"/>
    <w:rsid w:val="00C2709D"/>
    <w:rsid w:val="00C27363"/>
    <w:rsid w:val="00C318A1"/>
    <w:rsid w:val="00C31ACC"/>
    <w:rsid w:val="00C3441D"/>
    <w:rsid w:val="00C41EB2"/>
    <w:rsid w:val="00C4240A"/>
    <w:rsid w:val="00C431B6"/>
    <w:rsid w:val="00C44E1E"/>
    <w:rsid w:val="00C46D14"/>
    <w:rsid w:val="00C50E21"/>
    <w:rsid w:val="00C546EA"/>
    <w:rsid w:val="00C5744B"/>
    <w:rsid w:val="00C70CDA"/>
    <w:rsid w:val="00C73F76"/>
    <w:rsid w:val="00C74091"/>
    <w:rsid w:val="00C8346F"/>
    <w:rsid w:val="00C85D80"/>
    <w:rsid w:val="00C934A5"/>
    <w:rsid w:val="00C94901"/>
    <w:rsid w:val="00C978AB"/>
    <w:rsid w:val="00CA52FB"/>
    <w:rsid w:val="00CA7940"/>
    <w:rsid w:val="00CB21B1"/>
    <w:rsid w:val="00CB565A"/>
    <w:rsid w:val="00CC4036"/>
    <w:rsid w:val="00CC58BA"/>
    <w:rsid w:val="00CC59CC"/>
    <w:rsid w:val="00CD2B12"/>
    <w:rsid w:val="00CD46F8"/>
    <w:rsid w:val="00CE0041"/>
    <w:rsid w:val="00CE21C6"/>
    <w:rsid w:val="00CE6CC3"/>
    <w:rsid w:val="00CF3BD9"/>
    <w:rsid w:val="00CF412C"/>
    <w:rsid w:val="00D028D8"/>
    <w:rsid w:val="00D0291B"/>
    <w:rsid w:val="00D05A23"/>
    <w:rsid w:val="00D05D8F"/>
    <w:rsid w:val="00D14769"/>
    <w:rsid w:val="00D21503"/>
    <w:rsid w:val="00D22EC3"/>
    <w:rsid w:val="00D33E73"/>
    <w:rsid w:val="00D3569A"/>
    <w:rsid w:val="00D35E5D"/>
    <w:rsid w:val="00D57CA0"/>
    <w:rsid w:val="00D62422"/>
    <w:rsid w:val="00D64789"/>
    <w:rsid w:val="00D73EA3"/>
    <w:rsid w:val="00D82D61"/>
    <w:rsid w:val="00D83C2B"/>
    <w:rsid w:val="00DA70CC"/>
    <w:rsid w:val="00DB4780"/>
    <w:rsid w:val="00DB501B"/>
    <w:rsid w:val="00DC028C"/>
    <w:rsid w:val="00DD20C2"/>
    <w:rsid w:val="00DE19CF"/>
    <w:rsid w:val="00DE1D62"/>
    <w:rsid w:val="00DE31DF"/>
    <w:rsid w:val="00DE7D5F"/>
    <w:rsid w:val="00DF1AC1"/>
    <w:rsid w:val="00DF398E"/>
    <w:rsid w:val="00DF572A"/>
    <w:rsid w:val="00DF77EA"/>
    <w:rsid w:val="00E10EB5"/>
    <w:rsid w:val="00E312F0"/>
    <w:rsid w:val="00E42706"/>
    <w:rsid w:val="00E46F1F"/>
    <w:rsid w:val="00E725F5"/>
    <w:rsid w:val="00E7397A"/>
    <w:rsid w:val="00E8215C"/>
    <w:rsid w:val="00E83B68"/>
    <w:rsid w:val="00E84470"/>
    <w:rsid w:val="00E90EAF"/>
    <w:rsid w:val="00E97ECC"/>
    <w:rsid w:val="00EA4841"/>
    <w:rsid w:val="00EB375A"/>
    <w:rsid w:val="00EB7E60"/>
    <w:rsid w:val="00EC2AE6"/>
    <w:rsid w:val="00ED1370"/>
    <w:rsid w:val="00ED309E"/>
    <w:rsid w:val="00ED4A1B"/>
    <w:rsid w:val="00ED5FF4"/>
    <w:rsid w:val="00EE20B0"/>
    <w:rsid w:val="00EE37E6"/>
    <w:rsid w:val="00EF7126"/>
    <w:rsid w:val="00F02CED"/>
    <w:rsid w:val="00F04F13"/>
    <w:rsid w:val="00F06250"/>
    <w:rsid w:val="00F12652"/>
    <w:rsid w:val="00F20041"/>
    <w:rsid w:val="00F20D52"/>
    <w:rsid w:val="00F270CF"/>
    <w:rsid w:val="00F31650"/>
    <w:rsid w:val="00F31F2D"/>
    <w:rsid w:val="00F4088F"/>
    <w:rsid w:val="00F41CE8"/>
    <w:rsid w:val="00F424F0"/>
    <w:rsid w:val="00F47829"/>
    <w:rsid w:val="00F67100"/>
    <w:rsid w:val="00F764FF"/>
    <w:rsid w:val="00F91F83"/>
    <w:rsid w:val="00F94F3C"/>
    <w:rsid w:val="00F96A35"/>
    <w:rsid w:val="00FC18DD"/>
    <w:rsid w:val="00FC2DE9"/>
    <w:rsid w:val="00FC2EB0"/>
    <w:rsid w:val="00FC4004"/>
    <w:rsid w:val="00FC62DC"/>
    <w:rsid w:val="00FE7282"/>
    <w:rsid w:val="00FF5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CEA7E"/>
  <w15:docId w15:val="{D1A1242E-5288-471A-9332-07A8DA26E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706"/>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42706"/>
    <w:pPr>
      <w:ind w:left="720"/>
      <w:contextualSpacing/>
    </w:pPr>
  </w:style>
  <w:style w:type="paragraph" w:styleId="CommentText">
    <w:name w:val="annotation text"/>
    <w:basedOn w:val="Normal"/>
    <w:link w:val="CommentTextChar"/>
    <w:uiPriority w:val="99"/>
    <w:semiHidden/>
    <w:unhideWhenUsed/>
    <w:rsid w:val="00E42706"/>
    <w:rPr>
      <w:sz w:val="20"/>
      <w:szCs w:val="20"/>
    </w:rPr>
  </w:style>
  <w:style w:type="character" w:customStyle="1" w:styleId="CommentTextChar">
    <w:name w:val="Comment Text Char"/>
    <w:basedOn w:val="DefaultParagraphFont"/>
    <w:link w:val="CommentText"/>
    <w:uiPriority w:val="99"/>
    <w:semiHidden/>
    <w:rsid w:val="00E42706"/>
    <w:rPr>
      <w:rFonts w:ascii="Times New Roman" w:eastAsia="Times New Roman" w:hAnsi="Times New Roman" w:cs="Times New Roman"/>
      <w:sz w:val="20"/>
      <w:szCs w:val="20"/>
      <w:lang w:eastAsia="ru-RU"/>
    </w:rPr>
  </w:style>
  <w:style w:type="paragraph" w:styleId="NoSpacing">
    <w:name w:val="No Spacing"/>
    <w:uiPriority w:val="1"/>
    <w:qFormat/>
    <w:rsid w:val="00E42706"/>
    <w:pPr>
      <w:spacing w:after="0" w:line="240" w:lineRule="auto"/>
    </w:pPr>
  </w:style>
  <w:style w:type="character" w:styleId="CommentReference">
    <w:name w:val="annotation reference"/>
    <w:basedOn w:val="DefaultParagraphFont"/>
    <w:uiPriority w:val="99"/>
    <w:semiHidden/>
    <w:unhideWhenUsed/>
    <w:rsid w:val="003519FE"/>
    <w:rPr>
      <w:sz w:val="16"/>
      <w:szCs w:val="16"/>
    </w:rPr>
  </w:style>
  <w:style w:type="paragraph" w:styleId="CommentSubject">
    <w:name w:val="annotation subject"/>
    <w:basedOn w:val="CommentText"/>
    <w:next w:val="CommentText"/>
    <w:link w:val="CommentSubjectChar"/>
    <w:uiPriority w:val="99"/>
    <w:semiHidden/>
    <w:unhideWhenUsed/>
    <w:rsid w:val="003519FE"/>
    <w:rPr>
      <w:b/>
      <w:bCs/>
    </w:rPr>
  </w:style>
  <w:style w:type="character" w:customStyle="1" w:styleId="CommentSubjectChar">
    <w:name w:val="Comment Subject Char"/>
    <w:basedOn w:val="CommentTextChar"/>
    <w:link w:val="CommentSubject"/>
    <w:uiPriority w:val="99"/>
    <w:semiHidden/>
    <w:rsid w:val="003519FE"/>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3519FE"/>
    <w:rPr>
      <w:rFonts w:ascii="Tahoma" w:hAnsi="Tahoma" w:cs="Tahoma"/>
      <w:sz w:val="16"/>
      <w:szCs w:val="16"/>
    </w:rPr>
  </w:style>
  <w:style w:type="character" w:customStyle="1" w:styleId="BalloonTextChar">
    <w:name w:val="Balloon Text Char"/>
    <w:basedOn w:val="DefaultParagraphFont"/>
    <w:link w:val="BalloonText"/>
    <w:uiPriority w:val="99"/>
    <w:semiHidden/>
    <w:rsid w:val="003519FE"/>
    <w:rPr>
      <w:rFonts w:ascii="Tahoma" w:eastAsia="Times New Roman" w:hAnsi="Tahoma" w:cs="Tahoma"/>
      <w:sz w:val="16"/>
      <w:szCs w:val="16"/>
      <w:lang w:eastAsia="ru-RU"/>
    </w:rPr>
  </w:style>
  <w:style w:type="character" w:customStyle="1" w:styleId="st">
    <w:name w:val="st"/>
    <w:basedOn w:val="DefaultParagraphFont"/>
    <w:rsid w:val="00D82D61"/>
  </w:style>
  <w:style w:type="table" w:styleId="TableGrid">
    <w:name w:val="Table Grid"/>
    <w:basedOn w:val="TableNormal"/>
    <w:uiPriority w:val="59"/>
    <w:rsid w:val="00424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87C6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33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16</Pages>
  <Words>9570</Words>
  <Characters>54555</Characters>
  <Application>Microsoft Office Word</Application>
  <DocSecurity>0</DocSecurity>
  <Lines>454</Lines>
  <Paragraphs>127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Company>
  <LinksUpToDate>false</LinksUpToDate>
  <CharactersWithSpaces>63998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Ryssaldy Demeuova</cp:lastModifiedBy>
  <cp:revision>9</cp:revision>
  <cp:lastPrinted>2014-04-12T08:42:00Z</cp:lastPrinted>
  <dcterms:created xsi:type="dcterms:W3CDTF">2015-08-14T03:25:00Z</dcterms:created>
  <dcterms:modified xsi:type="dcterms:W3CDTF">2016-10-19T05:47:00Z</dcterms:modified>
</cp:coreProperties>
</file>