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06" w:rsidRPr="00193A6F" w:rsidRDefault="00E42706" w:rsidP="00E42706">
      <w:pPr>
        <w:jc w:val="center"/>
        <w:rPr>
          <w:b/>
        </w:rPr>
      </w:pPr>
      <w:r w:rsidRPr="00193A6F">
        <w:rPr>
          <w:b/>
        </w:rPr>
        <w:t xml:space="preserve">Отчет по итогам надзорного визита в </w:t>
      </w:r>
      <w:r w:rsidR="003949D0">
        <w:rPr>
          <w:b/>
        </w:rPr>
        <w:t>Южно</w:t>
      </w:r>
      <w:r w:rsidR="008068BE">
        <w:rPr>
          <w:b/>
        </w:rPr>
        <w:t>-Казахстанскую</w:t>
      </w:r>
      <w:r w:rsidR="008068BE" w:rsidRPr="00193A6F">
        <w:rPr>
          <w:b/>
        </w:rPr>
        <w:t xml:space="preserve"> </w:t>
      </w:r>
      <w:r w:rsidRPr="00193A6F">
        <w:rPr>
          <w:b/>
        </w:rPr>
        <w:t>область</w:t>
      </w:r>
    </w:p>
    <w:p w:rsidR="00E42706" w:rsidRPr="00193A6F" w:rsidRDefault="00E42706" w:rsidP="00E42706">
      <w:pPr>
        <w:jc w:val="center"/>
        <w:rPr>
          <w:b/>
        </w:rPr>
      </w:pPr>
    </w:p>
    <w:p w:rsidR="008129F9" w:rsidRPr="00193A6F" w:rsidRDefault="003949D0" w:rsidP="0036191F">
      <w:pPr>
        <w:tabs>
          <w:tab w:val="left" w:pos="6318"/>
        </w:tabs>
        <w:rPr>
          <w:b/>
        </w:rPr>
      </w:pPr>
      <w:r>
        <w:rPr>
          <w:b/>
        </w:rPr>
        <w:t>26-27</w:t>
      </w:r>
      <w:r w:rsidR="00702796">
        <w:rPr>
          <w:b/>
        </w:rPr>
        <w:t xml:space="preserve"> </w:t>
      </w:r>
      <w:r>
        <w:rPr>
          <w:b/>
        </w:rPr>
        <w:t>августа</w:t>
      </w:r>
      <w:r w:rsidR="00702796">
        <w:rPr>
          <w:b/>
        </w:rPr>
        <w:t xml:space="preserve"> 201</w:t>
      </w:r>
      <w:r w:rsidR="008068BE">
        <w:rPr>
          <w:b/>
        </w:rPr>
        <w:t>4</w:t>
      </w:r>
      <w:r w:rsidR="00702796">
        <w:rPr>
          <w:b/>
        </w:rPr>
        <w:t xml:space="preserve"> года</w:t>
      </w:r>
    </w:p>
    <w:p w:rsidR="00E42706" w:rsidRPr="00193A6F" w:rsidRDefault="00E42706" w:rsidP="00E42706"/>
    <w:p w:rsidR="008068BE" w:rsidRDefault="008068BE" w:rsidP="008068BE">
      <w:pPr>
        <w:jc w:val="both"/>
        <w:rPr>
          <w:i/>
        </w:rPr>
      </w:pPr>
      <w:r w:rsidRPr="00C20FFA">
        <w:rPr>
          <w:i/>
        </w:rPr>
        <w:t>Цель визита</w:t>
      </w:r>
      <w:r w:rsidRPr="00E82568">
        <w:rPr>
          <w:i/>
        </w:rPr>
        <w:t>:</w:t>
      </w:r>
    </w:p>
    <w:p w:rsidR="008068BE" w:rsidRDefault="008068BE" w:rsidP="008068BE">
      <w:pPr>
        <w:jc w:val="both"/>
      </w:pPr>
      <w:r w:rsidRPr="00C20FFA">
        <w:t xml:space="preserve">Оценить прогресс </w:t>
      </w:r>
      <w:r>
        <w:t xml:space="preserve">и пробелы </w:t>
      </w:r>
      <w:r w:rsidRPr="00C20FFA">
        <w:t xml:space="preserve">в </w:t>
      </w:r>
      <w:r>
        <w:t xml:space="preserve">ходе </w:t>
      </w:r>
      <w:r w:rsidRPr="00C20FFA">
        <w:t>выполнени</w:t>
      </w:r>
      <w:r>
        <w:t>я</w:t>
      </w:r>
      <w:r w:rsidRPr="00C20FFA">
        <w:t xml:space="preserve"> </w:t>
      </w:r>
      <w:r>
        <w:t xml:space="preserve">суб - получателями </w:t>
      </w:r>
      <w:r w:rsidRPr="00C20FFA">
        <w:t>проекта</w:t>
      </w:r>
      <w:r>
        <w:t>, финансируемого из средств гранта Глобального фонда по борьбе со СПИДом, туберкулезом и малярией (далее - Глобальный фонд) с целью оказания помощи Страновому координационному комитету по работе с международными организациями (далее СКК) в осуществлении его обязанностей по надзору за грантами.</w:t>
      </w:r>
    </w:p>
    <w:p w:rsidR="008068BE" w:rsidRDefault="008068BE" w:rsidP="008068BE">
      <w:pPr>
        <w:jc w:val="both"/>
      </w:pPr>
    </w:p>
    <w:p w:rsidR="008068BE" w:rsidRDefault="008068BE" w:rsidP="008068BE">
      <w:pPr>
        <w:jc w:val="both"/>
        <w:rPr>
          <w:i/>
        </w:rPr>
      </w:pPr>
      <w:r w:rsidRPr="00C47851">
        <w:rPr>
          <w:i/>
        </w:rPr>
        <w:t>Задачи:</w:t>
      </w:r>
    </w:p>
    <w:p w:rsidR="008068BE" w:rsidRDefault="008068BE" w:rsidP="008068B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Встреча с руководителем Областного управления здравоохранения Западно-Казахстанской области по вопросам обеспечения устойчивости профилактических программ, после прекращения финансирования Глобального фонда;</w:t>
      </w:r>
    </w:p>
    <w:p w:rsidR="008068BE" w:rsidRDefault="008068BE" w:rsidP="008068B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Анализ отчетов суб – получателей гранта Глобального фонда в Западно – Казахстанской области за 2013 год и 1-ый квартал 2014 года;</w:t>
      </w:r>
    </w:p>
    <w:p w:rsidR="008068BE" w:rsidRDefault="008068BE" w:rsidP="008068B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Встречи с суб - получателями гранта Глобального фонда в Западно - Казахстанской области согласно графику встреч (см. ниже) и получение информации о ходе реализации гранта Глобального фонда;</w:t>
      </w:r>
    </w:p>
    <w:p w:rsidR="008068BE" w:rsidRDefault="008068BE" w:rsidP="008068B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Обсуждение итогов визита с основным получателем гранта Глобального фонда – ГУ «Республиканский центр по профилактике и борьбе со СПИД» (далее - РЦСПИД) и ГКП «Национальный центр проблем туберкулеза»;</w:t>
      </w:r>
    </w:p>
    <w:p w:rsidR="008068BE" w:rsidRDefault="008068BE" w:rsidP="008068B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Разработка рекомендации по устранению проблем, связанных с выполнением проекта и распространению лучших практик для суб – получателей из других областей; </w:t>
      </w:r>
    </w:p>
    <w:p w:rsidR="008068BE" w:rsidRDefault="008068BE" w:rsidP="008068B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Распространение отчета с рекомендациями всем членам СКК и другим заинтересованным ведомствам.</w:t>
      </w:r>
    </w:p>
    <w:p w:rsidR="008068BE" w:rsidRDefault="008068BE" w:rsidP="008068BE">
      <w:pPr>
        <w:jc w:val="both"/>
      </w:pPr>
    </w:p>
    <w:p w:rsidR="008068BE" w:rsidRDefault="008068BE" w:rsidP="008068BE">
      <w:pPr>
        <w:ind w:left="360" w:hanging="360"/>
        <w:rPr>
          <w:b/>
        </w:rPr>
      </w:pPr>
      <w:r w:rsidRPr="00632744">
        <w:rPr>
          <w:b/>
        </w:rPr>
        <w:t>Введение</w:t>
      </w:r>
    </w:p>
    <w:p w:rsidR="008068BE" w:rsidRDefault="008068BE" w:rsidP="008068BE">
      <w:pPr>
        <w:jc w:val="both"/>
      </w:pPr>
      <w:r>
        <w:t xml:space="preserve">С целью осуществления деятельности по надзору за грантами </w:t>
      </w:r>
      <w:r w:rsidR="00007ACC">
        <w:t>Глобального фонда</w:t>
      </w:r>
      <w:r>
        <w:t xml:space="preserve">, СКК согласовал членов группы по надзору за грантами и утвердил план мероприятий </w:t>
      </w:r>
      <w:r w:rsidR="00007ACC">
        <w:t>Надзорного комитета СКК</w:t>
      </w:r>
      <w:r w:rsidRPr="007B2260">
        <w:t xml:space="preserve"> </w:t>
      </w:r>
      <w:r>
        <w:t>на 2014 год</w:t>
      </w:r>
      <w:r w:rsidRPr="007B2260">
        <w:t xml:space="preserve"> </w:t>
      </w:r>
      <w:r>
        <w:t xml:space="preserve">(Протокол электронного заседания СКК от 12 мая 2014 года).  </w:t>
      </w:r>
    </w:p>
    <w:p w:rsidR="008068BE" w:rsidRDefault="008068BE" w:rsidP="008068BE">
      <w:pPr>
        <w:jc w:val="both"/>
      </w:pPr>
      <w:r w:rsidRPr="00193A6F">
        <w:rPr>
          <w:color w:val="000000"/>
        </w:rPr>
        <w:t>В соответствии с планом Надзорного комитета</w:t>
      </w:r>
      <w:r>
        <w:rPr>
          <w:color w:val="000000"/>
        </w:rPr>
        <w:t xml:space="preserve"> </w:t>
      </w:r>
      <w:r w:rsidRPr="00193A6F">
        <w:rPr>
          <w:color w:val="000000"/>
        </w:rPr>
        <w:t xml:space="preserve">СКК от </w:t>
      </w:r>
      <w:r>
        <w:rPr>
          <w:color w:val="000000"/>
        </w:rPr>
        <w:t>12 мая</w:t>
      </w:r>
      <w:r w:rsidRPr="00193A6F">
        <w:rPr>
          <w:color w:val="000000"/>
        </w:rPr>
        <w:t xml:space="preserve"> 201</w:t>
      </w:r>
      <w:r>
        <w:rPr>
          <w:color w:val="000000"/>
        </w:rPr>
        <w:t>4</w:t>
      </w:r>
      <w:r w:rsidRPr="00193A6F">
        <w:rPr>
          <w:color w:val="000000"/>
        </w:rPr>
        <w:t xml:space="preserve"> года, с целью выполнения надзорной функции СКК был осуществлен надзорный визит в </w:t>
      </w:r>
      <w:r>
        <w:rPr>
          <w:color w:val="000000"/>
        </w:rPr>
        <w:t>Западно-Казахстанскую о</w:t>
      </w:r>
      <w:r w:rsidRPr="00193A6F">
        <w:rPr>
          <w:color w:val="000000"/>
        </w:rPr>
        <w:t xml:space="preserve">бласть. </w:t>
      </w:r>
      <w:r w:rsidRPr="00193A6F">
        <w:t xml:space="preserve">Обеспечение надзора за реализацией гранта является одной из важных функций СКК в обеспечении того, что гранты реализуются, как запланировано, и достигают получателей услуг. Надзорные визиты подразумевают получение общего представления о реализации грантов, об управлении грантами, партнерстве в рамках грантов и </w:t>
      </w:r>
      <w:r>
        <w:t xml:space="preserve">достигнутых </w:t>
      </w:r>
      <w:r w:rsidRPr="00193A6F">
        <w:t>результат</w:t>
      </w:r>
      <w:r>
        <w:t>ах</w:t>
      </w:r>
      <w:r w:rsidRPr="00193A6F">
        <w:t>. Рекомендации по итогам надзорных визитов будут под наблюдением СКК, чтобы способствовать решению проблем, которые блокируют ход реализаций гранта и препятствуют успешной работе</w:t>
      </w:r>
      <w:r w:rsidR="00007ACC">
        <w:t>.</w:t>
      </w:r>
    </w:p>
    <w:p w:rsidR="008068BE" w:rsidRDefault="008068BE" w:rsidP="008068BE">
      <w:r>
        <w:t xml:space="preserve">Визит по надзору был проведен </w:t>
      </w:r>
      <w:r w:rsidR="00706E83">
        <w:t>следующими</w:t>
      </w:r>
      <w:r>
        <w:t xml:space="preserve"> представителями Комитета по надзору, с участием секретариата СКК:</w:t>
      </w:r>
    </w:p>
    <w:p w:rsidR="008068BE" w:rsidRDefault="008068BE" w:rsidP="008068BE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Голиусов Александр -  Директор офиса ЮНЭЙДС по Казахстану - руководитель группы по надзору за грантами Глобального фонда, заместитель председателя СКК;</w:t>
      </w:r>
    </w:p>
    <w:p w:rsidR="008068BE" w:rsidRDefault="008068BE" w:rsidP="008068BE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</w:t>
      </w:r>
      <w:r w:rsidR="00706E83">
        <w:t>Аманжолов Нурали</w:t>
      </w:r>
      <w:r>
        <w:t xml:space="preserve"> – </w:t>
      </w:r>
      <w:r w:rsidR="00706E83">
        <w:t xml:space="preserve">Президент ОЮЛ «Казахстанский Союз Людей, Живущих с ВИЧ», </w:t>
      </w:r>
      <w:r>
        <w:t xml:space="preserve"> </w:t>
      </w:r>
      <w:r w:rsidR="00706E83">
        <w:t xml:space="preserve"> Заместитель Председателя СКК</w:t>
      </w:r>
    </w:p>
    <w:p w:rsidR="008068BE" w:rsidRDefault="008068BE" w:rsidP="008068BE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Демеуова Рысалды - Координатор секретариата СКК;</w:t>
      </w:r>
    </w:p>
    <w:p w:rsidR="008068BE" w:rsidRDefault="008068BE" w:rsidP="008068BE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Технический эксперт согласно рекомендации ОГИ был привлечен по финансовым вопросам без права голосования</w:t>
      </w:r>
    </w:p>
    <w:p w:rsidR="00706E83" w:rsidRDefault="00706E83" w:rsidP="00706E83">
      <w:pPr>
        <w:ind w:left="180"/>
      </w:pPr>
    </w:p>
    <w:p w:rsidR="00E42706" w:rsidRPr="00193A6F" w:rsidRDefault="00E42706" w:rsidP="00E42706">
      <w:pPr>
        <w:jc w:val="both"/>
        <w:rPr>
          <w:b/>
        </w:rPr>
      </w:pPr>
      <w:r w:rsidRPr="00193A6F">
        <w:rPr>
          <w:b/>
        </w:rPr>
        <w:lastRenderedPageBreak/>
        <w:t>Краткий обзор ситуации</w:t>
      </w:r>
    </w:p>
    <w:p w:rsidR="00E42706" w:rsidRPr="00193A6F" w:rsidRDefault="00E42706" w:rsidP="00E42706">
      <w:pPr>
        <w:jc w:val="both"/>
      </w:pPr>
    </w:p>
    <w:p w:rsidR="0036191F" w:rsidRPr="006168E2" w:rsidRDefault="00173CAD" w:rsidP="006168E2">
      <w:pPr>
        <w:shd w:val="clear" w:color="auto" w:fill="FFFFFF" w:themeFill="background1"/>
        <w:jc w:val="both"/>
      </w:pPr>
      <w:r w:rsidRPr="006168E2">
        <w:rPr>
          <w:color w:val="000000" w:themeColor="text1"/>
        </w:rPr>
        <w:t xml:space="preserve">Население </w:t>
      </w:r>
      <w:r w:rsidR="003949D0" w:rsidRPr="006168E2">
        <w:rPr>
          <w:color w:val="000000" w:themeColor="text1"/>
        </w:rPr>
        <w:t xml:space="preserve">Южно </w:t>
      </w:r>
      <w:r w:rsidR="00706E83" w:rsidRPr="006168E2">
        <w:rPr>
          <w:color w:val="000000" w:themeColor="text1"/>
        </w:rPr>
        <w:t xml:space="preserve">- Казахстанской </w:t>
      </w:r>
      <w:r w:rsidR="00E42706" w:rsidRPr="006168E2">
        <w:rPr>
          <w:color w:val="000000" w:themeColor="text1"/>
        </w:rPr>
        <w:t xml:space="preserve">области составляет </w:t>
      </w:r>
      <w:r w:rsidR="003949D0" w:rsidRPr="006168E2">
        <w:rPr>
          <w:color w:val="000000" w:themeColor="text1"/>
        </w:rPr>
        <w:t>–</w:t>
      </w:r>
      <w:r w:rsidRPr="006168E2">
        <w:rPr>
          <w:color w:val="000000" w:themeColor="text1"/>
        </w:rPr>
        <w:t xml:space="preserve"> </w:t>
      </w:r>
      <w:r w:rsidR="003949D0" w:rsidRPr="006168E2">
        <w:rPr>
          <w:color w:val="000000" w:themeColor="text1"/>
        </w:rPr>
        <w:t>2 800 000</w:t>
      </w:r>
      <w:r w:rsidR="00706E83" w:rsidRPr="006168E2">
        <w:rPr>
          <w:rStyle w:val="st"/>
          <w:color w:val="000000" w:themeColor="text1"/>
        </w:rPr>
        <w:t xml:space="preserve"> </w:t>
      </w:r>
      <w:r w:rsidR="00E42706" w:rsidRPr="006168E2">
        <w:rPr>
          <w:color w:val="000000" w:themeColor="text1"/>
        </w:rPr>
        <w:t xml:space="preserve">человек. </w:t>
      </w:r>
      <w:r w:rsidR="0036191F" w:rsidRPr="006168E2">
        <w:rPr>
          <w:color w:val="000000" w:themeColor="text1"/>
        </w:rPr>
        <w:t>В 201</w:t>
      </w:r>
      <w:r w:rsidR="00706E83" w:rsidRPr="006168E2">
        <w:rPr>
          <w:color w:val="000000" w:themeColor="text1"/>
        </w:rPr>
        <w:t>4</w:t>
      </w:r>
      <w:r w:rsidR="0036191F" w:rsidRPr="006168E2">
        <w:rPr>
          <w:color w:val="000000" w:themeColor="text1"/>
        </w:rPr>
        <w:t xml:space="preserve"> </w:t>
      </w:r>
      <w:r w:rsidR="0036191F" w:rsidRPr="006168E2">
        <w:t xml:space="preserve">году в  </w:t>
      </w:r>
      <w:r w:rsidR="003949D0" w:rsidRPr="006168E2">
        <w:t xml:space="preserve">Южно </w:t>
      </w:r>
      <w:r w:rsidR="00706E83" w:rsidRPr="006168E2">
        <w:t xml:space="preserve">- Казахстанской </w:t>
      </w:r>
      <w:r w:rsidR="0036191F" w:rsidRPr="006168E2">
        <w:t xml:space="preserve">области зарегистрировано </w:t>
      </w:r>
      <w:r w:rsidR="001E6FBD" w:rsidRPr="006168E2">
        <w:t xml:space="preserve">- </w:t>
      </w:r>
      <w:r w:rsidR="0036191F" w:rsidRPr="006168E2">
        <w:t xml:space="preserve"> </w:t>
      </w:r>
      <w:r w:rsidR="00706E83" w:rsidRPr="006168E2">
        <w:t xml:space="preserve">23 </w:t>
      </w:r>
      <w:r w:rsidR="0036191F" w:rsidRPr="006168E2">
        <w:t>случа</w:t>
      </w:r>
      <w:r w:rsidR="00706E83" w:rsidRPr="006168E2">
        <w:t>я</w:t>
      </w:r>
      <w:r w:rsidR="0036191F" w:rsidRPr="006168E2">
        <w:t xml:space="preserve"> ВИЧ-инфекции, показатель  заболеваемости </w:t>
      </w:r>
      <w:r w:rsidR="001E6FBD" w:rsidRPr="006168E2">
        <w:t xml:space="preserve">населения </w:t>
      </w:r>
      <w:r w:rsidR="00303A2B" w:rsidRPr="006168E2">
        <w:t>составляет -</w:t>
      </w:r>
      <w:r w:rsidR="001E6FBD" w:rsidRPr="006168E2">
        <w:t xml:space="preserve"> </w:t>
      </w:r>
      <w:r w:rsidR="00706E83" w:rsidRPr="006168E2">
        <w:t>3,6</w:t>
      </w:r>
      <w:r w:rsidR="0036191F" w:rsidRPr="006168E2">
        <w:t xml:space="preserve"> на 100  тысяч,  в  сравнении  с </w:t>
      </w:r>
      <w:r w:rsidR="00303A2B" w:rsidRPr="006168E2">
        <w:t>аналогичным периодом</w:t>
      </w:r>
      <w:r w:rsidR="0036191F" w:rsidRPr="006168E2">
        <w:t xml:space="preserve"> </w:t>
      </w:r>
      <w:r w:rsidR="00303A2B" w:rsidRPr="006168E2">
        <w:t xml:space="preserve">2013  </w:t>
      </w:r>
      <w:r w:rsidR="0036191F" w:rsidRPr="006168E2">
        <w:t>год</w:t>
      </w:r>
      <w:r w:rsidR="00303A2B" w:rsidRPr="006168E2">
        <w:t>а</w:t>
      </w:r>
      <w:r w:rsidR="0036191F" w:rsidRPr="006168E2">
        <w:t xml:space="preserve"> </w:t>
      </w:r>
      <w:r w:rsidR="00303A2B" w:rsidRPr="006168E2">
        <w:t xml:space="preserve">отмечается незначительное увеличение </w:t>
      </w:r>
      <w:r w:rsidR="0036191F" w:rsidRPr="006168E2">
        <w:t>заболеваемост</w:t>
      </w:r>
      <w:r w:rsidR="00303A2B" w:rsidRPr="006168E2">
        <w:t>и</w:t>
      </w:r>
      <w:r w:rsidR="0036191F" w:rsidRPr="006168E2">
        <w:t xml:space="preserve"> </w:t>
      </w:r>
      <w:r w:rsidR="00303A2B" w:rsidRPr="006168E2">
        <w:t xml:space="preserve">- 0,8 </w:t>
      </w:r>
      <w:r w:rsidR="0036191F" w:rsidRPr="006168E2">
        <w:t xml:space="preserve">и </w:t>
      </w:r>
      <w:r w:rsidR="00303A2B" w:rsidRPr="006168E2">
        <w:t xml:space="preserve">не </w:t>
      </w:r>
      <w:r w:rsidR="0036191F" w:rsidRPr="006168E2">
        <w:t xml:space="preserve">превышает республиканский показатель в </w:t>
      </w:r>
      <w:r w:rsidR="00303A2B" w:rsidRPr="006168E2">
        <w:t>6</w:t>
      </w:r>
      <w:r w:rsidR="0036191F" w:rsidRPr="006168E2">
        <w:t>,</w:t>
      </w:r>
      <w:r w:rsidR="00303A2B" w:rsidRPr="006168E2">
        <w:t>8</w:t>
      </w:r>
      <w:r w:rsidR="0036191F" w:rsidRPr="006168E2">
        <w:t xml:space="preserve"> раза (</w:t>
      </w:r>
      <w:r w:rsidR="00F764FF" w:rsidRPr="006168E2">
        <w:t>против</w:t>
      </w:r>
      <w:r w:rsidR="0036191F" w:rsidRPr="006168E2">
        <w:t xml:space="preserve"> </w:t>
      </w:r>
      <w:r w:rsidR="001E6FBD" w:rsidRPr="006168E2">
        <w:t xml:space="preserve">- </w:t>
      </w:r>
      <w:r w:rsidR="00303A2B" w:rsidRPr="006168E2">
        <w:t>6</w:t>
      </w:r>
      <w:r w:rsidR="00F764FF" w:rsidRPr="006168E2">
        <w:t>,</w:t>
      </w:r>
      <w:r w:rsidR="00303A2B" w:rsidRPr="006168E2">
        <w:t>5</w:t>
      </w:r>
      <w:r w:rsidR="00F764FF" w:rsidRPr="006168E2">
        <w:t xml:space="preserve"> в </w:t>
      </w:r>
      <w:r w:rsidR="0036191F" w:rsidRPr="006168E2">
        <w:t>201</w:t>
      </w:r>
      <w:r w:rsidR="00303A2B" w:rsidRPr="006168E2">
        <w:t>3</w:t>
      </w:r>
      <w:r w:rsidR="0036191F" w:rsidRPr="006168E2">
        <w:t xml:space="preserve"> год</w:t>
      </w:r>
      <w:r w:rsidR="00303A2B" w:rsidRPr="006168E2">
        <w:t>у</w:t>
      </w:r>
      <w:r w:rsidR="0036191F" w:rsidRPr="006168E2">
        <w:t xml:space="preserve">). </w:t>
      </w:r>
    </w:p>
    <w:p w:rsidR="0036191F" w:rsidRPr="009915AF" w:rsidRDefault="0036191F" w:rsidP="006168E2">
      <w:pPr>
        <w:shd w:val="clear" w:color="auto" w:fill="FFFFFF" w:themeFill="background1"/>
        <w:jc w:val="both"/>
      </w:pPr>
      <w:r w:rsidRPr="006168E2">
        <w:t>В 201</w:t>
      </w:r>
      <w:r w:rsidR="00DB588F" w:rsidRPr="006168E2">
        <w:t>3</w:t>
      </w:r>
      <w:r w:rsidRPr="006168E2">
        <w:t xml:space="preserve"> году в </w:t>
      </w:r>
      <w:r w:rsidR="003949D0" w:rsidRPr="006168E2">
        <w:t>Южно</w:t>
      </w:r>
      <w:r w:rsidR="00706E83" w:rsidRPr="006168E2">
        <w:t xml:space="preserve"> - Казахстанской </w:t>
      </w:r>
      <w:r w:rsidRPr="006168E2">
        <w:t xml:space="preserve">области зарегистрировано </w:t>
      </w:r>
      <w:r w:rsidR="009915AF" w:rsidRPr="006168E2">
        <w:t>413</w:t>
      </w:r>
      <w:r w:rsidRPr="006168E2">
        <w:t xml:space="preserve"> случаев туберкулеза  ,</w:t>
      </w:r>
      <w:r w:rsidRPr="009915AF">
        <w:t xml:space="preserve"> показатель заболеваемости на 100 тыс</w:t>
      </w:r>
      <w:r w:rsidR="00BD50C7" w:rsidRPr="009915AF">
        <w:t>.</w:t>
      </w:r>
      <w:r w:rsidRPr="009915AF">
        <w:t xml:space="preserve"> населения составляет 6</w:t>
      </w:r>
      <w:r w:rsidR="009915AF" w:rsidRPr="009915AF">
        <w:t>6</w:t>
      </w:r>
      <w:r w:rsidRPr="009915AF">
        <w:t>,</w:t>
      </w:r>
      <w:r w:rsidR="009915AF" w:rsidRPr="009915AF">
        <w:t>5</w:t>
      </w:r>
      <w:r w:rsidRPr="009915AF">
        <w:t xml:space="preserve">, в  сравнении  с </w:t>
      </w:r>
      <w:r w:rsidR="009915AF" w:rsidRPr="009915AF">
        <w:t xml:space="preserve">2012 </w:t>
      </w:r>
      <w:r w:rsidRPr="009915AF">
        <w:t>годом заболеваемость  туберк</w:t>
      </w:r>
      <w:bookmarkStart w:id="0" w:name="_GoBack"/>
      <w:bookmarkEnd w:id="0"/>
      <w:r w:rsidRPr="009915AF">
        <w:t xml:space="preserve">улезом органов дыхания </w:t>
      </w:r>
      <w:r w:rsidR="001E6FBD" w:rsidRPr="009915AF">
        <w:t xml:space="preserve">снизилась </w:t>
      </w:r>
      <w:r w:rsidRPr="009915AF">
        <w:t>на  4% (</w:t>
      </w:r>
      <w:r w:rsidR="001E6FBD" w:rsidRPr="009915AF">
        <w:t>201</w:t>
      </w:r>
      <w:r w:rsidR="009915AF" w:rsidRPr="009915AF">
        <w:t>2</w:t>
      </w:r>
      <w:r w:rsidR="001E6FBD" w:rsidRPr="009915AF">
        <w:t xml:space="preserve"> </w:t>
      </w:r>
      <w:r w:rsidRPr="009915AF">
        <w:t xml:space="preserve">год </w:t>
      </w:r>
      <w:r w:rsidR="00BD50C7" w:rsidRPr="009915AF">
        <w:t>-</w:t>
      </w:r>
      <w:r w:rsidRPr="009915AF">
        <w:t xml:space="preserve"> </w:t>
      </w:r>
      <w:r w:rsidR="009915AF" w:rsidRPr="009915AF">
        <w:t>472</w:t>
      </w:r>
      <w:r w:rsidRPr="009915AF">
        <w:t xml:space="preserve"> сл</w:t>
      </w:r>
      <w:r w:rsidR="00BD50C7" w:rsidRPr="009915AF">
        <w:t>.</w:t>
      </w:r>
      <w:r w:rsidRPr="009915AF">
        <w:t>, показатель 7</w:t>
      </w:r>
      <w:r w:rsidR="009915AF" w:rsidRPr="009915AF">
        <w:t>6</w:t>
      </w:r>
      <w:r w:rsidRPr="009915AF">
        <w:t>,</w:t>
      </w:r>
      <w:r w:rsidR="009915AF" w:rsidRPr="009915AF">
        <w:t>7</w:t>
      </w:r>
      <w:r w:rsidRPr="009915AF">
        <w:t>) и не превышает республиканский показатель -</w:t>
      </w:r>
      <w:r w:rsidR="009915AF" w:rsidRPr="009915AF">
        <w:t>73</w:t>
      </w:r>
      <w:r w:rsidRPr="009915AF">
        <w:t>,</w:t>
      </w:r>
      <w:r w:rsidR="009915AF" w:rsidRPr="009915AF">
        <w:t>4</w:t>
      </w:r>
      <w:r w:rsidRPr="009915AF">
        <w:t>7.</w:t>
      </w:r>
      <w:r w:rsidR="00F764FF" w:rsidRPr="009915AF">
        <w:t xml:space="preserve"> </w:t>
      </w:r>
      <w:r w:rsidRPr="009915AF">
        <w:t xml:space="preserve">За </w:t>
      </w:r>
      <w:r w:rsidR="009915AF" w:rsidRPr="009915AF">
        <w:t>6</w:t>
      </w:r>
      <w:r w:rsidRPr="009915AF">
        <w:t xml:space="preserve"> месяцев </w:t>
      </w:r>
      <w:r w:rsidR="009915AF" w:rsidRPr="009915AF">
        <w:t xml:space="preserve">2014 </w:t>
      </w:r>
      <w:r w:rsidRPr="009915AF">
        <w:t xml:space="preserve">года в регионе зарегистрировано </w:t>
      </w:r>
      <w:r w:rsidR="009915AF" w:rsidRPr="009915AF">
        <w:t>18</w:t>
      </w:r>
      <w:r w:rsidRPr="009915AF">
        <w:t>3 сл</w:t>
      </w:r>
      <w:r w:rsidR="00BD50C7" w:rsidRPr="009915AF">
        <w:t>.</w:t>
      </w:r>
      <w:r w:rsidRPr="009915AF">
        <w:t xml:space="preserve"> туберкулеза органов дыхания, показатель заболеваемости составляет </w:t>
      </w:r>
      <w:r w:rsidR="009915AF" w:rsidRPr="009915AF">
        <w:t>29</w:t>
      </w:r>
      <w:r w:rsidRPr="009915AF">
        <w:t>,</w:t>
      </w:r>
      <w:r w:rsidR="009915AF" w:rsidRPr="009915AF">
        <w:t>3</w:t>
      </w:r>
      <w:r w:rsidRPr="009915AF">
        <w:t>, в сравнении с аналогичным периодом 2012 года  заболеваемость улучшилась на 7% (</w:t>
      </w:r>
      <w:r w:rsidR="009915AF" w:rsidRPr="009915AF">
        <w:t>6</w:t>
      </w:r>
      <w:r w:rsidR="0012695F" w:rsidRPr="009915AF">
        <w:t xml:space="preserve"> </w:t>
      </w:r>
      <w:r w:rsidRPr="009915AF">
        <w:t>мес. 201</w:t>
      </w:r>
      <w:r w:rsidR="009915AF" w:rsidRPr="009915AF">
        <w:t>3</w:t>
      </w:r>
      <w:r w:rsidRPr="009915AF">
        <w:t xml:space="preserve"> года </w:t>
      </w:r>
      <w:r w:rsidR="009915AF" w:rsidRPr="009915AF">
        <w:t>- 212</w:t>
      </w:r>
      <w:r w:rsidRPr="009915AF">
        <w:t>сл</w:t>
      </w:r>
      <w:r w:rsidR="00BD50C7" w:rsidRPr="009915AF">
        <w:t>.</w:t>
      </w:r>
      <w:r w:rsidRPr="009915AF">
        <w:t>, показатель -</w:t>
      </w:r>
      <w:r w:rsidR="009915AF" w:rsidRPr="009915AF">
        <w:t>34</w:t>
      </w:r>
      <w:r w:rsidRPr="009915AF">
        <w:t>,</w:t>
      </w:r>
      <w:r w:rsidR="009915AF" w:rsidRPr="009915AF">
        <w:t>3</w:t>
      </w:r>
      <w:r w:rsidRPr="009915AF">
        <w:t xml:space="preserve">) и не  превышает  республиканский  показатель </w:t>
      </w:r>
      <w:r w:rsidR="009915AF" w:rsidRPr="009915AF">
        <w:t>-</w:t>
      </w:r>
      <w:r w:rsidRPr="009915AF">
        <w:t xml:space="preserve"> </w:t>
      </w:r>
      <w:r w:rsidR="009915AF" w:rsidRPr="009915AF">
        <w:t>34,1</w:t>
      </w:r>
      <w:r w:rsidRPr="009915AF">
        <w:t>.</w:t>
      </w:r>
    </w:p>
    <w:p w:rsidR="00F67100" w:rsidRDefault="005A6BC6" w:rsidP="00BD50C7">
      <w:pPr>
        <w:jc w:val="both"/>
      </w:pPr>
      <w:r w:rsidRPr="009915AF">
        <w:t>По д</w:t>
      </w:r>
      <w:r w:rsidR="00F67100" w:rsidRPr="009915AF">
        <w:t>анны</w:t>
      </w:r>
      <w:r w:rsidRPr="009915AF">
        <w:t>м</w:t>
      </w:r>
      <w:r w:rsidR="00F67100" w:rsidRPr="009915AF">
        <w:t xml:space="preserve"> </w:t>
      </w:r>
      <w:r w:rsidRPr="009915AF">
        <w:t>ДЭН</w:t>
      </w:r>
      <w:r w:rsidR="00F67100" w:rsidRPr="009915AF">
        <w:t xml:space="preserve"> </w:t>
      </w:r>
      <w:r w:rsidRPr="009915AF">
        <w:t xml:space="preserve">области </w:t>
      </w:r>
      <w:r w:rsidR="00F67100" w:rsidRPr="009915AF">
        <w:t>за 201</w:t>
      </w:r>
      <w:r w:rsidR="0012695F" w:rsidRPr="009915AF">
        <w:t>3</w:t>
      </w:r>
      <w:r w:rsidR="00F67100" w:rsidRPr="009915AF">
        <w:t xml:space="preserve"> год</w:t>
      </w:r>
      <w:r w:rsidRPr="009915AF">
        <w:t>,</w:t>
      </w:r>
      <w:r w:rsidR="00F67100" w:rsidRPr="009915AF">
        <w:t xml:space="preserve"> распространенност</w:t>
      </w:r>
      <w:r w:rsidRPr="009915AF">
        <w:t>ь</w:t>
      </w:r>
      <w:r w:rsidR="00F67100" w:rsidRPr="009915AF">
        <w:t xml:space="preserve"> ВИЧ</w:t>
      </w:r>
      <w:r w:rsidRPr="009915AF">
        <w:t>-инфекции</w:t>
      </w:r>
      <w:r w:rsidR="00F67100" w:rsidRPr="009915AF">
        <w:t xml:space="preserve"> среди ПИН</w:t>
      </w:r>
      <w:r w:rsidR="00F67100">
        <w:t xml:space="preserve"> </w:t>
      </w:r>
      <w:r>
        <w:t xml:space="preserve">составляет - </w:t>
      </w:r>
      <w:r w:rsidR="0012695F" w:rsidRPr="0012695F">
        <w:t>4</w:t>
      </w:r>
      <w:r w:rsidRPr="0012695F">
        <w:t>%</w:t>
      </w:r>
      <w:r>
        <w:t xml:space="preserve"> </w:t>
      </w:r>
      <w:r w:rsidR="0012695F">
        <w:t>и 1,6 среди РС. П</w:t>
      </w:r>
      <w:r w:rsidR="00A84F7C">
        <w:t>оказатель использования презервативо</w:t>
      </w:r>
      <w:r w:rsidR="00C31ACC">
        <w:t>в</w:t>
      </w:r>
      <w:r w:rsidR="00A84F7C">
        <w:t xml:space="preserve"> среди ПИН </w:t>
      </w:r>
      <w:r w:rsidR="00C31ACC">
        <w:t>-</w:t>
      </w:r>
      <w:r w:rsidR="00A84F7C">
        <w:t xml:space="preserve"> </w:t>
      </w:r>
      <w:r w:rsidR="0012695F">
        <w:t>94</w:t>
      </w:r>
      <w:r w:rsidR="00A84F7C">
        <w:t>%</w:t>
      </w:r>
      <w:r w:rsidR="0012695F">
        <w:t>, РС -100%,</w:t>
      </w:r>
      <w:r w:rsidR="00C31ACC">
        <w:t xml:space="preserve"> при уровне информированности безопасного поведения </w:t>
      </w:r>
      <w:r w:rsidR="0012695F">
        <w:t>-</w:t>
      </w:r>
      <w:r w:rsidR="00C31ACC">
        <w:t xml:space="preserve"> </w:t>
      </w:r>
      <w:r w:rsidR="0012695F">
        <w:t>95,2</w:t>
      </w:r>
      <w:r w:rsidR="00C31ACC">
        <w:t>%</w:t>
      </w:r>
      <w:r w:rsidR="0012695F">
        <w:t>, РС - 93,7%</w:t>
      </w:r>
      <w:r w:rsidR="00C31ACC">
        <w:t>, т.е. ПИНы</w:t>
      </w:r>
      <w:r w:rsidR="0012695F">
        <w:t xml:space="preserve"> и РС</w:t>
      </w:r>
      <w:r w:rsidR="00C31ACC">
        <w:t>, которые назвали правильны</w:t>
      </w:r>
      <w:r w:rsidR="00861200">
        <w:t>е</w:t>
      </w:r>
      <w:r w:rsidR="00C31ACC">
        <w:t xml:space="preserve"> </w:t>
      </w:r>
      <w:r w:rsidR="00861200">
        <w:t>способы профилактики</w:t>
      </w:r>
      <w:r w:rsidR="00C31ACC">
        <w:t xml:space="preserve"> ВИЧ.</w:t>
      </w:r>
    </w:p>
    <w:p w:rsidR="00C4240A" w:rsidRDefault="00C4240A" w:rsidP="0036191F">
      <w:pPr>
        <w:jc w:val="both"/>
      </w:pPr>
    </w:p>
    <w:p w:rsidR="00793159" w:rsidRPr="00C4240A" w:rsidRDefault="00056A7F" w:rsidP="0036191F">
      <w:pPr>
        <w:jc w:val="both"/>
        <w:rPr>
          <w:b/>
        </w:rPr>
      </w:pPr>
      <w:r>
        <w:rPr>
          <w:b/>
        </w:rPr>
        <w:t>В 2013 году с</w:t>
      </w:r>
      <w:r w:rsidR="00793159" w:rsidRPr="00C4240A">
        <w:rPr>
          <w:b/>
        </w:rPr>
        <w:t>уб-реципиент</w:t>
      </w:r>
      <w:r>
        <w:rPr>
          <w:b/>
        </w:rPr>
        <w:t>ами</w:t>
      </w:r>
      <w:r w:rsidR="00793159" w:rsidRPr="00C4240A">
        <w:rPr>
          <w:b/>
        </w:rPr>
        <w:t xml:space="preserve"> гранта </w:t>
      </w:r>
      <w:r w:rsidR="00C4240A" w:rsidRPr="00C4240A">
        <w:rPr>
          <w:b/>
        </w:rPr>
        <w:t>Глобального фонда</w:t>
      </w:r>
      <w:r w:rsidR="00793159" w:rsidRPr="00C4240A">
        <w:rPr>
          <w:b/>
        </w:rPr>
        <w:t xml:space="preserve"> в </w:t>
      </w:r>
      <w:r w:rsidR="003949D0">
        <w:rPr>
          <w:b/>
        </w:rPr>
        <w:t xml:space="preserve">Южно </w:t>
      </w:r>
      <w:r>
        <w:rPr>
          <w:b/>
        </w:rPr>
        <w:t>- Казахстанской</w:t>
      </w:r>
      <w:r w:rsidRPr="00C4240A">
        <w:rPr>
          <w:b/>
        </w:rPr>
        <w:t xml:space="preserve"> </w:t>
      </w:r>
      <w:r w:rsidR="00793159" w:rsidRPr="00C4240A">
        <w:rPr>
          <w:b/>
        </w:rPr>
        <w:t>области</w:t>
      </w:r>
      <w:r>
        <w:rPr>
          <w:b/>
        </w:rPr>
        <w:t xml:space="preserve"> были</w:t>
      </w:r>
      <w:r w:rsidR="005B344D">
        <w:rPr>
          <w:b/>
        </w:rPr>
        <w:t>:</w:t>
      </w:r>
    </w:p>
    <w:p w:rsidR="00FE7282" w:rsidRPr="00193A6F" w:rsidRDefault="00FE7282" w:rsidP="00BB72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3A6F">
        <w:rPr>
          <w:rFonts w:ascii="Times New Roman" w:hAnsi="Times New Roman" w:cs="Times New Roman"/>
          <w:sz w:val="24"/>
          <w:szCs w:val="24"/>
        </w:rPr>
        <w:t xml:space="preserve">1) ГУ «Областной центр по профилактике и борьбе со СПИД» (ОЦСПИД); </w:t>
      </w:r>
    </w:p>
    <w:p w:rsidR="008129F9" w:rsidRDefault="00FE7282" w:rsidP="00C41E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3A6F">
        <w:rPr>
          <w:rFonts w:ascii="Times New Roman" w:hAnsi="Times New Roman" w:cs="Times New Roman"/>
          <w:sz w:val="24"/>
          <w:szCs w:val="24"/>
        </w:rPr>
        <w:t>2) ГУ «Областной противотуберкулезный диспансер» (ОПТД)</w:t>
      </w:r>
      <w:r w:rsidR="008129F9">
        <w:rPr>
          <w:rFonts w:ascii="Times New Roman" w:hAnsi="Times New Roman" w:cs="Times New Roman"/>
          <w:sz w:val="24"/>
          <w:szCs w:val="24"/>
        </w:rPr>
        <w:t>;</w:t>
      </w:r>
    </w:p>
    <w:p w:rsidR="00793159" w:rsidRDefault="0012695F" w:rsidP="00C41E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2014 года профилактические программы по ВИЧ финансируются из средств местного бюджета.</w:t>
      </w:r>
    </w:p>
    <w:p w:rsidR="0012695F" w:rsidRPr="00193A6F" w:rsidRDefault="0012695F" w:rsidP="00C41E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49D0" w:rsidRDefault="00D73EA3" w:rsidP="00BD50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3A6F">
        <w:rPr>
          <w:rFonts w:ascii="Times New Roman" w:hAnsi="Times New Roman" w:cs="Times New Roman"/>
          <w:sz w:val="24"/>
          <w:szCs w:val="24"/>
        </w:rPr>
        <w:t>В</w:t>
      </w:r>
      <w:r w:rsidR="00E42706" w:rsidRPr="00193A6F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193A6F">
        <w:rPr>
          <w:rFonts w:ascii="Times New Roman" w:hAnsi="Times New Roman" w:cs="Times New Roman"/>
          <w:sz w:val="24"/>
          <w:szCs w:val="24"/>
        </w:rPr>
        <w:t>учрежден</w:t>
      </w:r>
      <w:r w:rsidR="00F31650" w:rsidRPr="00193A6F">
        <w:rPr>
          <w:rFonts w:ascii="Times New Roman" w:hAnsi="Times New Roman" w:cs="Times New Roman"/>
          <w:sz w:val="24"/>
          <w:szCs w:val="24"/>
        </w:rPr>
        <w:t xml:space="preserve"> </w:t>
      </w:r>
      <w:r w:rsidR="00193A6F">
        <w:rPr>
          <w:rFonts w:ascii="Times New Roman" w:hAnsi="Times New Roman" w:cs="Times New Roman"/>
          <w:sz w:val="24"/>
          <w:szCs w:val="24"/>
        </w:rPr>
        <w:t>Областной к</w:t>
      </w:r>
      <w:r w:rsidR="00E42706" w:rsidRPr="00193A6F">
        <w:rPr>
          <w:rFonts w:ascii="Times New Roman" w:hAnsi="Times New Roman" w:cs="Times New Roman"/>
          <w:sz w:val="24"/>
          <w:szCs w:val="24"/>
        </w:rPr>
        <w:t xml:space="preserve">оординационный совет по охране здоровья при Акиме </w:t>
      </w:r>
      <w:r w:rsidR="003949D0">
        <w:rPr>
          <w:rFonts w:ascii="Times New Roman" w:hAnsi="Times New Roman" w:cs="Times New Roman"/>
          <w:sz w:val="24"/>
          <w:szCs w:val="24"/>
        </w:rPr>
        <w:t xml:space="preserve">Южно </w:t>
      </w:r>
      <w:r w:rsidR="00056A7F">
        <w:rPr>
          <w:rFonts w:ascii="Times New Roman" w:hAnsi="Times New Roman" w:cs="Times New Roman"/>
          <w:sz w:val="24"/>
          <w:szCs w:val="24"/>
        </w:rPr>
        <w:t>- Казахстанской</w:t>
      </w:r>
      <w:r w:rsidR="00056A7F" w:rsidRPr="00193A6F">
        <w:rPr>
          <w:rFonts w:ascii="Times New Roman" w:hAnsi="Times New Roman" w:cs="Times New Roman"/>
          <w:sz w:val="24"/>
          <w:szCs w:val="24"/>
        </w:rPr>
        <w:t xml:space="preserve"> </w:t>
      </w:r>
      <w:r w:rsidR="00E42706" w:rsidRPr="00193A6F">
        <w:rPr>
          <w:rFonts w:ascii="Times New Roman" w:hAnsi="Times New Roman" w:cs="Times New Roman"/>
          <w:sz w:val="24"/>
          <w:szCs w:val="24"/>
        </w:rPr>
        <w:t xml:space="preserve">области под председательством заместителя Акима области. </w:t>
      </w:r>
      <w:r w:rsidR="00266E72">
        <w:rPr>
          <w:rFonts w:ascii="Times New Roman" w:hAnsi="Times New Roman" w:cs="Times New Roman"/>
          <w:sz w:val="24"/>
          <w:szCs w:val="24"/>
        </w:rPr>
        <w:t xml:space="preserve">На </w:t>
      </w:r>
      <w:r w:rsidR="00266E72" w:rsidRPr="00670CBF">
        <w:rPr>
          <w:rFonts w:ascii="Times New Roman" w:hAnsi="Times New Roman" w:cs="Times New Roman"/>
          <w:sz w:val="24"/>
          <w:szCs w:val="24"/>
        </w:rPr>
        <w:t xml:space="preserve">последнем заседании Областного координационного совета </w:t>
      </w:r>
      <w:r w:rsidR="00F30333" w:rsidRPr="00EA7F35">
        <w:rPr>
          <w:rFonts w:ascii="Times New Roman" w:hAnsi="Times New Roman" w:cs="Times New Roman"/>
          <w:sz w:val="24"/>
          <w:szCs w:val="24"/>
        </w:rPr>
        <w:t xml:space="preserve">23 сентября </w:t>
      </w:r>
      <w:r w:rsidR="00266E72" w:rsidRPr="00EA7F35">
        <w:rPr>
          <w:rFonts w:ascii="Times New Roman" w:hAnsi="Times New Roman" w:cs="Times New Roman"/>
          <w:sz w:val="24"/>
          <w:szCs w:val="24"/>
        </w:rPr>
        <w:t>201</w:t>
      </w:r>
      <w:r w:rsidR="00F30333" w:rsidRPr="00EA7F35">
        <w:rPr>
          <w:rFonts w:ascii="Times New Roman" w:hAnsi="Times New Roman" w:cs="Times New Roman"/>
          <w:sz w:val="24"/>
          <w:szCs w:val="24"/>
        </w:rPr>
        <w:t>3</w:t>
      </w:r>
      <w:r w:rsidR="00266E72" w:rsidRPr="00670CBF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6E72">
        <w:rPr>
          <w:rFonts w:ascii="Times New Roman" w:hAnsi="Times New Roman" w:cs="Times New Roman"/>
          <w:sz w:val="24"/>
          <w:szCs w:val="24"/>
        </w:rPr>
        <w:t xml:space="preserve"> рассматривали эпидемиологическую ситуацию, профилактику ВИЧ - инфекции от матери к ребенку и безопасность донорской крови. </w:t>
      </w:r>
    </w:p>
    <w:p w:rsidR="008129F9" w:rsidRPr="00193A6F" w:rsidRDefault="00266E72" w:rsidP="00BD50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847D6">
        <w:rPr>
          <w:rFonts w:ascii="Times New Roman" w:hAnsi="Times New Roman" w:cs="Times New Roman"/>
          <w:sz w:val="24"/>
          <w:szCs w:val="24"/>
        </w:rPr>
        <w:t xml:space="preserve">2013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="00153880">
        <w:rPr>
          <w:rFonts w:ascii="Times New Roman" w:hAnsi="Times New Roman" w:cs="Times New Roman"/>
          <w:sz w:val="24"/>
          <w:szCs w:val="24"/>
        </w:rPr>
        <w:t xml:space="preserve">профилактические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15388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ВИ</w:t>
      </w:r>
      <w:r w:rsidR="0015388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-инфекции поддерживались из средств гранта Глобального фонда и местного бюджета, </w:t>
      </w:r>
      <w:r w:rsidRPr="004847D6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="00153880" w:rsidRPr="004847D6">
        <w:rPr>
          <w:rFonts w:ascii="Times New Roman" w:hAnsi="Times New Roman" w:cs="Times New Roman"/>
          <w:sz w:val="24"/>
          <w:szCs w:val="24"/>
        </w:rPr>
        <w:t xml:space="preserve">местным бюджетом было охвачено </w:t>
      </w:r>
      <w:r w:rsidR="004847D6" w:rsidRPr="004847D6">
        <w:rPr>
          <w:rFonts w:ascii="Times New Roman" w:hAnsi="Times New Roman" w:cs="Times New Roman"/>
          <w:sz w:val="24"/>
          <w:szCs w:val="24"/>
        </w:rPr>
        <w:t>64,4</w:t>
      </w:r>
      <w:r w:rsidRPr="004847D6">
        <w:rPr>
          <w:rFonts w:ascii="Times New Roman" w:hAnsi="Times New Roman" w:cs="Times New Roman"/>
          <w:sz w:val="24"/>
          <w:szCs w:val="24"/>
        </w:rPr>
        <w:t xml:space="preserve">% потребности в презервативах </w:t>
      </w:r>
      <w:r w:rsidR="00153880" w:rsidRPr="004847D6">
        <w:rPr>
          <w:rFonts w:ascii="Times New Roman" w:hAnsi="Times New Roman" w:cs="Times New Roman"/>
          <w:sz w:val="24"/>
          <w:szCs w:val="24"/>
        </w:rPr>
        <w:t xml:space="preserve">и </w:t>
      </w:r>
      <w:r w:rsidR="004847D6" w:rsidRPr="004847D6">
        <w:rPr>
          <w:rFonts w:ascii="Times New Roman" w:hAnsi="Times New Roman" w:cs="Times New Roman"/>
          <w:sz w:val="24"/>
          <w:szCs w:val="24"/>
        </w:rPr>
        <w:t>18,4%</w:t>
      </w:r>
      <w:r w:rsidR="00153880" w:rsidRPr="004847D6">
        <w:rPr>
          <w:rFonts w:ascii="Times New Roman" w:hAnsi="Times New Roman" w:cs="Times New Roman"/>
          <w:sz w:val="24"/>
          <w:szCs w:val="24"/>
        </w:rPr>
        <w:t xml:space="preserve">% - в шприцах. </w:t>
      </w:r>
      <w:r w:rsidR="00576F21" w:rsidRPr="004847D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847D6" w:rsidRPr="004847D6">
        <w:rPr>
          <w:rFonts w:ascii="Times New Roman" w:hAnsi="Times New Roman" w:cs="Times New Roman"/>
          <w:sz w:val="24"/>
          <w:szCs w:val="24"/>
        </w:rPr>
        <w:t>выделено из средств местного бюджета</w:t>
      </w:r>
      <w:r w:rsidR="00576F21" w:rsidRPr="004847D6">
        <w:rPr>
          <w:rFonts w:ascii="Times New Roman" w:hAnsi="Times New Roman" w:cs="Times New Roman"/>
          <w:sz w:val="24"/>
          <w:szCs w:val="24"/>
        </w:rPr>
        <w:t xml:space="preserve"> 24 ставки </w:t>
      </w:r>
      <w:r w:rsidR="004847D6" w:rsidRPr="004847D6">
        <w:rPr>
          <w:rFonts w:ascii="Times New Roman" w:hAnsi="Times New Roman" w:cs="Times New Roman"/>
          <w:sz w:val="24"/>
          <w:szCs w:val="24"/>
        </w:rPr>
        <w:t>для оказания услуг, на 10 ставок привлекли аутрич-работников</w:t>
      </w:r>
      <w:r w:rsidR="00576F21" w:rsidRPr="004847D6">
        <w:rPr>
          <w:rFonts w:ascii="Times New Roman" w:hAnsi="Times New Roman" w:cs="Times New Roman"/>
          <w:sz w:val="24"/>
          <w:szCs w:val="24"/>
        </w:rPr>
        <w:t>, остальные ставки пока не заняты</w:t>
      </w:r>
      <w:r w:rsidR="004847D6" w:rsidRPr="004847D6">
        <w:rPr>
          <w:rFonts w:ascii="Times New Roman" w:hAnsi="Times New Roman" w:cs="Times New Roman"/>
          <w:sz w:val="24"/>
          <w:szCs w:val="24"/>
        </w:rPr>
        <w:t>.</w:t>
      </w:r>
    </w:p>
    <w:p w:rsidR="003949D0" w:rsidRDefault="00793159" w:rsidP="00BD50C7">
      <w:pPr>
        <w:jc w:val="both"/>
      </w:pPr>
      <w:r>
        <w:t xml:space="preserve">Члены надзорного визита ознакомились с </w:t>
      </w:r>
      <w:r w:rsidR="00EB503E">
        <w:t xml:space="preserve">продолжением </w:t>
      </w:r>
      <w:r>
        <w:t>реализаци</w:t>
      </w:r>
      <w:r w:rsidR="00EB503E">
        <w:t>и</w:t>
      </w:r>
      <w:r>
        <w:t xml:space="preserve"> проектов</w:t>
      </w:r>
      <w:r w:rsidR="00EB503E">
        <w:t>, ранее финансируемых</w:t>
      </w:r>
      <w:r>
        <w:t xml:space="preserve"> </w:t>
      </w:r>
      <w:r w:rsidR="00EB503E">
        <w:t xml:space="preserve">Глобальным </w:t>
      </w:r>
      <w:r>
        <w:t>Фонд</w:t>
      </w:r>
      <w:r w:rsidR="00EB503E">
        <w:t>ом</w:t>
      </w:r>
      <w:r>
        <w:t xml:space="preserve"> в город</w:t>
      </w:r>
      <w:r w:rsidR="00056A7F">
        <w:t xml:space="preserve">е </w:t>
      </w:r>
      <w:r w:rsidR="00A534C5">
        <w:t xml:space="preserve">Шымкент </w:t>
      </w:r>
      <w:r w:rsidR="00EB503E">
        <w:t>по компоненту ВИЧ и выполнения мероприятий по действующему гранту Глобального фонда по компоненту Туберкулез.</w:t>
      </w:r>
      <w:r>
        <w:t xml:space="preserve"> Беседы с сотрудниками и клиентами проектов, изучение документации показывают, что ресурсы расходуются в соответствие с техническим</w:t>
      </w:r>
      <w:r w:rsidR="00EB503E">
        <w:t>и</w:t>
      </w:r>
      <w:r>
        <w:t xml:space="preserve"> задани</w:t>
      </w:r>
      <w:r w:rsidR="00EB503E">
        <w:t>я</w:t>
      </w:r>
      <w:r>
        <w:t>м</w:t>
      </w:r>
      <w:r w:rsidR="00EB503E">
        <w:t>и</w:t>
      </w:r>
      <w:r>
        <w:t>. Услуги, оказываемые организациями</w:t>
      </w:r>
      <w:r w:rsidR="00056A7F">
        <w:t xml:space="preserve"> </w:t>
      </w:r>
      <w:r>
        <w:t>-</w:t>
      </w:r>
      <w:r w:rsidR="00056A7F">
        <w:t xml:space="preserve"> </w:t>
      </w:r>
      <w:r>
        <w:t>исполнителями, востребованы клиентами проектов. Постепенно расходы, изначально финансируемые Глобальным Фондом, переходят на финансирование</w:t>
      </w:r>
      <w:r w:rsidR="005B344D">
        <w:t xml:space="preserve"> из</w:t>
      </w:r>
      <w:r w:rsidR="005B344D" w:rsidRPr="005B344D">
        <w:t xml:space="preserve"> </w:t>
      </w:r>
      <w:r w:rsidR="005B344D">
        <w:t>государственного бюджета</w:t>
      </w:r>
      <w:r w:rsidR="00065694">
        <w:t>.</w:t>
      </w:r>
      <w:r>
        <w:t xml:space="preserve"> </w:t>
      </w:r>
    </w:p>
    <w:p w:rsidR="00F6625E" w:rsidRDefault="00065694" w:rsidP="00BD50C7">
      <w:pPr>
        <w:jc w:val="both"/>
      </w:pPr>
      <w:r>
        <w:t>Н</w:t>
      </w:r>
      <w:r w:rsidR="004847D6">
        <w:t>ерешенным оста</w:t>
      </w:r>
      <w:r>
        <w:t>ю</w:t>
      </w:r>
      <w:r w:rsidR="004847D6">
        <w:t>тся вопрос</w:t>
      </w:r>
      <w:r>
        <w:t>ы</w:t>
      </w:r>
      <w:r w:rsidR="004847D6">
        <w:t xml:space="preserve"> </w:t>
      </w:r>
      <w:r w:rsidR="00793159">
        <w:t xml:space="preserve"> </w:t>
      </w:r>
      <w:r w:rsidR="004847D6">
        <w:t xml:space="preserve">по </w:t>
      </w:r>
      <w:r w:rsidR="00793159">
        <w:t>выделени</w:t>
      </w:r>
      <w:r w:rsidR="004847D6">
        <w:t>ю</w:t>
      </w:r>
      <w:r w:rsidR="00793159">
        <w:t xml:space="preserve"> социального заказа на приобретение услуг неправительственных организаций, что гарантирует устойчивость </w:t>
      </w:r>
      <w:r w:rsidR="00793159" w:rsidRPr="00A73EA8">
        <w:t>проекта по окончани</w:t>
      </w:r>
      <w:r w:rsidR="00427291" w:rsidRPr="00A73EA8">
        <w:t>и</w:t>
      </w:r>
      <w:r w:rsidR="00793159" w:rsidRPr="00A73EA8">
        <w:t xml:space="preserve"> финансирования со стороны Глобального Фонда</w:t>
      </w:r>
      <w:r>
        <w:t>,</w:t>
      </w:r>
      <w:r w:rsidR="009B7EDE">
        <w:t xml:space="preserve"> функционирование ресурсного учебного центра,</w:t>
      </w:r>
      <w:r>
        <w:t xml:space="preserve"> вопросы обеспечения социальной помощью на поддерживающей фазе лечения </w:t>
      </w:r>
      <w:r w:rsidR="00EB503E">
        <w:t>МЛУ ТБ</w:t>
      </w:r>
      <w:r>
        <w:t>, обеспечения реагентами для лабораторной диагностики туберкулеза и функционирование вентиляционной системы лаборатории ОПТД</w:t>
      </w:r>
      <w:r w:rsidR="00793159" w:rsidRPr="00A73EA8">
        <w:t xml:space="preserve">. Встреча с руководителем </w:t>
      </w:r>
      <w:r w:rsidR="005B344D" w:rsidRPr="00A73EA8">
        <w:lastRenderedPageBreak/>
        <w:t xml:space="preserve">управления </w:t>
      </w:r>
      <w:r w:rsidR="00793159" w:rsidRPr="00A73EA8">
        <w:t>здрав</w:t>
      </w:r>
      <w:r w:rsidR="005B344D" w:rsidRPr="00A73EA8">
        <w:t>оохранения</w:t>
      </w:r>
      <w:r w:rsidR="00793159" w:rsidRPr="00A73EA8">
        <w:t xml:space="preserve"> </w:t>
      </w:r>
      <w:r w:rsidR="00C555FB">
        <w:t xml:space="preserve">Южно - </w:t>
      </w:r>
      <w:r>
        <w:t xml:space="preserve">Казахстанской области </w:t>
      </w:r>
      <w:r w:rsidR="00793159" w:rsidRPr="00A73EA8">
        <w:t>показала осведомлённость руководства области о работе в рамках проектов, финансируемых</w:t>
      </w:r>
      <w:r w:rsidR="00793159">
        <w:t xml:space="preserve"> Глобальным фондом. Были получены уверения в том, что </w:t>
      </w:r>
      <w:r w:rsidR="004847D6">
        <w:t xml:space="preserve">если необходимо, то </w:t>
      </w:r>
      <w:r w:rsidR="00793159">
        <w:t xml:space="preserve">область изыщет ресурсы на </w:t>
      </w:r>
      <w:r w:rsidR="00056A7F">
        <w:t xml:space="preserve">расширение площади лаборатории </w:t>
      </w:r>
      <w:r w:rsidR="004847D6">
        <w:t>ОЦСПИД</w:t>
      </w:r>
      <w:r w:rsidR="00056A7F">
        <w:t xml:space="preserve"> с </w:t>
      </w:r>
      <w:r w:rsidR="00793159">
        <w:t>2015 г</w:t>
      </w:r>
      <w:r w:rsidR="00056A7F">
        <w:t>.,</w:t>
      </w:r>
      <w:r w:rsidR="004847D6">
        <w:t xml:space="preserve"> для приведения в соответствие с международными стандартами и функционирования диагностического оборудования ПЦР, закупленного на средства Глобального фонда. </w:t>
      </w:r>
      <w:r w:rsidR="00EB503E">
        <w:t xml:space="preserve">В 2013 году под председательством заместителя Аким области 23 сентября проводилось 1 заседание Областного координационного совета по охране здоровья. В работе заседания участвовали представители разных секторов. </w:t>
      </w:r>
      <w:r w:rsidR="00F6625E">
        <w:t>На данном</w:t>
      </w:r>
      <w:r w:rsidR="00EB503E">
        <w:t xml:space="preserve"> заседани</w:t>
      </w:r>
      <w:r w:rsidR="00F6625E">
        <w:t>и</w:t>
      </w:r>
      <w:r w:rsidR="00EB503E">
        <w:t xml:space="preserve"> </w:t>
      </w:r>
      <w:r w:rsidR="00056A7F">
        <w:t>Областного координационного совета по охране здоровья</w:t>
      </w:r>
      <w:r w:rsidR="004847D6">
        <w:t xml:space="preserve"> </w:t>
      </w:r>
      <w:r w:rsidR="00F6625E">
        <w:t>наряду с решениями по усилению профилактических мероприятий были вынесены следующие решения:</w:t>
      </w:r>
    </w:p>
    <w:p w:rsidR="00F6625E" w:rsidRDefault="00F6625E" w:rsidP="00BD50C7">
      <w:pPr>
        <w:jc w:val="both"/>
      </w:pPr>
      <w:r>
        <w:t>1) по компоненту ВИЧ:</w:t>
      </w:r>
    </w:p>
    <w:p w:rsidR="00F6625E" w:rsidRDefault="00F6625E" w:rsidP="00F6625E">
      <w:pPr>
        <w:ind w:firstLine="567"/>
        <w:jc w:val="both"/>
      </w:pPr>
      <w:r>
        <w:t xml:space="preserve">5.1. </w:t>
      </w:r>
      <w:r w:rsidR="004847D6">
        <w:t xml:space="preserve">из средств местного бюджета </w:t>
      </w:r>
      <w:r w:rsidR="00EB503E">
        <w:t xml:space="preserve">было </w:t>
      </w:r>
      <w:r w:rsidR="004847D6">
        <w:t>выделено 26 млн. 202 тысячи тенге для выполнения профилактических программ среди уязвимых групп населения</w:t>
      </w:r>
      <w:r w:rsidR="006B6056">
        <w:t>, ранее финансируемых Глобальным фондом</w:t>
      </w:r>
      <w:r w:rsidR="004847D6">
        <w:t xml:space="preserve">. </w:t>
      </w:r>
    </w:p>
    <w:p w:rsidR="00793159" w:rsidRDefault="00F6625E" w:rsidP="00F6625E">
      <w:pPr>
        <w:ind w:firstLine="567"/>
        <w:jc w:val="both"/>
      </w:pPr>
      <w:r>
        <w:t xml:space="preserve">5.2. </w:t>
      </w:r>
      <w:r w:rsidR="004847D6">
        <w:t>Решением данного совета также планируется выделение 70 млн. тенге для расширения площади лаборатории ОЦСПИД (копия решения прилагается).</w:t>
      </w:r>
      <w:r w:rsidR="00EB503E">
        <w:t xml:space="preserve"> </w:t>
      </w:r>
    </w:p>
    <w:p w:rsidR="00F6625E" w:rsidRDefault="00F6625E" w:rsidP="00F6625E">
      <w:pPr>
        <w:jc w:val="both"/>
      </w:pPr>
      <w:r>
        <w:t>2) по компоненту Туберкулез:</w:t>
      </w:r>
    </w:p>
    <w:p w:rsidR="00F6625E" w:rsidRDefault="00F6625E" w:rsidP="004F7BF2">
      <w:pPr>
        <w:ind w:firstLine="567"/>
        <w:jc w:val="both"/>
      </w:pPr>
      <w:r>
        <w:t xml:space="preserve">2.5. </w:t>
      </w:r>
      <w:r w:rsidR="004F7BF2">
        <w:t xml:space="preserve">С целью решения вопросов социальной мотивации больных туберкулезом обеспечить помощь в рассмотрении механизмов решения (организация горячего питания и транспортных расходов для пациентов, получающих лечение в амбулаторных </w:t>
      </w:r>
      <w:proofErr w:type="spellStart"/>
      <w:r w:rsidR="004F7BF2">
        <w:t>улсовиях</w:t>
      </w:r>
      <w:proofErr w:type="spellEnd"/>
      <w:r w:rsidR="004F7BF2">
        <w:t>);</w:t>
      </w:r>
    </w:p>
    <w:p w:rsidR="004F7BF2" w:rsidRDefault="004F7BF2" w:rsidP="004F7BF2">
      <w:pPr>
        <w:tabs>
          <w:tab w:val="left" w:pos="851"/>
        </w:tabs>
        <w:ind w:firstLine="567"/>
        <w:jc w:val="both"/>
      </w:pPr>
      <w:r>
        <w:t xml:space="preserve">3. Увеличить объемы финансирования социальной помощи больным туберкулезом Акимам </w:t>
      </w:r>
      <w:proofErr w:type="spellStart"/>
      <w:r>
        <w:t>Жанкалинского</w:t>
      </w:r>
      <w:proofErr w:type="spellEnd"/>
      <w:r>
        <w:t xml:space="preserve">, </w:t>
      </w:r>
      <w:proofErr w:type="spellStart"/>
      <w:r>
        <w:t>Акжайыкского</w:t>
      </w:r>
      <w:proofErr w:type="spellEnd"/>
      <w:r>
        <w:t xml:space="preserve">, </w:t>
      </w:r>
      <w:proofErr w:type="spellStart"/>
      <w:r>
        <w:t>Сырымского</w:t>
      </w:r>
      <w:proofErr w:type="spellEnd"/>
      <w:r>
        <w:t xml:space="preserve">, </w:t>
      </w:r>
      <w:proofErr w:type="spellStart"/>
      <w:r>
        <w:t>Каратюбинского</w:t>
      </w:r>
      <w:proofErr w:type="spellEnd"/>
      <w:r>
        <w:t xml:space="preserve">, </w:t>
      </w:r>
      <w:proofErr w:type="spellStart"/>
      <w:r>
        <w:t>Казталовского</w:t>
      </w:r>
      <w:proofErr w:type="spellEnd"/>
      <w:r>
        <w:t xml:space="preserve"> районов;</w:t>
      </w:r>
    </w:p>
    <w:p w:rsidR="00F6625E" w:rsidRDefault="00F6625E" w:rsidP="00F6625E">
      <w:pPr>
        <w:ind w:firstLine="567"/>
        <w:jc w:val="both"/>
      </w:pPr>
      <w:r>
        <w:t xml:space="preserve">5.3. Из средств местного бюджета рассмотреть вопрос выделения финансирования  для приобретения автотранспорта для противотуберкулезных больниц </w:t>
      </w:r>
      <w:proofErr w:type="spellStart"/>
      <w:r>
        <w:t>Акжайыкского</w:t>
      </w:r>
      <w:proofErr w:type="spellEnd"/>
      <w:r>
        <w:t xml:space="preserve">, </w:t>
      </w:r>
      <w:proofErr w:type="spellStart"/>
      <w:r>
        <w:t>Сырымского</w:t>
      </w:r>
      <w:proofErr w:type="spellEnd"/>
      <w:r>
        <w:t xml:space="preserve"> и </w:t>
      </w:r>
      <w:proofErr w:type="spellStart"/>
      <w:r>
        <w:t>Бурлинского</w:t>
      </w:r>
      <w:proofErr w:type="spellEnd"/>
      <w:r>
        <w:t xml:space="preserve"> районов</w:t>
      </w:r>
      <w:r w:rsidR="00007ACC">
        <w:t>.</w:t>
      </w:r>
    </w:p>
    <w:p w:rsidR="00797A87" w:rsidRDefault="00F6625E" w:rsidP="00C41EB2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Вопрос</w:t>
      </w:r>
      <w:r w:rsidR="006B3DEA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обеспечения ремонта вентиляционной </w:t>
      </w:r>
      <w:r w:rsidR="004F7BF2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истемы лаборатории ОПТД и </w:t>
      </w:r>
      <w:r w:rsidR="009B7EDE">
        <w:rPr>
          <w:rFonts w:ascii="Times New Roman" w:hAnsi="Times New Roman" w:cs="Times New Roman"/>
          <w:sz w:val="24"/>
          <w:szCs w:val="24"/>
          <w:lang w:eastAsia="ru-RU"/>
        </w:rPr>
        <w:t>поддержка работы ресурсных учебных центров ОЦСПИД не выносились на рассмотрение Областного координационного совета по охране здоровья.</w:t>
      </w:r>
    </w:p>
    <w:p w:rsidR="009B7EDE" w:rsidRPr="00193A6F" w:rsidRDefault="009B7EDE" w:rsidP="00C41EB2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61D" w:rsidRPr="006B3DEA" w:rsidRDefault="00797A87" w:rsidP="004272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3DEA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Рекомендация </w:t>
      </w:r>
      <w:r w:rsidR="00C4240A" w:rsidRPr="006B3DEA">
        <w:rPr>
          <w:rFonts w:ascii="Times New Roman" w:hAnsi="Times New Roman" w:cs="Times New Roman"/>
          <w:sz w:val="24"/>
          <w:szCs w:val="24"/>
          <w:u w:val="single"/>
        </w:rPr>
        <w:t xml:space="preserve">Областному управлению </w:t>
      </w:r>
      <w:r w:rsidRPr="006B3DEA">
        <w:rPr>
          <w:rFonts w:ascii="Times New Roman" w:hAnsi="Times New Roman" w:cs="Times New Roman"/>
          <w:sz w:val="24"/>
          <w:szCs w:val="24"/>
          <w:u w:val="single"/>
        </w:rPr>
        <w:t>здравоохранения</w:t>
      </w:r>
      <w:r w:rsidRPr="006B3DEA">
        <w:rPr>
          <w:rFonts w:ascii="Times New Roman" w:hAnsi="Times New Roman" w:cs="Times New Roman"/>
          <w:sz w:val="24"/>
          <w:szCs w:val="24"/>
        </w:rPr>
        <w:t>:</w:t>
      </w:r>
    </w:p>
    <w:p w:rsidR="00797A87" w:rsidRDefault="00FE161D" w:rsidP="004272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3DEA">
        <w:rPr>
          <w:rFonts w:ascii="Times New Roman" w:hAnsi="Times New Roman" w:cs="Times New Roman"/>
          <w:sz w:val="24"/>
          <w:szCs w:val="24"/>
        </w:rPr>
        <w:t>В рамках исполнения решения Областного координационного совета по охране здоровья</w:t>
      </w:r>
      <w:r w:rsidR="000B329E" w:rsidRPr="006B3DEA">
        <w:rPr>
          <w:rFonts w:ascii="Times New Roman" w:hAnsi="Times New Roman" w:cs="Times New Roman"/>
          <w:sz w:val="24"/>
          <w:szCs w:val="24"/>
        </w:rPr>
        <w:t xml:space="preserve"> от 23.09.2013</w:t>
      </w:r>
      <w:r w:rsidR="00DD407A" w:rsidRPr="006B3DEA">
        <w:rPr>
          <w:rFonts w:ascii="Times New Roman" w:hAnsi="Times New Roman" w:cs="Times New Roman"/>
          <w:sz w:val="24"/>
          <w:szCs w:val="24"/>
        </w:rPr>
        <w:t>,</w:t>
      </w:r>
      <w:r w:rsidR="000B329E" w:rsidRPr="006B3DEA">
        <w:rPr>
          <w:rFonts w:ascii="Times New Roman" w:hAnsi="Times New Roman" w:cs="Times New Roman"/>
          <w:sz w:val="24"/>
          <w:szCs w:val="24"/>
        </w:rPr>
        <w:t xml:space="preserve"> </w:t>
      </w:r>
      <w:r w:rsidR="00B566A1" w:rsidRPr="006B3DEA">
        <w:rPr>
          <w:rFonts w:ascii="Times New Roman" w:hAnsi="Times New Roman" w:cs="Times New Roman"/>
          <w:sz w:val="24"/>
          <w:szCs w:val="24"/>
        </w:rPr>
        <w:t>изыскать возможности</w:t>
      </w:r>
      <w:r w:rsidR="000B329E" w:rsidRPr="006B3DEA">
        <w:rPr>
          <w:rFonts w:ascii="Times New Roman" w:hAnsi="Times New Roman" w:cs="Times New Roman"/>
          <w:sz w:val="24"/>
          <w:szCs w:val="24"/>
        </w:rPr>
        <w:t xml:space="preserve"> расширени</w:t>
      </w:r>
      <w:r w:rsidR="00B566A1" w:rsidRPr="006B3DEA">
        <w:rPr>
          <w:rFonts w:ascii="Times New Roman" w:hAnsi="Times New Roman" w:cs="Times New Roman"/>
          <w:sz w:val="24"/>
          <w:szCs w:val="24"/>
        </w:rPr>
        <w:t>я</w:t>
      </w:r>
      <w:r w:rsidR="000B329E" w:rsidRPr="006B3DEA">
        <w:rPr>
          <w:rFonts w:ascii="Times New Roman" w:hAnsi="Times New Roman" w:cs="Times New Roman"/>
          <w:sz w:val="24"/>
          <w:szCs w:val="24"/>
        </w:rPr>
        <w:t xml:space="preserve"> или </w:t>
      </w:r>
      <w:r w:rsidR="00DD407A" w:rsidRPr="006B3DEA">
        <w:rPr>
          <w:rFonts w:ascii="Times New Roman" w:hAnsi="Times New Roman" w:cs="Times New Roman"/>
          <w:sz w:val="24"/>
          <w:szCs w:val="24"/>
        </w:rPr>
        <w:t>реконструкци</w:t>
      </w:r>
      <w:r w:rsidR="00B566A1" w:rsidRPr="006B3DEA">
        <w:rPr>
          <w:rFonts w:ascii="Times New Roman" w:hAnsi="Times New Roman" w:cs="Times New Roman"/>
          <w:sz w:val="24"/>
          <w:szCs w:val="24"/>
        </w:rPr>
        <w:t>и</w:t>
      </w:r>
      <w:r w:rsidR="00DD407A" w:rsidRPr="006B3DEA">
        <w:rPr>
          <w:rFonts w:ascii="Times New Roman" w:hAnsi="Times New Roman" w:cs="Times New Roman"/>
          <w:sz w:val="24"/>
          <w:szCs w:val="24"/>
        </w:rPr>
        <w:t xml:space="preserve"> </w:t>
      </w:r>
      <w:r w:rsidR="000B329E" w:rsidRPr="006B3DEA">
        <w:rPr>
          <w:rFonts w:ascii="Times New Roman" w:hAnsi="Times New Roman" w:cs="Times New Roman"/>
          <w:sz w:val="24"/>
          <w:szCs w:val="24"/>
        </w:rPr>
        <w:t>лаборатории ОЦСПИД</w:t>
      </w:r>
      <w:r w:rsidR="00B566A1" w:rsidRPr="006B3DEA">
        <w:rPr>
          <w:rFonts w:ascii="Times New Roman" w:hAnsi="Times New Roman" w:cs="Times New Roman"/>
          <w:sz w:val="24"/>
          <w:szCs w:val="24"/>
        </w:rPr>
        <w:t>,</w:t>
      </w:r>
      <w:r w:rsidR="00DD407A" w:rsidRPr="006B3DEA">
        <w:rPr>
          <w:rFonts w:ascii="Times New Roman" w:hAnsi="Times New Roman" w:cs="Times New Roman"/>
          <w:sz w:val="24"/>
          <w:szCs w:val="24"/>
        </w:rPr>
        <w:t xml:space="preserve"> </w:t>
      </w:r>
      <w:r w:rsidR="000B329E" w:rsidRPr="006B3DEA">
        <w:rPr>
          <w:rFonts w:ascii="Times New Roman" w:hAnsi="Times New Roman" w:cs="Times New Roman"/>
          <w:sz w:val="24"/>
          <w:szCs w:val="24"/>
        </w:rPr>
        <w:t xml:space="preserve">что позволит провести ее сертификацию </w:t>
      </w:r>
      <w:r w:rsidR="00DD407A" w:rsidRPr="006B3DEA">
        <w:rPr>
          <w:rFonts w:ascii="Times New Roman" w:hAnsi="Times New Roman" w:cs="Times New Roman"/>
          <w:sz w:val="24"/>
          <w:szCs w:val="24"/>
        </w:rPr>
        <w:t xml:space="preserve">на соответствие </w:t>
      </w:r>
      <w:r w:rsidR="000B329E" w:rsidRPr="006B3DEA">
        <w:rPr>
          <w:rFonts w:ascii="Times New Roman" w:hAnsi="Times New Roman" w:cs="Times New Roman"/>
          <w:sz w:val="24"/>
          <w:szCs w:val="24"/>
        </w:rPr>
        <w:t>междунаро</w:t>
      </w:r>
      <w:r w:rsidR="00DD407A" w:rsidRPr="006B3DEA">
        <w:rPr>
          <w:rFonts w:ascii="Times New Roman" w:hAnsi="Times New Roman" w:cs="Times New Roman"/>
          <w:sz w:val="24"/>
          <w:szCs w:val="24"/>
        </w:rPr>
        <w:t xml:space="preserve">дным </w:t>
      </w:r>
      <w:r w:rsidR="00252942" w:rsidRPr="006B3DEA">
        <w:rPr>
          <w:rFonts w:ascii="Times New Roman" w:hAnsi="Times New Roman" w:cs="Times New Roman"/>
          <w:sz w:val="24"/>
          <w:szCs w:val="24"/>
        </w:rPr>
        <w:t>стандартам</w:t>
      </w:r>
      <w:r w:rsidR="00DD407A" w:rsidRPr="006B3DEA">
        <w:rPr>
          <w:rFonts w:ascii="Times New Roman" w:hAnsi="Times New Roman" w:cs="Times New Roman"/>
          <w:sz w:val="24"/>
          <w:szCs w:val="24"/>
        </w:rPr>
        <w:t xml:space="preserve"> и обеспеч</w:t>
      </w:r>
      <w:r w:rsidR="00996886" w:rsidRPr="006B3DEA">
        <w:rPr>
          <w:rFonts w:ascii="Times New Roman" w:hAnsi="Times New Roman" w:cs="Times New Roman"/>
          <w:sz w:val="24"/>
          <w:szCs w:val="24"/>
        </w:rPr>
        <w:t>ит</w:t>
      </w:r>
      <w:r w:rsidR="00252942" w:rsidRPr="006B3DEA">
        <w:rPr>
          <w:rFonts w:ascii="Times New Roman" w:hAnsi="Times New Roman" w:cs="Times New Roman"/>
          <w:sz w:val="24"/>
          <w:szCs w:val="24"/>
        </w:rPr>
        <w:t>ь</w:t>
      </w:r>
      <w:r w:rsidR="00DD407A" w:rsidRPr="006B3DEA">
        <w:rPr>
          <w:rFonts w:ascii="Times New Roman" w:hAnsi="Times New Roman" w:cs="Times New Roman"/>
          <w:sz w:val="24"/>
          <w:szCs w:val="24"/>
        </w:rPr>
        <w:t xml:space="preserve"> лидирующ</w:t>
      </w:r>
      <w:r w:rsidR="00996886" w:rsidRPr="006B3DEA">
        <w:rPr>
          <w:rFonts w:ascii="Times New Roman" w:hAnsi="Times New Roman" w:cs="Times New Roman"/>
          <w:sz w:val="24"/>
          <w:szCs w:val="24"/>
        </w:rPr>
        <w:t>ую</w:t>
      </w:r>
      <w:r w:rsidR="00DD407A" w:rsidRPr="006B3DEA">
        <w:rPr>
          <w:rFonts w:ascii="Times New Roman" w:hAnsi="Times New Roman" w:cs="Times New Roman"/>
          <w:sz w:val="24"/>
          <w:szCs w:val="24"/>
        </w:rPr>
        <w:t xml:space="preserve"> рол</w:t>
      </w:r>
      <w:r w:rsidR="00996886" w:rsidRPr="006B3DEA">
        <w:rPr>
          <w:rFonts w:ascii="Times New Roman" w:hAnsi="Times New Roman" w:cs="Times New Roman"/>
          <w:sz w:val="24"/>
          <w:szCs w:val="24"/>
        </w:rPr>
        <w:t>ь</w:t>
      </w:r>
      <w:r w:rsidR="00DD407A" w:rsidRPr="006B3DEA">
        <w:rPr>
          <w:rFonts w:ascii="Times New Roman" w:hAnsi="Times New Roman" w:cs="Times New Roman"/>
          <w:sz w:val="24"/>
          <w:szCs w:val="24"/>
        </w:rPr>
        <w:t xml:space="preserve"> </w:t>
      </w:r>
      <w:r w:rsidR="00996886" w:rsidRPr="006B3DEA">
        <w:rPr>
          <w:rFonts w:ascii="Times New Roman" w:hAnsi="Times New Roman" w:cs="Times New Roman"/>
          <w:sz w:val="24"/>
          <w:szCs w:val="24"/>
        </w:rPr>
        <w:t xml:space="preserve"> </w:t>
      </w:r>
      <w:r w:rsidR="00DD407A" w:rsidRPr="006B3DEA">
        <w:rPr>
          <w:rFonts w:ascii="Times New Roman" w:hAnsi="Times New Roman" w:cs="Times New Roman"/>
          <w:sz w:val="24"/>
          <w:szCs w:val="24"/>
        </w:rPr>
        <w:t xml:space="preserve">ОЦСПИД,  как </w:t>
      </w:r>
      <w:r w:rsidR="00996886" w:rsidRPr="006B3DEA">
        <w:rPr>
          <w:rFonts w:ascii="Times New Roman" w:hAnsi="Times New Roman" w:cs="Times New Roman"/>
          <w:sz w:val="24"/>
          <w:szCs w:val="24"/>
        </w:rPr>
        <w:t xml:space="preserve">головного учреждения по вопросам лабораторной </w:t>
      </w:r>
      <w:proofErr w:type="spellStart"/>
      <w:r w:rsidR="00996886" w:rsidRPr="006B3DEA">
        <w:rPr>
          <w:rFonts w:ascii="Times New Roman" w:hAnsi="Times New Roman" w:cs="Times New Roman"/>
          <w:sz w:val="24"/>
          <w:szCs w:val="24"/>
        </w:rPr>
        <w:t>референс</w:t>
      </w:r>
      <w:proofErr w:type="spellEnd"/>
      <w:r w:rsidR="00996886" w:rsidRPr="006B3DEA">
        <w:rPr>
          <w:rFonts w:ascii="Times New Roman" w:hAnsi="Times New Roman" w:cs="Times New Roman"/>
          <w:sz w:val="24"/>
          <w:szCs w:val="24"/>
        </w:rPr>
        <w:t xml:space="preserve"> </w:t>
      </w:r>
      <w:r w:rsidR="006B3DEA">
        <w:rPr>
          <w:rFonts w:ascii="Times New Roman" w:hAnsi="Times New Roman" w:cs="Times New Roman"/>
          <w:sz w:val="24"/>
          <w:szCs w:val="24"/>
        </w:rPr>
        <w:t xml:space="preserve">- </w:t>
      </w:r>
      <w:r w:rsidR="00996886" w:rsidRPr="006B3DEA">
        <w:rPr>
          <w:rFonts w:ascii="Times New Roman" w:hAnsi="Times New Roman" w:cs="Times New Roman"/>
          <w:sz w:val="24"/>
          <w:szCs w:val="24"/>
        </w:rPr>
        <w:t>диагностики для соседних областей</w:t>
      </w:r>
      <w:r w:rsidR="009D4899" w:rsidRPr="006B3DEA">
        <w:rPr>
          <w:rFonts w:ascii="Times New Roman" w:hAnsi="Times New Roman" w:cs="Times New Roman"/>
          <w:sz w:val="24"/>
          <w:szCs w:val="24"/>
        </w:rPr>
        <w:t>.</w:t>
      </w:r>
      <w:r w:rsidR="00996886" w:rsidRPr="006B3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DEA" w:rsidRPr="006B3DEA" w:rsidRDefault="006B3DEA" w:rsidP="0042729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056" w:rsidRDefault="00861200" w:rsidP="00427291">
      <w:pPr>
        <w:jc w:val="both"/>
      </w:pPr>
      <w:r w:rsidRPr="00861200">
        <w:rPr>
          <w:u w:val="single"/>
        </w:rPr>
        <w:t>Рекомендация ОЦСПИД</w:t>
      </w:r>
      <w:r w:rsidRPr="00861200">
        <w:t>: внести в Акимат области предложение по пропорциональному увеличению финансирования ОЦСПИД, чтобы избежать сбоев</w:t>
      </w:r>
      <w:r w:rsidR="006B6056">
        <w:t xml:space="preserve"> в поставке:</w:t>
      </w:r>
    </w:p>
    <w:p w:rsidR="006B6056" w:rsidRDefault="006B6056" w:rsidP="006B6056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>
        <w:t xml:space="preserve"> реагентов для обеспечения лабораторной диагностики с помощью оборудования ПЦР;</w:t>
      </w:r>
    </w:p>
    <w:p w:rsidR="00861200" w:rsidRPr="00861200" w:rsidRDefault="00861200" w:rsidP="006B6056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861200">
        <w:t>средств индивидуальной защиты по профилактике ВИЧ - инфекции и организации аутрич-работы среди уязвимых групп населения</w:t>
      </w:r>
      <w:r w:rsidR="006B6056">
        <w:t xml:space="preserve"> в обеспечении лабораторной диагностики с помощью оборудования ПЦР</w:t>
      </w:r>
      <w:r w:rsidRPr="00861200">
        <w:t xml:space="preserve">. </w:t>
      </w:r>
    </w:p>
    <w:p w:rsidR="006B6056" w:rsidRDefault="006B6056" w:rsidP="006B6056">
      <w:pPr>
        <w:jc w:val="both"/>
      </w:pPr>
      <w:r w:rsidRPr="006B6056">
        <w:rPr>
          <w:u w:val="single"/>
        </w:rPr>
        <w:t>Рекомендация ОПТД</w:t>
      </w:r>
      <w:r w:rsidRPr="00861200">
        <w:t>:</w:t>
      </w:r>
      <w:r>
        <w:t xml:space="preserve"> </w:t>
      </w:r>
      <w:r w:rsidRPr="00861200">
        <w:t xml:space="preserve">внести в Акимат области предложение по </w:t>
      </w:r>
      <w:r>
        <w:t>увеличению финансирования ОПТД:</w:t>
      </w:r>
    </w:p>
    <w:p w:rsidR="006B6056" w:rsidRDefault="006B6056" w:rsidP="006B6056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both"/>
      </w:pPr>
      <w:r w:rsidRPr="00861200">
        <w:t xml:space="preserve">чтобы </w:t>
      </w:r>
      <w:r>
        <w:t>обеспечить приверженность к лечению туберкулеза на поддерживающей фазе лечения с использованием социальной помощи;</w:t>
      </w:r>
    </w:p>
    <w:p w:rsidR="009B7EDE" w:rsidRDefault="006B6056" w:rsidP="006B6056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both"/>
      </w:pPr>
      <w:r>
        <w:t>чтобы обеспечить бесперебойную работу вентиляционной системы лаборатории ОПТД</w:t>
      </w:r>
      <w:r w:rsidR="009B7EDE">
        <w:t>;</w:t>
      </w:r>
    </w:p>
    <w:p w:rsidR="009B7EDE" w:rsidRDefault="009B7EDE" w:rsidP="009B7ED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both"/>
      </w:pPr>
      <w:r>
        <w:lastRenderedPageBreak/>
        <w:t xml:space="preserve">для закупа реагентов для обеспечения лабораторной диагностики с помощью оборудований БАКТЕК, </w:t>
      </w:r>
      <w:proofErr w:type="spellStart"/>
      <w:r>
        <w:t>Хайн</w:t>
      </w:r>
      <w:proofErr w:type="spellEnd"/>
      <w:r>
        <w:t xml:space="preserve">-Тест, </w:t>
      </w:r>
      <w:proofErr w:type="spellStart"/>
      <w:r>
        <w:rPr>
          <w:lang w:val="en-US"/>
        </w:rPr>
        <w:t>GeneExpert</w:t>
      </w:r>
      <w:proofErr w:type="spellEnd"/>
      <w:r w:rsidRPr="009B7EDE">
        <w:t>.</w:t>
      </w:r>
    </w:p>
    <w:p w:rsidR="006B6056" w:rsidRDefault="006B6056" w:rsidP="009B7EDE">
      <w:pPr>
        <w:pStyle w:val="ListParagraph"/>
        <w:tabs>
          <w:tab w:val="left" w:pos="851"/>
        </w:tabs>
        <w:ind w:left="0" w:firstLine="567"/>
        <w:jc w:val="both"/>
      </w:pPr>
    </w:p>
    <w:p w:rsidR="006A6180" w:rsidRPr="004F7BF2" w:rsidRDefault="0060419D" w:rsidP="00797A87">
      <w:pPr>
        <w:jc w:val="both"/>
        <w:rPr>
          <w:b/>
        </w:rPr>
      </w:pPr>
      <w:r w:rsidRPr="004F7BF2">
        <w:rPr>
          <w:b/>
        </w:rPr>
        <w:t xml:space="preserve">Суб получатель </w:t>
      </w:r>
      <w:r w:rsidR="005569C3" w:rsidRPr="004F7BF2">
        <w:rPr>
          <w:b/>
        </w:rPr>
        <w:t>-</w:t>
      </w:r>
      <w:r w:rsidRPr="004F7BF2">
        <w:rPr>
          <w:b/>
        </w:rPr>
        <w:t xml:space="preserve"> </w:t>
      </w:r>
      <w:r w:rsidR="00A61E39" w:rsidRPr="004F7BF2">
        <w:rPr>
          <w:b/>
        </w:rPr>
        <w:t>ОЦСПИД</w:t>
      </w:r>
    </w:p>
    <w:p w:rsidR="00A61E39" w:rsidRDefault="00A61E39" w:rsidP="009B7EDE">
      <w:pPr>
        <w:jc w:val="both"/>
      </w:pPr>
      <w:r w:rsidRPr="004F7BF2">
        <w:t xml:space="preserve">Сумма Договора </w:t>
      </w:r>
      <w:r w:rsidR="004F7BF2" w:rsidRPr="004F7BF2">
        <w:t xml:space="preserve">№31-2013 от 03 января </w:t>
      </w:r>
      <w:r w:rsidR="009B7EDE" w:rsidRPr="004F7BF2">
        <w:t xml:space="preserve">2013 </w:t>
      </w:r>
      <w:r w:rsidR="009B7EDE">
        <w:t xml:space="preserve">года </w:t>
      </w:r>
      <w:r w:rsidR="004F7BF2">
        <w:t xml:space="preserve">между </w:t>
      </w:r>
      <w:proofErr w:type="gramStart"/>
      <w:r w:rsidR="004F7BF2">
        <w:t>ГУ</w:t>
      </w:r>
      <w:r w:rsidR="004F7BF2" w:rsidRPr="00392583">
        <w:t xml:space="preserve">  «</w:t>
      </w:r>
      <w:proofErr w:type="gramEnd"/>
      <w:r w:rsidR="004F7BF2" w:rsidRPr="00392583">
        <w:t>Республиканский центр по</w:t>
      </w:r>
      <w:r w:rsidR="004F7BF2">
        <w:t xml:space="preserve"> профилактике и борьбе со СПИД» и </w:t>
      </w:r>
      <w:r w:rsidR="004F7BF2" w:rsidRPr="00126EBC">
        <w:t xml:space="preserve">ГККП «Областной центр по профилактике и борьбе со СПИД» управления здравоохранения </w:t>
      </w:r>
      <w:r w:rsidR="009B7EDE">
        <w:t>А</w:t>
      </w:r>
      <w:r w:rsidR="004F7BF2" w:rsidRPr="00126EBC">
        <w:t>кима</w:t>
      </w:r>
      <w:r w:rsidR="009B7EDE">
        <w:t xml:space="preserve"> </w:t>
      </w:r>
      <w:r w:rsidR="004F7BF2" w:rsidRPr="00126EBC">
        <w:t>Западно</w:t>
      </w:r>
      <w:r w:rsidR="009B7EDE">
        <w:t xml:space="preserve"> </w:t>
      </w:r>
      <w:r w:rsidR="004F7BF2" w:rsidRPr="00126EBC">
        <w:t>-</w:t>
      </w:r>
      <w:r w:rsidR="009B7EDE">
        <w:t xml:space="preserve"> </w:t>
      </w:r>
      <w:r w:rsidR="004F7BF2" w:rsidRPr="00126EBC">
        <w:t>Казахстанской области</w:t>
      </w:r>
      <w:r w:rsidR="004F7BF2" w:rsidRPr="004F7BF2">
        <w:t xml:space="preserve"> </w:t>
      </w:r>
      <w:r w:rsidR="009B7EDE">
        <w:t xml:space="preserve">(далее – Договор ОЦСПИД ЗКО) </w:t>
      </w:r>
      <w:r w:rsidRPr="004F7BF2">
        <w:t xml:space="preserve">составила </w:t>
      </w:r>
      <w:r w:rsidR="004F7BF2" w:rsidRPr="004F7BF2">
        <w:t>6 541 640,28 (шесть миллионов пятьсот сорок одна тысяча шестьсот сорок</w:t>
      </w:r>
      <w:r w:rsidR="009B7EDE" w:rsidRPr="009B7EDE">
        <w:t xml:space="preserve"> </w:t>
      </w:r>
      <w:r w:rsidR="009B7EDE">
        <w:t>тенге</w:t>
      </w:r>
      <w:r w:rsidR="004F7BF2">
        <w:t xml:space="preserve"> двадцать восемь</w:t>
      </w:r>
      <w:r w:rsidR="004F7BF2" w:rsidRPr="004F7BF2">
        <w:t>) т</w:t>
      </w:r>
      <w:r w:rsidR="004F7BF2">
        <w:t>иын</w:t>
      </w:r>
      <w:r w:rsidR="004F7BF2" w:rsidRPr="004F7BF2">
        <w:t xml:space="preserve"> </w:t>
      </w:r>
      <w:r w:rsidRPr="004F7BF2">
        <w:t>и была распределена по следующим бюджетным линиям:</w:t>
      </w:r>
    </w:p>
    <w:p w:rsidR="004F7BF2" w:rsidRDefault="004F7BF2" w:rsidP="009B7EDE">
      <w:pPr>
        <w:jc w:val="both"/>
      </w:pPr>
      <w:r>
        <w:t xml:space="preserve">В рамках </w:t>
      </w:r>
      <w:r w:rsidR="009B7EDE">
        <w:t>Договора ОЦСПИД ЗКО</w:t>
      </w:r>
      <w:r w:rsidR="009B7EDE" w:rsidDel="009B7EDE">
        <w:t xml:space="preserve"> </w:t>
      </w:r>
      <w:r>
        <w:t>от ГУ</w:t>
      </w:r>
      <w:r w:rsidRPr="00392583">
        <w:t xml:space="preserve"> «Республиканский центр по</w:t>
      </w:r>
      <w:r>
        <w:t xml:space="preserve"> профилактике и борьбе со СПИД» </w:t>
      </w:r>
      <w:r w:rsidRPr="003D19E3">
        <w:t xml:space="preserve">на расчетный </w:t>
      </w:r>
      <w:r w:rsidRPr="00126EBC">
        <w:t xml:space="preserve">ГККП «Областной центр по профилактике и борьбе со СПИД» управления здравоохранения </w:t>
      </w:r>
      <w:r w:rsidR="009B7EDE">
        <w:t>Акима</w:t>
      </w:r>
      <w:r w:rsidR="009B7EDE" w:rsidRPr="00126EBC">
        <w:t xml:space="preserve"> </w:t>
      </w:r>
      <w:r w:rsidRPr="00126EBC">
        <w:t>Западно-Казахстанской</w:t>
      </w:r>
      <w:r w:rsidRPr="00435B4D">
        <w:t xml:space="preserve"> </w:t>
      </w:r>
      <w:r w:rsidRPr="003D19E3">
        <w:t>пос</w:t>
      </w:r>
      <w:r>
        <w:t>тупили 4 транша на общую сумму 6</w:t>
      </w:r>
      <w:r w:rsidRPr="003D19E3">
        <w:t xml:space="preserve"> </w:t>
      </w:r>
      <w:r>
        <w:t>081</w:t>
      </w:r>
      <w:r w:rsidRPr="003D19E3">
        <w:t xml:space="preserve"> </w:t>
      </w:r>
      <w:r>
        <w:t>219</w:t>
      </w:r>
      <w:r w:rsidRPr="003D19E3">
        <w:t>,</w:t>
      </w:r>
      <w:r>
        <w:t>83</w:t>
      </w:r>
      <w:r w:rsidRPr="003D19E3">
        <w:t xml:space="preserve"> тенге</w:t>
      </w:r>
      <w:r>
        <w:t xml:space="preserve"> (шесть миллионов восемьдесят одна тысяча двести девятнадцать, 83) тенге:</w:t>
      </w:r>
    </w:p>
    <w:tbl>
      <w:tblPr>
        <w:tblW w:w="7371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1632"/>
        <w:gridCol w:w="3260"/>
        <w:gridCol w:w="2479"/>
      </w:tblGrid>
      <w:tr w:rsidR="004F7BF2" w:rsidRPr="00F01FC8" w:rsidTr="006B3DEA">
        <w:trPr>
          <w:trHeight w:val="263"/>
        </w:trPr>
        <w:tc>
          <w:tcPr>
            <w:tcW w:w="1632" w:type="dxa"/>
          </w:tcPr>
          <w:p w:rsidR="004F7BF2" w:rsidRDefault="004F7BF2" w:rsidP="00CE5BE3">
            <w:pPr>
              <w:jc w:val="center"/>
            </w:pPr>
            <w:r>
              <w:t>Дата</w:t>
            </w:r>
          </w:p>
        </w:tc>
        <w:tc>
          <w:tcPr>
            <w:tcW w:w="3260" w:type="dxa"/>
          </w:tcPr>
          <w:p w:rsidR="004F7BF2" w:rsidRPr="00F01FC8" w:rsidRDefault="004F7BF2" w:rsidP="009B7EDE">
            <w:r>
              <w:t>Поступление</w:t>
            </w:r>
          </w:p>
        </w:tc>
        <w:tc>
          <w:tcPr>
            <w:tcW w:w="2479" w:type="dxa"/>
          </w:tcPr>
          <w:p w:rsidR="004F7BF2" w:rsidRPr="00F01FC8" w:rsidRDefault="004F7BF2" w:rsidP="00CE5BE3">
            <w:pPr>
              <w:jc w:val="center"/>
            </w:pPr>
            <w:r w:rsidRPr="00F01FC8">
              <w:t>Сумма</w:t>
            </w:r>
          </w:p>
        </w:tc>
      </w:tr>
      <w:tr w:rsidR="004F7BF2" w:rsidRPr="00F01FC8" w:rsidTr="006B3DEA">
        <w:trPr>
          <w:trHeight w:val="248"/>
        </w:trPr>
        <w:tc>
          <w:tcPr>
            <w:tcW w:w="1632" w:type="dxa"/>
          </w:tcPr>
          <w:p w:rsidR="004F7BF2" w:rsidRPr="001067EF" w:rsidRDefault="004F7BF2" w:rsidP="00CE5BE3">
            <w:pPr>
              <w:rPr>
                <w:b/>
              </w:rPr>
            </w:pPr>
            <w:r w:rsidRPr="001067EF">
              <w:rPr>
                <w:b/>
              </w:rPr>
              <w:t>01.01.2013г.</w:t>
            </w:r>
          </w:p>
        </w:tc>
        <w:tc>
          <w:tcPr>
            <w:tcW w:w="3260" w:type="dxa"/>
          </w:tcPr>
          <w:p w:rsidR="004F7BF2" w:rsidRPr="001067EF" w:rsidRDefault="004F7BF2" w:rsidP="00CE5BE3">
            <w:pPr>
              <w:rPr>
                <w:b/>
              </w:rPr>
            </w:pPr>
            <w:r w:rsidRPr="001067EF">
              <w:rPr>
                <w:b/>
              </w:rPr>
              <w:t>Остаток на начало года</w:t>
            </w:r>
          </w:p>
        </w:tc>
        <w:tc>
          <w:tcPr>
            <w:tcW w:w="2479" w:type="dxa"/>
          </w:tcPr>
          <w:p w:rsidR="004F7BF2" w:rsidRPr="001067EF" w:rsidRDefault="004F7BF2" w:rsidP="00CE5BE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F7BF2" w:rsidRPr="00F01FC8" w:rsidTr="006B3DEA">
        <w:trPr>
          <w:trHeight w:val="248"/>
        </w:trPr>
        <w:tc>
          <w:tcPr>
            <w:tcW w:w="1632" w:type="dxa"/>
          </w:tcPr>
          <w:p w:rsidR="004F7BF2" w:rsidRDefault="004F7BF2" w:rsidP="00CE5BE3">
            <w:r>
              <w:t>04.02.2013г.</w:t>
            </w:r>
          </w:p>
        </w:tc>
        <w:tc>
          <w:tcPr>
            <w:tcW w:w="3260" w:type="dxa"/>
          </w:tcPr>
          <w:p w:rsidR="004F7BF2" w:rsidRPr="00F01FC8" w:rsidRDefault="004F7BF2" w:rsidP="00CE5BE3">
            <w:r>
              <w:t xml:space="preserve">1 Транш </w:t>
            </w:r>
          </w:p>
        </w:tc>
        <w:tc>
          <w:tcPr>
            <w:tcW w:w="2479" w:type="dxa"/>
          </w:tcPr>
          <w:p w:rsidR="004F7BF2" w:rsidRPr="00F01FC8" w:rsidRDefault="004F7BF2" w:rsidP="00CE5BE3">
            <w:pPr>
              <w:jc w:val="center"/>
            </w:pPr>
            <w:r>
              <w:t>1 553 639,57</w:t>
            </w:r>
          </w:p>
        </w:tc>
      </w:tr>
      <w:tr w:rsidR="004F7BF2" w:rsidRPr="00F01FC8" w:rsidTr="006B3DEA">
        <w:trPr>
          <w:trHeight w:val="263"/>
        </w:trPr>
        <w:tc>
          <w:tcPr>
            <w:tcW w:w="1632" w:type="dxa"/>
          </w:tcPr>
          <w:p w:rsidR="004F7BF2" w:rsidRDefault="004F7BF2" w:rsidP="00CE5BE3">
            <w:r>
              <w:t>03.05.2013г.</w:t>
            </w:r>
          </w:p>
        </w:tc>
        <w:tc>
          <w:tcPr>
            <w:tcW w:w="3260" w:type="dxa"/>
          </w:tcPr>
          <w:p w:rsidR="004F7BF2" w:rsidRPr="00F01FC8" w:rsidRDefault="004F7BF2" w:rsidP="00CE5BE3">
            <w:r>
              <w:t xml:space="preserve">2 Транш </w:t>
            </w:r>
          </w:p>
        </w:tc>
        <w:tc>
          <w:tcPr>
            <w:tcW w:w="2479" w:type="dxa"/>
          </w:tcPr>
          <w:p w:rsidR="004F7BF2" w:rsidRPr="00F01FC8" w:rsidRDefault="004F7BF2" w:rsidP="00CE5BE3">
            <w:pPr>
              <w:jc w:val="center"/>
            </w:pPr>
            <w:r>
              <w:t>1 614 256,51</w:t>
            </w:r>
          </w:p>
        </w:tc>
      </w:tr>
      <w:tr w:rsidR="004F7BF2" w:rsidRPr="00F01FC8" w:rsidTr="006B3DEA">
        <w:trPr>
          <w:trHeight w:val="248"/>
        </w:trPr>
        <w:tc>
          <w:tcPr>
            <w:tcW w:w="1632" w:type="dxa"/>
          </w:tcPr>
          <w:p w:rsidR="004F7BF2" w:rsidRDefault="004F7BF2" w:rsidP="00CE5BE3">
            <w:r>
              <w:t>23.07.2013г.</w:t>
            </w:r>
          </w:p>
        </w:tc>
        <w:tc>
          <w:tcPr>
            <w:tcW w:w="3260" w:type="dxa"/>
          </w:tcPr>
          <w:p w:rsidR="004F7BF2" w:rsidRDefault="004F7BF2" w:rsidP="00CE5BE3">
            <w:r>
              <w:t xml:space="preserve">3 Транш </w:t>
            </w:r>
          </w:p>
        </w:tc>
        <w:tc>
          <w:tcPr>
            <w:tcW w:w="2479" w:type="dxa"/>
          </w:tcPr>
          <w:p w:rsidR="004F7BF2" w:rsidRDefault="004F7BF2" w:rsidP="00CE5BE3">
            <w:pPr>
              <w:jc w:val="center"/>
            </w:pPr>
            <w:r>
              <w:t>1 432 313,65</w:t>
            </w:r>
          </w:p>
        </w:tc>
      </w:tr>
      <w:tr w:rsidR="004F7BF2" w:rsidRPr="00F01FC8" w:rsidTr="006B3DEA">
        <w:trPr>
          <w:trHeight w:val="263"/>
        </w:trPr>
        <w:tc>
          <w:tcPr>
            <w:tcW w:w="1632" w:type="dxa"/>
          </w:tcPr>
          <w:p w:rsidR="004F7BF2" w:rsidRDefault="004F7BF2" w:rsidP="00CE5BE3">
            <w:r>
              <w:t>24.10.3013г.</w:t>
            </w:r>
          </w:p>
        </w:tc>
        <w:tc>
          <w:tcPr>
            <w:tcW w:w="3260" w:type="dxa"/>
          </w:tcPr>
          <w:p w:rsidR="004F7BF2" w:rsidRPr="00F01FC8" w:rsidRDefault="004F7BF2" w:rsidP="00CE5BE3">
            <w:r>
              <w:t>4 Транш</w:t>
            </w:r>
          </w:p>
        </w:tc>
        <w:tc>
          <w:tcPr>
            <w:tcW w:w="2479" w:type="dxa"/>
          </w:tcPr>
          <w:p w:rsidR="004F7BF2" w:rsidRPr="00F01FC8" w:rsidRDefault="004F7BF2" w:rsidP="00CE5BE3">
            <w:pPr>
              <w:jc w:val="center"/>
            </w:pPr>
            <w:r>
              <w:t>1 481 010,16</w:t>
            </w:r>
          </w:p>
        </w:tc>
      </w:tr>
      <w:tr w:rsidR="004F7BF2" w:rsidRPr="00F01FC8" w:rsidTr="006B3DEA">
        <w:trPr>
          <w:trHeight w:val="263"/>
        </w:trPr>
        <w:tc>
          <w:tcPr>
            <w:tcW w:w="1632" w:type="dxa"/>
          </w:tcPr>
          <w:p w:rsidR="004F7BF2" w:rsidRPr="00392583" w:rsidRDefault="004F7BF2" w:rsidP="00CE5BE3"/>
        </w:tc>
        <w:tc>
          <w:tcPr>
            <w:tcW w:w="3260" w:type="dxa"/>
          </w:tcPr>
          <w:p w:rsidR="004F7BF2" w:rsidRPr="00F01FC8" w:rsidRDefault="004F7BF2" w:rsidP="00CE5BE3">
            <w:r w:rsidRPr="00392583">
              <w:t>ИТОГО</w:t>
            </w:r>
          </w:p>
        </w:tc>
        <w:tc>
          <w:tcPr>
            <w:tcW w:w="2479" w:type="dxa"/>
          </w:tcPr>
          <w:p w:rsidR="004F7BF2" w:rsidRPr="00702CAE" w:rsidRDefault="004F7BF2" w:rsidP="00CE5BE3">
            <w:pPr>
              <w:jc w:val="center"/>
              <w:rPr>
                <w:b/>
              </w:rPr>
            </w:pPr>
            <w:r w:rsidRPr="00702CAE">
              <w:rPr>
                <w:b/>
              </w:rPr>
              <w:t>6 081 219,</w:t>
            </w:r>
            <w:r>
              <w:rPr>
                <w:b/>
              </w:rPr>
              <w:t>89</w:t>
            </w:r>
          </w:p>
        </w:tc>
      </w:tr>
    </w:tbl>
    <w:p w:rsidR="004F7BF2" w:rsidRDefault="004F7BF2" w:rsidP="009B7EDE">
      <w:r>
        <w:t xml:space="preserve">Фактические расходы по Договору </w:t>
      </w:r>
      <w:r w:rsidR="009B7EDE">
        <w:t>ОЦСПИД</w:t>
      </w:r>
      <w:r>
        <w:t xml:space="preserve"> за период 01.01.2013-31.12.2013 по следующим бюджетным линиям составили:</w:t>
      </w: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817"/>
        <w:gridCol w:w="5067"/>
        <w:gridCol w:w="2835"/>
      </w:tblGrid>
      <w:tr w:rsidR="004F7BF2" w:rsidRPr="00F01FC8" w:rsidTr="006B3DEA">
        <w:tc>
          <w:tcPr>
            <w:tcW w:w="817" w:type="dxa"/>
          </w:tcPr>
          <w:p w:rsidR="004F7BF2" w:rsidRPr="00F01FC8" w:rsidRDefault="004F7BF2" w:rsidP="009B7EDE">
            <w:pPr>
              <w:jc w:val="center"/>
            </w:pPr>
            <w:r w:rsidRPr="00F01FC8">
              <w:t xml:space="preserve">№ </w:t>
            </w:r>
          </w:p>
        </w:tc>
        <w:tc>
          <w:tcPr>
            <w:tcW w:w="5067" w:type="dxa"/>
          </w:tcPr>
          <w:p w:rsidR="004F7BF2" w:rsidRPr="00F01FC8" w:rsidRDefault="004F7BF2" w:rsidP="009B7EDE">
            <w:r w:rsidRPr="00F01FC8">
              <w:t>Наименование расходов</w:t>
            </w:r>
          </w:p>
        </w:tc>
        <w:tc>
          <w:tcPr>
            <w:tcW w:w="2835" w:type="dxa"/>
          </w:tcPr>
          <w:p w:rsidR="004F7BF2" w:rsidRPr="00F01FC8" w:rsidRDefault="004F7BF2" w:rsidP="00CE5BE3">
            <w:pPr>
              <w:jc w:val="center"/>
            </w:pPr>
            <w:r w:rsidRPr="00F01FC8">
              <w:t>Сумма по договору</w:t>
            </w:r>
          </w:p>
        </w:tc>
      </w:tr>
      <w:tr w:rsidR="004F7BF2" w:rsidRPr="00F01FC8" w:rsidTr="006B3DEA">
        <w:tc>
          <w:tcPr>
            <w:tcW w:w="817" w:type="dxa"/>
          </w:tcPr>
          <w:p w:rsidR="004F7BF2" w:rsidRPr="00F01FC8" w:rsidRDefault="004F7BF2" w:rsidP="00CE5BE3">
            <w:pPr>
              <w:jc w:val="center"/>
            </w:pPr>
            <w:r w:rsidRPr="00F01FC8">
              <w:t>1</w:t>
            </w:r>
          </w:p>
        </w:tc>
        <w:tc>
          <w:tcPr>
            <w:tcW w:w="5067" w:type="dxa"/>
          </w:tcPr>
          <w:p w:rsidR="004F7BF2" w:rsidRPr="00F01FC8" w:rsidRDefault="004F7BF2" w:rsidP="00CE5BE3">
            <w:r>
              <w:t xml:space="preserve">Кадровые ресурсы </w:t>
            </w:r>
            <w:r w:rsidRPr="00F01FC8">
              <w:t xml:space="preserve"> </w:t>
            </w:r>
          </w:p>
        </w:tc>
        <w:tc>
          <w:tcPr>
            <w:tcW w:w="2835" w:type="dxa"/>
          </w:tcPr>
          <w:p w:rsidR="004F7BF2" w:rsidRPr="00F01FC8" w:rsidRDefault="004F7BF2" w:rsidP="00CE5BE3">
            <w:pPr>
              <w:jc w:val="center"/>
            </w:pPr>
            <w:r>
              <w:t>4 849 446,00</w:t>
            </w:r>
          </w:p>
        </w:tc>
      </w:tr>
      <w:tr w:rsidR="004F7BF2" w:rsidRPr="00F01FC8" w:rsidTr="006B3DEA">
        <w:tc>
          <w:tcPr>
            <w:tcW w:w="817" w:type="dxa"/>
          </w:tcPr>
          <w:p w:rsidR="004F7BF2" w:rsidRPr="00F01FC8" w:rsidRDefault="004F7BF2" w:rsidP="00CE5BE3">
            <w:pPr>
              <w:jc w:val="center"/>
            </w:pPr>
            <w:r w:rsidRPr="00F01FC8">
              <w:t>2</w:t>
            </w:r>
          </w:p>
        </w:tc>
        <w:tc>
          <w:tcPr>
            <w:tcW w:w="5067" w:type="dxa"/>
          </w:tcPr>
          <w:p w:rsidR="004F7BF2" w:rsidRPr="00F01FC8" w:rsidRDefault="004F7BF2" w:rsidP="00CE5BE3">
            <w:r>
              <w:t xml:space="preserve">Планирование и администрирование </w:t>
            </w:r>
          </w:p>
        </w:tc>
        <w:tc>
          <w:tcPr>
            <w:tcW w:w="2835" w:type="dxa"/>
          </w:tcPr>
          <w:p w:rsidR="004F7BF2" w:rsidRPr="00F01FC8" w:rsidRDefault="004F7BF2" w:rsidP="00CE5BE3">
            <w:pPr>
              <w:jc w:val="center"/>
            </w:pPr>
            <w:r>
              <w:t>1 231 773,89</w:t>
            </w:r>
          </w:p>
        </w:tc>
      </w:tr>
      <w:tr w:rsidR="004F7BF2" w:rsidRPr="00F01FC8" w:rsidTr="006B3DEA">
        <w:tc>
          <w:tcPr>
            <w:tcW w:w="817" w:type="dxa"/>
          </w:tcPr>
          <w:p w:rsidR="004F7BF2" w:rsidRPr="00F01FC8" w:rsidRDefault="004F7BF2" w:rsidP="00CE5BE3">
            <w:pPr>
              <w:jc w:val="center"/>
            </w:pPr>
          </w:p>
        </w:tc>
        <w:tc>
          <w:tcPr>
            <w:tcW w:w="5067" w:type="dxa"/>
          </w:tcPr>
          <w:p w:rsidR="004F7BF2" w:rsidRPr="00F01FC8" w:rsidRDefault="004F7BF2" w:rsidP="00CE5BE3">
            <w:r w:rsidRPr="00F01FC8">
              <w:t>ИТОГО</w:t>
            </w:r>
          </w:p>
        </w:tc>
        <w:tc>
          <w:tcPr>
            <w:tcW w:w="2835" w:type="dxa"/>
          </w:tcPr>
          <w:p w:rsidR="004F7BF2" w:rsidRPr="00F01FC8" w:rsidRDefault="004F7BF2" w:rsidP="00CE5BE3">
            <w:pPr>
              <w:jc w:val="center"/>
            </w:pPr>
            <w:r>
              <w:t>6 081 219,89</w:t>
            </w:r>
          </w:p>
        </w:tc>
      </w:tr>
    </w:tbl>
    <w:p w:rsidR="004F7BF2" w:rsidRDefault="004F7BF2" w:rsidP="009B7EDE">
      <w:r>
        <w:t xml:space="preserve">Остаток денежных средств на расчетном счете на 31.12.2013 года в рамках Договора </w:t>
      </w:r>
      <w:r w:rsidRPr="001E282B">
        <w:t>№</w:t>
      </w:r>
      <w:r>
        <w:t>31</w:t>
      </w:r>
      <w:r w:rsidRPr="001E282B">
        <w:t>-2013 от 03.01.2013</w:t>
      </w:r>
      <w:r>
        <w:t xml:space="preserve"> </w:t>
      </w:r>
      <w:r w:rsidRPr="001E282B">
        <w:t xml:space="preserve">года </w:t>
      </w:r>
      <w:r>
        <w:t xml:space="preserve">составляет 0,00 тенге. </w:t>
      </w:r>
    </w:p>
    <w:p w:rsidR="00A61E39" w:rsidRDefault="00A61E39" w:rsidP="00DD502A">
      <w:pPr>
        <w:tabs>
          <w:tab w:val="left" w:pos="8080"/>
        </w:tabs>
        <w:jc w:val="both"/>
      </w:pPr>
      <w:r w:rsidRPr="00DD502A">
        <w:t xml:space="preserve">За время реализации проекта Глобального фонда </w:t>
      </w:r>
      <w:r w:rsidR="00427291" w:rsidRPr="00DD502A">
        <w:t xml:space="preserve">в ОЦСПИД было выделено </w:t>
      </w:r>
      <w:r w:rsidR="00DD502A" w:rsidRPr="00DD502A">
        <w:t xml:space="preserve">42 </w:t>
      </w:r>
      <w:r w:rsidRPr="00DD502A">
        <w:t>наименовани</w:t>
      </w:r>
      <w:r w:rsidR="00DD502A" w:rsidRPr="00DD502A">
        <w:t>я</w:t>
      </w:r>
      <w:r w:rsidRPr="00DD502A">
        <w:t xml:space="preserve"> товарно-материальных ценностей</w:t>
      </w:r>
      <w:r w:rsidR="00427291" w:rsidRPr="00DD502A">
        <w:t xml:space="preserve">: </w:t>
      </w:r>
      <w:r w:rsidRPr="00DD502A">
        <w:t>авто</w:t>
      </w:r>
      <w:r w:rsidR="001A46EB" w:rsidRPr="00DD502A">
        <w:t>мобил</w:t>
      </w:r>
      <w:r w:rsidR="00427291" w:rsidRPr="00DD502A">
        <w:t>ь</w:t>
      </w:r>
      <w:r w:rsidRPr="00DD502A">
        <w:t xml:space="preserve"> </w:t>
      </w:r>
      <w:r w:rsidR="00DD502A" w:rsidRPr="00DD502A">
        <w:t>(Нива ВАЗ-21214)</w:t>
      </w:r>
      <w:r w:rsidR="001A46EB" w:rsidRPr="00DD502A">
        <w:t>-</w:t>
      </w:r>
      <w:r w:rsidRPr="00DD502A">
        <w:t xml:space="preserve"> </w:t>
      </w:r>
      <w:r w:rsidR="00DD502A" w:rsidRPr="00DD502A">
        <w:t xml:space="preserve">1 </w:t>
      </w:r>
      <w:r w:rsidR="001A46EB" w:rsidRPr="00DD502A">
        <w:t xml:space="preserve">шт., компьютеры с мониторами и в комплекте, ноутбуки - </w:t>
      </w:r>
      <w:r w:rsidR="00DD502A" w:rsidRPr="00DD502A">
        <w:t xml:space="preserve">11 </w:t>
      </w:r>
      <w:r w:rsidR="001A46EB" w:rsidRPr="00DD502A">
        <w:t>шт., принтеры -</w:t>
      </w:r>
      <w:r w:rsidR="00DD502A" w:rsidRPr="00DD502A">
        <w:t>8</w:t>
      </w:r>
      <w:r w:rsidR="001A46EB" w:rsidRPr="00DD502A">
        <w:t xml:space="preserve"> шт., сканер, источники бесперебойного питания, лабораторные оборудования - ПЦР, проточники, цитометр, гинекологические кресла </w:t>
      </w:r>
      <w:r w:rsidR="00427291" w:rsidRPr="00DD502A">
        <w:t>-</w:t>
      </w:r>
      <w:r w:rsidR="001A46EB" w:rsidRPr="00DD502A">
        <w:t xml:space="preserve"> </w:t>
      </w:r>
      <w:r w:rsidR="00DD502A" w:rsidRPr="00DD502A">
        <w:t>1</w:t>
      </w:r>
      <w:r w:rsidR="001A46EB" w:rsidRPr="00DD502A">
        <w:t xml:space="preserve">шт. </w:t>
      </w:r>
      <w:r w:rsidR="00007ACC">
        <w:t>Р</w:t>
      </w:r>
      <w:r w:rsidR="001A46EB" w:rsidRPr="00DD502A">
        <w:t xml:space="preserve">абочие столы со стульями, компьютерные столы с креслами, </w:t>
      </w:r>
      <w:r w:rsidR="00DD502A">
        <w:t xml:space="preserve">диван -1 шт., </w:t>
      </w:r>
      <w:r w:rsidR="001A46EB" w:rsidRPr="00DD502A">
        <w:t xml:space="preserve">холодильник </w:t>
      </w:r>
      <w:r w:rsidR="00DD502A">
        <w:t>-</w:t>
      </w:r>
      <w:r w:rsidR="001A46EB" w:rsidRPr="00DD502A">
        <w:t xml:space="preserve"> </w:t>
      </w:r>
      <w:r w:rsidR="00DD502A" w:rsidRPr="00DD502A">
        <w:t>1</w:t>
      </w:r>
      <w:r w:rsidR="001A46EB" w:rsidRPr="00DD502A">
        <w:t xml:space="preserve"> шт., проектор с экраном </w:t>
      </w:r>
      <w:r w:rsidR="00DD502A">
        <w:t>-</w:t>
      </w:r>
      <w:r w:rsidR="001A46EB" w:rsidRPr="00DD502A">
        <w:t xml:space="preserve"> 1шт., более подробно </w:t>
      </w:r>
      <w:r w:rsidR="00427291" w:rsidRPr="00DD502A">
        <w:t xml:space="preserve">см. </w:t>
      </w:r>
      <w:r w:rsidR="001A46EB" w:rsidRPr="00DD502A">
        <w:t xml:space="preserve"> отчет</w:t>
      </w:r>
      <w:r w:rsidR="00427291" w:rsidRPr="00DD502A">
        <w:t xml:space="preserve"> технического</w:t>
      </w:r>
      <w:r w:rsidR="001A46EB" w:rsidRPr="00DD502A">
        <w:t xml:space="preserve"> эксперта.</w:t>
      </w:r>
    </w:p>
    <w:p w:rsidR="00427291" w:rsidRDefault="00DD502A" w:rsidP="00427291">
      <w:pPr>
        <w:tabs>
          <w:tab w:val="left" w:pos="8080"/>
        </w:tabs>
        <w:jc w:val="both"/>
      </w:pPr>
      <w:r w:rsidRPr="00DD502A">
        <w:rPr>
          <w:u w:val="single"/>
        </w:rPr>
        <w:t>Рекомендации ОЦСПИД</w:t>
      </w:r>
      <w:r>
        <w:t>: следует обеспечить инвентарные номера для всех оборудований, полученные из средств гранта Глобального фонда.</w:t>
      </w:r>
    </w:p>
    <w:p w:rsidR="00DD502A" w:rsidRPr="001A46EB" w:rsidRDefault="00DD502A" w:rsidP="00427291">
      <w:pPr>
        <w:tabs>
          <w:tab w:val="left" w:pos="8080"/>
        </w:tabs>
        <w:jc w:val="both"/>
      </w:pPr>
    </w:p>
    <w:p w:rsidR="00A7712E" w:rsidRDefault="00427291" w:rsidP="00427291">
      <w:pPr>
        <w:jc w:val="both"/>
      </w:pPr>
      <w:r w:rsidRPr="00427291">
        <w:rPr>
          <w:b/>
        </w:rPr>
        <w:t>Услуги пунктов доверия</w:t>
      </w:r>
      <w:r>
        <w:t xml:space="preserve">. </w:t>
      </w:r>
      <w:r w:rsidR="0060419D">
        <w:t xml:space="preserve">В городе работают 4 стационарных и 1 передвижной пункты доверия, что является необходимостью, учитывая большую географическую удаленность районов города. </w:t>
      </w:r>
      <w:r w:rsidR="005569C3">
        <w:t>В п</w:t>
      </w:r>
      <w:r w:rsidR="0060419D">
        <w:t xml:space="preserve">ункте доверия на базе </w:t>
      </w:r>
      <w:r w:rsidR="00F30333">
        <w:t xml:space="preserve">поликлиники №4 </w:t>
      </w:r>
      <w:r w:rsidR="0060419D">
        <w:t>были в наличии: шприцы объёмом 2, 5</w:t>
      </w:r>
      <w:proofErr w:type="gramStart"/>
      <w:r w:rsidR="00D05D8F">
        <w:t>мл.</w:t>
      </w:r>
      <w:r w:rsidR="0060419D">
        <w:t>,</w:t>
      </w:r>
      <w:proofErr w:type="gramEnd"/>
      <w:r w:rsidR="0060419D">
        <w:t xml:space="preserve"> и 10 мл., презервативы</w:t>
      </w:r>
      <w:r w:rsidR="00F30333">
        <w:t xml:space="preserve"> «Ванька -</w:t>
      </w:r>
      <w:proofErr w:type="spellStart"/>
      <w:r w:rsidR="00F30333">
        <w:t>встанька</w:t>
      </w:r>
      <w:proofErr w:type="spellEnd"/>
      <w:r w:rsidR="00F30333">
        <w:t>»</w:t>
      </w:r>
      <w:r w:rsidR="0060419D">
        <w:t>, дез</w:t>
      </w:r>
      <w:r w:rsidR="005569C3">
        <w:t xml:space="preserve">инфицирующие </w:t>
      </w:r>
      <w:r w:rsidR="0060419D">
        <w:t xml:space="preserve">средства, широкий спектр </w:t>
      </w:r>
      <w:r w:rsidR="004859AA">
        <w:t>информационно-образовательных материалов</w:t>
      </w:r>
      <w:r w:rsidR="0060419D">
        <w:t xml:space="preserve">, контейнеры для сбора использованных шприцев. Посетители </w:t>
      </w:r>
      <w:r w:rsidR="00D05D8F">
        <w:t xml:space="preserve">пункта доверия </w:t>
      </w:r>
      <w:r w:rsidR="0060419D">
        <w:t>в ОЦСПИД могут также получить психосоциальное консультирование (ПСК) и пройти тест на ВИЧ (обычный или экспресс).</w:t>
      </w:r>
      <w:r w:rsidR="0024662E">
        <w:t xml:space="preserve"> Пункт доверия расположен на третьем этаже здания, что создает неудобства для посетителей пункта доверия и поликлиники.</w:t>
      </w:r>
    </w:p>
    <w:p w:rsidR="0060419D" w:rsidRDefault="0060419D" w:rsidP="00427291">
      <w:pPr>
        <w:jc w:val="both"/>
      </w:pPr>
      <w:r w:rsidRPr="00285965">
        <w:lastRenderedPageBreak/>
        <w:t xml:space="preserve">Оплата сотрудников </w:t>
      </w:r>
      <w:r w:rsidR="00D05D8F" w:rsidRPr="00285965">
        <w:t xml:space="preserve">пунктов доверия </w:t>
      </w:r>
      <w:r w:rsidRPr="00285965">
        <w:t xml:space="preserve">и обеспечение </w:t>
      </w:r>
      <w:r w:rsidR="00D05D8F" w:rsidRPr="00285965">
        <w:t xml:space="preserve">пунктов доверия </w:t>
      </w:r>
      <w:r w:rsidRPr="00285965">
        <w:t xml:space="preserve">материалами </w:t>
      </w:r>
      <w:r w:rsidR="00D05D8F" w:rsidRPr="00285965">
        <w:t xml:space="preserve">осуществляется </w:t>
      </w:r>
      <w:r w:rsidRPr="00285965">
        <w:t xml:space="preserve">в основном за счёт </w:t>
      </w:r>
      <w:r w:rsidR="00D05D8F" w:rsidRPr="00285965">
        <w:t xml:space="preserve">средств </w:t>
      </w:r>
      <w:r w:rsidRPr="00285965">
        <w:t xml:space="preserve">местного бюджета, </w:t>
      </w:r>
      <w:r w:rsidR="00F30333" w:rsidRPr="00285965">
        <w:t xml:space="preserve">также </w:t>
      </w:r>
      <w:r w:rsidR="00007ACC">
        <w:t xml:space="preserve">раздаются </w:t>
      </w:r>
      <w:r w:rsidR="00F30333" w:rsidRPr="00285965">
        <w:t>буклеты, поставленные по</w:t>
      </w:r>
      <w:r w:rsidR="00D05D8F" w:rsidRPr="00285965">
        <w:t xml:space="preserve"> проект</w:t>
      </w:r>
      <w:r w:rsidR="00F30333" w:rsidRPr="00285965">
        <w:t>у</w:t>
      </w:r>
      <w:r w:rsidR="00D05D8F" w:rsidRPr="00285965">
        <w:t xml:space="preserve"> Глобального фонда</w:t>
      </w:r>
      <w:r w:rsidR="00285965" w:rsidRPr="00285965">
        <w:t>.</w:t>
      </w:r>
    </w:p>
    <w:p w:rsidR="00D14526" w:rsidRDefault="00D14526" w:rsidP="00427291">
      <w:pPr>
        <w:jc w:val="both"/>
      </w:pPr>
      <w:r w:rsidRPr="00285965">
        <w:rPr>
          <w:u w:val="single"/>
        </w:rPr>
        <w:t>Рекомендация ОЦСПИД</w:t>
      </w:r>
      <w:r>
        <w:t xml:space="preserve">: внести предложение в Областное управление здравоохранения по разрешению </w:t>
      </w:r>
      <w:r w:rsidR="00285965">
        <w:t>вопроса переезда пункта доверия с третьего на первый этаж для обеспечения доступа к услугам пунктов доверия и охвата профилактическими программами.</w:t>
      </w:r>
    </w:p>
    <w:p w:rsidR="006A5511" w:rsidRDefault="0060419D" w:rsidP="006A5511">
      <w:pPr>
        <w:jc w:val="both"/>
      </w:pPr>
      <w:r w:rsidRPr="00A61E39">
        <w:rPr>
          <w:b/>
        </w:rPr>
        <w:t>Услуги П</w:t>
      </w:r>
      <w:r w:rsidR="000A435C" w:rsidRPr="00A61E39">
        <w:rPr>
          <w:b/>
        </w:rPr>
        <w:t>ередвижных пунктов доверия</w:t>
      </w:r>
      <w:r w:rsidR="000A435C">
        <w:t xml:space="preserve"> более </w:t>
      </w:r>
      <w:r>
        <w:t xml:space="preserve">востребованы представителями уязвимых групп населения (УГН), за первый квартал </w:t>
      </w:r>
      <w:r w:rsidR="00282B33">
        <w:t xml:space="preserve">2013 года </w:t>
      </w:r>
      <w:r>
        <w:t xml:space="preserve">ими воспользовались </w:t>
      </w:r>
      <w:r w:rsidR="00282B33">
        <w:t xml:space="preserve"> 318 </w:t>
      </w:r>
      <w:r w:rsidR="000A435C">
        <w:t xml:space="preserve">постоянных клиентов, </w:t>
      </w:r>
      <w:r w:rsidR="00282B33">
        <w:t xml:space="preserve">из них 98 новых клиентов, </w:t>
      </w:r>
      <w:r w:rsidR="000A435C">
        <w:t xml:space="preserve">а в стационарный пункт доверия обратились </w:t>
      </w:r>
      <w:r w:rsidR="00282B33">
        <w:t xml:space="preserve">15 </w:t>
      </w:r>
      <w:r w:rsidR="000A435C" w:rsidRPr="00282B33">
        <w:t xml:space="preserve">постоянных </w:t>
      </w:r>
      <w:r w:rsidR="00282B33" w:rsidRPr="00282B33">
        <w:t xml:space="preserve">клиентов </w:t>
      </w:r>
      <w:r w:rsidR="000A435C" w:rsidRPr="00282B33">
        <w:t>и</w:t>
      </w:r>
      <w:r w:rsidR="00CD2B12" w:rsidRPr="00282B33">
        <w:t>з них</w:t>
      </w:r>
      <w:r w:rsidR="000A435C" w:rsidRPr="00282B33">
        <w:t xml:space="preserve"> </w:t>
      </w:r>
      <w:r w:rsidR="00282B33" w:rsidRPr="00282B33">
        <w:t xml:space="preserve">2 </w:t>
      </w:r>
      <w:r w:rsidR="000A435C" w:rsidRPr="00282B33">
        <w:t>новых</w:t>
      </w:r>
      <w:r w:rsidRPr="00282B33">
        <w:t>.</w:t>
      </w:r>
      <w:r w:rsidR="00F67100" w:rsidRPr="00282B33">
        <w:t xml:space="preserve"> За первое полугодие </w:t>
      </w:r>
      <w:r w:rsidR="00282B33" w:rsidRPr="00282B33">
        <w:t xml:space="preserve">2013 года </w:t>
      </w:r>
      <w:r w:rsidR="00F67100" w:rsidRPr="00282B33">
        <w:t>из 1</w:t>
      </w:r>
      <w:r w:rsidR="00282B33" w:rsidRPr="00282B33">
        <w:t>738</w:t>
      </w:r>
      <w:r w:rsidR="00F67100" w:rsidRPr="00282B33">
        <w:t xml:space="preserve"> клиентов пунктов доверия </w:t>
      </w:r>
      <w:r w:rsidR="00282B33" w:rsidRPr="00282B33">
        <w:t xml:space="preserve"> 468 </w:t>
      </w:r>
      <w:r w:rsidR="00F67100" w:rsidRPr="00282B33">
        <w:t>клиентов получили пакет из трех услуг (</w:t>
      </w:r>
      <w:r w:rsidR="00282B33" w:rsidRPr="00282B33">
        <w:t>43,2</w:t>
      </w:r>
      <w:r w:rsidR="00F67100" w:rsidRPr="00282B33">
        <w:t>%).</w:t>
      </w:r>
      <w:r w:rsidR="00F67100">
        <w:t xml:space="preserve"> </w:t>
      </w:r>
      <w:r w:rsidR="00282B33">
        <w:t>Аутрич - работой обеспечивается охват 86% новых клиентов профилактическими программами.</w:t>
      </w:r>
      <w:r w:rsidR="006A5511">
        <w:t xml:space="preserve"> </w:t>
      </w:r>
    </w:p>
    <w:p w:rsidR="006A5511" w:rsidRPr="002A7108" w:rsidRDefault="006A5511" w:rsidP="006A5511">
      <w:pPr>
        <w:jc w:val="both"/>
      </w:pPr>
      <w:r w:rsidRPr="006A5511">
        <w:rPr>
          <w:u w:val="single"/>
        </w:rPr>
        <w:t>Рекомен</w:t>
      </w:r>
      <w:r>
        <w:rPr>
          <w:u w:val="single"/>
        </w:rPr>
        <w:t>д</w:t>
      </w:r>
      <w:r w:rsidRPr="006A5511">
        <w:rPr>
          <w:u w:val="single"/>
        </w:rPr>
        <w:t>ация ОЦСПИД</w:t>
      </w:r>
      <w:r>
        <w:t>: более широко использовать возможности передвижного Пункта доверия для экспресс тестирования на ВИЧ УГН в удалённых районах города.</w:t>
      </w:r>
    </w:p>
    <w:p w:rsidR="00427291" w:rsidRDefault="00427291" w:rsidP="008313BA">
      <w:pPr>
        <w:jc w:val="both"/>
      </w:pPr>
    </w:p>
    <w:p w:rsidR="00A61E39" w:rsidRDefault="00427291" w:rsidP="00427291">
      <w:pPr>
        <w:jc w:val="both"/>
      </w:pPr>
      <w:r w:rsidRPr="00A61E39">
        <w:rPr>
          <w:b/>
        </w:rPr>
        <w:t>Услуги дружественного кабинета</w:t>
      </w:r>
      <w:r>
        <w:t xml:space="preserve">. </w:t>
      </w:r>
      <w:r w:rsidR="00CD2B12">
        <w:t>При ОЦСПИД работает дружественный кабинет. Прием ведут врач дерматовенеролог и медсестра</w:t>
      </w:r>
      <w:r w:rsidR="00282B33">
        <w:t>, на момент визита находилась в отпуске</w:t>
      </w:r>
      <w:r w:rsidR="00CD2B12">
        <w:t xml:space="preserve">. </w:t>
      </w:r>
    </w:p>
    <w:p w:rsidR="008313BA" w:rsidRDefault="008313BA" w:rsidP="00427291">
      <w:pPr>
        <w:jc w:val="both"/>
      </w:pPr>
      <w:r w:rsidRPr="00427291">
        <w:t>Услуги дружественного кабинета</w:t>
      </w:r>
      <w:r>
        <w:t xml:space="preserve"> востребованы представителями уязвимых групп населения (УГН), за </w:t>
      </w:r>
      <w:r w:rsidR="00ED1A43">
        <w:t xml:space="preserve">2013год </w:t>
      </w:r>
      <w:r>
        <w:t xml:space="preserve">ими воспользовались </w:t>
      </w:r>
      <w:r w:rsidR="00282B33">
        <w:t xml:space="preserve">1209 </w:t>
      </w:r>
      <w:r>
        <w:t xml:space="preserve">клиентов. Основными клиентами дружественного кабинета являются </w:t>
      </w:r>
      <w:r w:rsidR="00282B33">
        <w:t>ПИНы -</w:t>
      </w:r>
      <w:r>
        <w:t xml:space="preserve"> </w:t>
      </w:r>
      <w:r w:rsidR="00282B33">
        <w:t>42,2</w:t>
      </w:r>
      <w:r w:rsidR="008A633C">
        <w:t xml:space="preserve">%, со слов врача дружественного кабинета это связано с тем, что </w:t>
      </w:r>
      <w:r w:rsidR="00282B33">
        <w:t>пункт доверия и дружественный кабинет находятся в одном здании</w:t>
      </w:r>
      <w:r w:rsidR="008A633C">
        <w:t xml:space="preserve">, хотя посещаемость стационарного пункта доверия значительно меньше, чем посетители ПИН дружественного кабинета. Всего в 2013 году 442 </w:t>
      </w:r>
      <w:r w:rsidR="00282B33">
        <w:t xml:space="preserve">РС </w:t>
      </w:r>
      <w:r w:rsidR="008A633C">
        <w:t>обратились за получение услуг в дружественный кабинет (36,5%)</w:t>
      </w:r>
      <w:r>
        <w:t>. В дружественном кабинете</w:t>
      </w:r>
      <w:r w:rsidR="008A633C">
        <w:t xml:space="preserve"> клиентам</w:t>
      </w:r>
      <w:r w:rsidR="00ED1A43">
        <w:t xml:space="preserve"> предлагают </w:t>
      </w:r>
      <w:r>
        <w:t>экспресс диагностику и назначить синдромное лечение.</w:t>
      </w:r>
      <w:r w:rsidR="00ED1A43">
        <w:t xml:space="preserve"> В 2013 году из 516 случаев, пролеченных ИППП - 89,7% (463) были пролечены с использованием синдромного  метода.</w:t>
      </w:r>
    </w:p>
    <w:p w:rsidR="00CD2B12" w:rsidRPr="00DD502A" w:rsidRDefault="00CD2B12" w:rsidP="00DD502A">
      <w:pPr>
        <w:jc w:val="both"/>
      </w:pPr>
      <w:r>
        <w:t xml:space="preserve">В дружественном кабинете можно пройти обследование и лечение ИППП, получить </w:t>
      </w:r>
      <w:r w:rsidRPr="00DD502A">
        <w:t>психосоциальное консультирование и сдать тест на ВИЧ (обычный или экспресс</w:t>
      </w:r>
      <w:r w:rsidR="008A633C" w:rsidRPr="00DD502A">
        <w:t>)</w:t>
      </w:r>
      <w:r w:rsidRPr="00DD502A">
        <w:t xml:space="preserve">. </w:t>
      </w:r>
      <w:r w:rsidR="00A764F2" w:rsidRPr="00DD502A">
        <w:t xml:space="preserve">За </w:t>
      </w:r>
      <w:r w:rsidR="00A7712E" w:rsidRPr="00DD502A">
        <w:t xml:space="preserve">первое полугодие </w:t>
      </w:r>
      <w:r w:rsidR="00A764F2" w:rsidRPr="00DD502A">
        <w:t>201</w:t>
      </w:r>
      <w:r w:rsidR="00A7712E" w:rsidRPr="00DD502A">
        <w:t>4</w:t>
      </w:r>
      <w:r w:rsidR="00A764F2" w:rsidRPr="00DD502A">
        <w:t xml:space="preserve"> года </w:t>
      </w:r>
      <w:r w:rsidR="006F7332" w:rsidRPr="00DD502A">
        <w:t xml:space="preserve">у (клиентов) были выявлены ИППП и из них (96% от общего числа выявленных случаев) были пролечены в дружественном кабинете. </w:t>
      </w:r>
      <w:r w:rsidRPr="00DD502A">
        <w:t>Оплата сотрудников пунктов доверия и обеспечение дружественного кабинета материалами и лекарствами происходит в основном за счёт местного бюджета, в рамках проекта Глобального фонда в дружественный кабинет были поставлены некоторые лекарства, ИОМ и презервативы в 2013 году</w:t>
      </w:r>
      <w:r w:rsidR="00A764F2" w:rsidRPr="00DD502A">
        <w:t>.</w:t>
      </w:r>
      <w:r w:rsidR="008313BA" w:rsidRPr="00DD502A">
        <w:t xml:space="preserve"> В дружественном кабинете </w:t>
      </w:r>
      <w:r w:rsidR="00A7712E" w:rsidRPr="00DD502A">
        <w:t xml:space="preserve">в 2013 году </w:t>
      </w:r>
      <w:r w:rsidR="008313BA" w:rsidRPr="00DD502A">
        <w:t xml:space="preserve">были розданы </w:t>
      </w:r>
      <w:r w:rsidR="00A7712E" w:rsidRPr="00DD502A">
        <w:t xml:space="preserve">24768 </w:t>
      </w:r>
      <w:r w:rsidR="008313BA" w:rsidRPr="00DD502A">
        <w:t xml:space="preserve">презервативов,  т. е. по </w:t>
      </w:r>
      <w:r w:rsidR="00A7712E" w:rsidRPr="00DD502A">
        <w:t>20</w:t>
      </w:r>
      <w:r w:rsidR="008313BA" w:rsidRPr="00DD502A">
        <w:t xml:space="preserve"> презервативов на 1 посетителя.</w:t>
      </w:r>
    </w:p>
    <w:p w:rsidR="00CD2B12" w:rsidRDefault="00A764F2" w:rsidP="00CD2B12">
      <w:pPr>
        <w:jc w:val="both"/>
      </w:pPr>
      <w:r w:rsidRPr="002E41B7">
        <w:t xml:space="preserve">Дружественный кабинет </w:t>
      </w:r>
      <w:r w:rsidR="00CD2B12" w:rsidRPr="002E41B7">
        <w:t xml:space="preserve">и </w:t>
      </w:r>
      <w:r w:rsidRPr="002E41B7">
        <w:t xml:space="preserve">пункты доверия </w:t>
      </w:r>
      <w:r w:rsidR="00CD2B12" w:rsidRPr="002E41B7">
        <w:t>работают в тесно</w:t>
      </w:r>
      <w:r w:rsidR="008313BA" w:rsidRPr="002E41B7">
        <w:t xml:space="preserve">м контакте </w:t>
      </w:r>
      <w:r w:rsidR="00CD2B12" w:rsidRPr="002E41B7">
        <w:t>с аутрич-работниками (АР): 1</w:t>
      </w:r>
      <w:r w:rsidR="00A7712E" w:rsidRPr="002E41B7">
        <w:t>0</w:t>
      </w:r>
      <w:r w:rsidR="00CD2B12" w:rsidRPr="002E41B7">
        <w:t xml:space="preserve"> </w:t>
      </w:r>
      <w:r w:rsidR="008313BA" w:rsidRPr="002E41B7">
        <w:t>АР</w:t>
      </w:r>
      <w:r w:rsidR="00A7712E" w:rsidRPr="002E41B7">
        <w:t>, из них 9 -</w:t>
      </w:r>
      <w:r w:rsidR="008313BA" w:rsidRPr="002E41B7">
        <w:t xml:space="preserve"> </w:t>
      </w:r>
      <w:r w:rsidR="00CD2B12" w:rsidRPr="002E41B7">
        <w:t xml:space="preserve">по работе с ПИН и </w:t>
      </w:r>
      <w:r w:rsidR="00A7712E" w:rsidRPr="002E41B7">
        <w:t>1</w:t>
      </w:r>
      <w:r w:rsidR="00CD2B12" w:rsidRPr="002E41B7">
        <w:t xml:space="preserve"> с РС. </w:t>
      </w:r>
      <w:r w:rsidR="008313BA" w:rsidRPr="002E41B7">
        <w:t xml:space="preserve">Члены надзорного комитета встретились </w:t>
      </w:r>
      <w:r w:rsidR="00CD2B12" w:rsidRPr="002E41B7">
        <w:t xml:space="preserve">с </w:t>
      </w:r>
      <w:r w:rsidR="007A0D6F" w:rsidRPr="002E41B7">
        <w:t xml:space="preserve"> </w:t>
      </w:r>
      <w:r w:rsidR="002E41B7" w:rsidRPr="002E41B7">
        <w:t xml:space="preserve">5 </w:t>
      </w:r>
      <w:r w:rsidR="00CD2B12" w:rsidRPr="002E41B7">
        <w:t xml:space="preserve">из </w:t>
      </w:r>
      <w:r w:rsidR="002E41B7" w:rsidRPr="002E41B7">
        <w:t xml:space="preserve">10 </w:t>
      </w:r>
      <w:r w:rsidR="00CD2B12" w:rsidRPr="002E41B7">
        <w:t>аутрич-работник</w:t>
      </w:r>
      <w:r w:rsidR="002E41B7" w:rsidRPr="002E41B7">
        <w:t>ов</w:t>
      </w:r>
      <w:r w:rsidR="00CD2B12" w:rsidRPr="002E41B7">
        <w:t xml:space="preserve"> по работе с ПИН</w:t>
      </w:r>
      <w:r w:rsidR="002E41B7" w:rsidRPr="002E41B7">
        <w:t xml:space="preserve"> и 1 - РС</w:t>
      </w:r>
      <w:r w:rsidR="00CD2B12" w:rsidRPr="002E41B7">
        <w:t xml:space="preserve">. </w:t>
      </w:r>
      <w:r w:rsidR="008313BA" w:rsidRPr="002E41B7">
        <w:t>Аутрич - работники</w:t>
      </w:r>
      <w:r w:rsidR="00CD2B12" w:rsidRPr="002E41B7">
        <w:t xml:space="preserve"> распространяют дез</w:t>
      </w:r>
      <w:r w:rsidR="008313BA" w:rsidRPr="002E41B7">
        <w:t xml:space="preserve">инфицирующие </w:t>
      </w:r>
      <w:r w:rsidR="00CD2B12" w:rsidRPr="002E41B7">
        <w:t xml:space="preserve">средства, шприцы объёмом 2-5-10 </w:t>
      </w:r>
      <w:proofErr w:type="gramStart"/>
      <w:r w:rsidR="00CD2B12" w:rsidRPr="002E41B7">
        <w:t>мл.,</w:t>
      </w:r>
      <w:proofErr w:type="gramEnd"/>
      <w:r w:rsidR="00CD2B12" w:rsidRPr="002E41B7">
        <w:t xml:space="preserve"> презервативы, ИОМ, выдают направления в </w:t>
      </w:r>
      <w:r w:rsidR="00355B3C" w:rsidRPr="002E41B7">
        <w:t>дружественный кабинет</w:t>
      </w:r>
      <w:r w:rsidR="00CD2B12" w:rsidRPr="002E41B7">
        <w:t xml:space="preserve">, на ПСК, и тест-на ВИЧ. Аутрич-работники </w:t>
      </w:r>
      <w:r w:rsidR="002E41B7" w:rsidRPr="002E41B7">
        <w:t xml:space="preserve">также </w:t>
      </w:r>
      <w:r w:rsidR="00CD2B12" w:rsidRPr="002E41B7">
        <w:t>отметили, что направления в ОЦСПИД не эффективны, сами ПИН редко доезжают по ОЦСПИД, поэтому часто приходится сопровождать ПИН лично, но это накладно для АР, так как надо платить и за себя и за сопровождаемого</w:t>
      </w:r>
      <w:r w:rsidR="00355B3C" w:rsidRPr="002E41B7">
        <w:t xml:space="preserve"> клиента</w:t>
      </w:r>
      <w:r w:rsidR="00CD2B12" w:rsidRPr="002E41B7">
        <w:t xml:space="preserve">. </w:t>
      </w:r>
      <w:r w:rsidR="009E3DAE" w:rsidRPr="002E41B7">
        <w:t>Аутрич-работники</w:t>
      </w:r>
      <w:r w:rsidR="00CD2B12" w:rsidRPr="002E41B7">
        <w:t xml:space="preserve"> </w:t>
      </w:r>
      <w:r w:rsidR="000C5F35" w:rsidRPr="002E41B7">
        <w:t xml:space="preserve">удовлетворены </w:t>
      </w:r>
      <w:r w:rsidR="00CD2B12" w:rsidRPr="002E41B7">
        <w:t xml:space="preserve"> качеством шприцев, презервативов, ИОМ</w:t>
      </w:r>
      <w:r w:rsidR="000C5F35" w:rsidRPr="002E41B7">
        <w:t>,</w:t>
      </w:r>
      <w:r w:rsidR="00CD2B12" w:rsidRPr="002E41B7">
        <w:t xml:space="preserve"> отметили, что в небольших количествах нужны «инсулиновые» иглы. Аутрич-работники отметили, что в 2012 г</w:t>
      </w:r>
      <w:r w:rsidR="00355B3C" w:rsidRPr="002E41B7">
        <w:t>оду</w:t>
      </w:r>
      <w:r w:rsidR="00CD2B12" w:rsidRPr="002E41B7">
        <w:t xml:space="preserve"> </w:t>
      </w:r>
      <w:r w:rsidR="002E41B7" w:rsidRPr="002E41B7">
        <w:t xml:space="preserve">2 </w:t>
      </w:r>
      <w:r w:rsidR="00CD2B12" w:rsidRPr="002E41B7">
        <w:t>из них про</w:t>
      </w:r>
      <w:r w:rsidR="002E41B7" w:rsidRPr="002E41B7">
        <w:t>ходи</w:t>
      </w:r>
      <w:r w:rsidR="00CD2B12" w:rsidRPr="002E41B7">
        <w:t>ли обучение.</w:t>
      </w:r>
    </w:p>
    <w:p w:rsidR="00CD2B12" w:rsidRPr="002E41B7" w:rsidRDefault="00CD2B12" w:rsidP="00427291">
      <w:pPr>
        <w:jc w:val="both"/>
      </w:pPr>
      <w:r w:rsidRPr="002E41B7">
        <w:t xml:space="preserve">Аутрич-работники </w:t>
      </w:r>
      <w:r w:rsidR="002E41B7" w:rsidRPr="002E41B7">
        <w:t>получают 24000 тенге ежемесячно, т.</w:t>
      </w:r>
      <w:r w:rsidR="00707921">
        <w:t xml:space="preserve"> </w:t>
      </w:r>
      <w:r w:rsidR="002E41B7" w:rsidRPr="002E41B7">
        <w:t xml:space="preserve">е. </w:t>
      </w:r>
      <w:r w:rsidR="00707921">
        <w:t xml:space="preserve">на 5000 тенге </w:t>
      </w:r>
      <w:r w:rsidR="002E41B7" w:rsidRPr="002E41B7">
        <w:t>больше чем оплачивалось по гранту Глобального фонда.</w:t>
      </w:r>
      <w:r w:rsidRPr="002E41B7">
        <w:t xml:space="preserve"> </w:t>
      </w:r>
      <w:r w:rsidR="002E41B7" w:rsidRPr="002E41B7">
        <w:t>О</w:t>
      </w:r>
      <w:r w:rsidRPr="002E41B7">
        <w:t xml:space="preserve">хват услугами </w:t>
      </w:r>
      <w:r w:rsidR="002E41B7" w:rsidRPr="002E41B7">
        <w:t xml:space="preserve">от 70 до </w:t>
      </w:r>
      <w:r w:rsidRPr="002E41B7">
        <w:t>100 ПИН в месяц. Количество ПИН, которым оказываются услуги, варьирует от месяца к месяцу.</w:t>
      </w:r>
    </w:p>
    <w:p w:rsidR="00CD2B12" w:rsidRDefault="00A84F7C" w:rsidP="00427291">
      <w:pPr>
        <w:jc w:val="both"/>
      </w:pPr>
      <w:r w:rsidRPr="002E41B7">
        <w:t xml:space="preserve">Участникам </w:t>
      </w:r>
      <w:r w:rsidR="00CD2B12" w:rsidRPr="002E41B7">
        <w:t xml:space="preserve">надзорного визита не </w:t>
      </w:r>
      <w:r w:rsidRPr="002E41B7">
        <w:t>удалось встретиться</w:t>
      </w:r>
      <w:r w:rsidR="00CD2B12" w:rsidRPr="002E41B7">
        <w:t xml:space="preserve"> с </w:t>
      </w:r>
      <w:r w:rsidR="002E41B7" w:rsidRPr="002E41B7">
        <w:t xml:space="preserve">5 </w:t>
      </w:r>
      <w:r w:rsidR="00CD2B12" w:rsidRPr="002E41B7">
        <w:t xml:space="preserve">аутрич-работниками по работе с </w:t>
      </w:r>
      <w:r w:rsidR="002E41B7" w:rsidRPr="002E41B7">
        <w:t>ПИН</w:t>
      </w:r>
      <w:r w:rsidR="00CD2B12" w:rsidRPr="002E41B7">
        <w:t>.</w:t>
      </w:r>
      <w:r w:rsidR="00CD2B12">
        <w:t xml:space="preserve"> </w:t>
      </w:r>
    </w:p>
    <w:p w:rsidR="006A5511" w:rsidRDefault="006A5511" w:rsidP="00427291">
      <w:pPr>
        <w:jc w:val="both"/>
      </w:pPr>
      <w:r w:rsidRPr="006A5511">
        <w:rPr>
          <w:u w:val="single"/>
        </w:rPr>
        <w:lastRenderedPageBreak/>
        <w:t>Рекомендация ОЦСПИД</w:t>
      </w:r>
      <w:r>
        <w:t>: рассмотреть возможность привлечения еще 14 аутрич-работников, чтобы заполнить и не потерять ставки, выделенные из местного бюджета для поддержки аутрич-работников.</w:t>
      </w:r>
    </w:p>
    <w:p w:rsidR="00754A9E" w:rsidRDefault="00754A9E" w:rsidP="00754A9E">
      <w:pPr>
        <w:jc w:val="both"/>
        <w:rPr>
          <w:u w:val="single"/>
        </w:rPr>
      </w:pPr>
      <w:r>
        <w:rPr>
          <w:u w:val="single"/>
        </w:rPr>
        <w:t>Рекомендация ГРП ГФСТМ/РЦСПИД</w:t>
      </w:r>
      <w:r>
        <w:t xml:space="preserve">: Рассмотреть возможность организации стажировки для </w:t>
      </w:r>
      <w:r w:rsidR="00707921">
        <w:t xml:space="preserve">координаторов </w:t>
      </w:r>
      <w:r>
        <w:t>аутрич-работы для обмена опытом с другими областями.</w:t>
      </w:r>
    </w:p>
    <w:p w:rsidR="006A5511" w:rsidRPr="002A7108" w:rsidRDefault="00754A9E" w:rsidP="006A5511">
      <w:pPr>
        <w:jc w:val="both"/>
        <w:rPr>
          <w:rFonts w:ascii="Calibri" w:hAnsi="Calibri" w:cs="Calibri"/>
        </w:rPr>
      </w:pPr>
      <w:r w:rsidRPr="006A5511">
        <w:rPr>
          <w:color w:val="000000" w:themeColor="text1"/>
          <w:u w:val="single"/>
        </w:rPr>
        <w:t>Рекомендация ОЦСПИД</w:t>
      </w:r>
      <w:r w:rsidRPr="006A5511">
        <w:rPr>
          <w:color w:val="000000" w:themeColor="text1"/>
        </w:rPr>
        <w:t xml:space="preserve">: </w:t>
      </w:r>
      <w:r w:rsidR="006A5511">
        <w:rPr>
          <w:color w:val="000000" w:themeColor="text1"/>
        </w:rPr>
        <w:t xml:space="preserve">1) </w:t>
      </w:r>
      <w:r w:rsidR="006A5511">
        <w:t>с</w:t>
      </w:r>
      <w:r w:rsidR="006A5511" w:rsidRPr="006A5511">
        <w:t>ледует рассмотреть возможность использования связей с НКО,</w:t>
      </w:r>
      <w:r w:rsidR="006A5511" w:rsidRPr="002A7108">
        <w:t xml:space="preserve"> которые работают с МСМ в других городах, чтобы установить контакт с МСМ в </w:t>
      </w:r>
      <w:r w:rsidR="006A5511">
        <w:t>г. Уральск;</w:t>
      </w:r>
    </w:p>
    <w:p w:rsidR="006A5511" w:rsidRDefault="006A5511" w:rsidP="006A5511">
      <w:pPr>
        <w:pStyle w:val="ListParagraph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>
        <w:t>оказать содействие совету пациентов с ЛЖВ в инициировании предложения в Акимат области о выделении помещения для организации и проведения просветительной</w:t>
      </w:r>
      <w:r w:rsidRPr="002A7108">
        <w:t xml:space="preserve"> работ</w:t>
      </w:r>
      <w:r>
        <w:t>ы</w:t>
      </w:r>
      <w:r w:rsidRPr="002A7108">
        <w:t xml:space="preserve"> среди ЛЖВ  по  формированию  приверженности их к лечению</w:t>
      </w:r>
      <w:r>
        <w:t>.</w:t>
      </w:r>
      <w:r w:rsidRPr="002A7108">
        <w:t xml:space="preserve"> </w:t>
      </w:r>
    </w:p>
    <w:p w:rsidR="00754A9E" w:rsidRDefault="00754A9E" w:rsidP="00754A9E">
      <w:pPr>
        <w:jc w:val="both"/>
      </w:pPr>
    </w:p>
    <w:p w:rsidR="00355B3C" w:rsidRPr="00355B3C" w:rsidRDefault="00355B3C" w:rsidP="00CD2B12">
      <w:pPr>
        <w:jc w:val="both"/>
        <w:rPr>
          <w:b/>
        </w:rPr>
      </w:pPr>
      <w:r w:rsidRPr="00355B3C">
        <w:rPr>
          <w:b/>
        </w:rPr>
        <w:t>Ресурсный учебный центр при ОЦСПИД</w:t>
      </w:r>
      <w:r w:rsidR="004859AA">
        <w:rPr>
          <w:b/>
        </w:rPr>
        <w:t xml:space="preserve"> </w:t>
      </w:r>
      <w:r w:rsidR="004859AA" w:rsidRPr="00355B3C">
        <w:rPr>
          <w:b/>
        </w:rPr>
        <w:t>(</w:t>
      </w:r>
      <w:r w:rsidR="004859AA">
        <w:rPr>
          <w:b/>
        </w:rPr>
        <w:t xml:space="preserve">далее - </w:t>
      </w:r>
      <w:r w:rsidR="004859AA" w:rsidRPr="00355B3C">
        <w:rPr>
          <w:b/>
        </w:rPr>
        <w:t>РУЦ)</w:t>
      </w:r>
    </w:p>
    <w:p w:rsidR="009E3DAE" w:rsidRPr="00F920BC" w:rsidRDefault="00F920BC" w:rsidP="00A84F7C">
      <w:pPr>
        <w:jc w:val="both"/>
      </w:pPr>
      <w:r w:rsidRPr="00F920BC">
        <w:t>Отдельно функционирующего ресурсного учебного центра нет.</w:t>
      </w:r>
    </w:p>
    <w:p w:rsidR="00A84F7C" w:rsidRDefault="00A84F7C" w:rsidP="00A84F7C">
      <w:pPr>
        <w:jc w:val="both"/>
      </w:pPr>
    </w:p>
    <w:p w:rsidR="00A84F7C" w:rsidRPr="00754A9E" w:rsidRDefault="00754A9E" w:rsidP="00A84F7C">
      <w:pPr>
        <w:jc w:val="both"/>
        <w:rPr>
          <w:b/>
        </w:rPr>
      </w:pPr>
      <w:r w:rsidRPr="00754A9E">
        <w:rPr>
          <w:b/>
        </w:rPr>
        <w:t xml:space="preserve">Областной наркологический диспансер </w:t>
      </w:r>
    </w:p>
    <w:p w:rsidR="00754A9E" w:rsidRDefault="00754A9E" w:rsidP="009F08CD">
      <w:pPr>
        <w:jc w:val="both"/>
      </w:pPr>
      <w:r w:rsidRPr="006168E2">
        <w:t>П</w:t>
      </w:r>
      <w:r w:rsidR="00D82D61" w:rsidRPr="006168E2">
        <w:t>илотный п</w:t>
      </w:r>
      <w:r w:rsidRPr="006168E2">
        <w:t xml:space="preserve">роект </w:t>
      </w:r>
      <w:r w:rsidR="00184B94" w:rsidRPr="006168E2">
        <w:t xml:space="preserve">по опиоидной </w:t>
      </w:r>
      <w:proofErr w:type="gramStart"/>
      <w:r w:rsidR="00184B94" w:rsidRPr="006168E2">
        <w:t>заместительной  терапии</w:t>
      </w:r>
      <w:proofErr w:type="gramEnd"/>
      <w:r w:rsidR="00184B94" w:rsidRPr="006168E2">
        <w:t xml:space="preserve"> (далее - ОЗТ) </w:t>
      </w:r>
      <w:r w:rsidR="00D82D61" w:rsidRPr="006168E2">
        <w:t xml:space="preserve">реализуется </w:t>
      </w:r>
      <w:r w:rsidR="00184B94" w:rsidRPr="006168E2">
        <w:t>в соответствии с государственной лицензией на занятие деятельностью, связанную с  оборотом наркотических средств, психотропных веществ и прекурсоров (№</w:t>
      </w:r>
      <w:proofErr w:type="spellStart"/>
      <w:r w:rsidR="00184B94" w:rsidRPr="006168E2">
        <w:t>НсПвП</w:t>
      </w:r>
      <w:proofErr w:type="spellEnd"/>
      <w:r w:rsidR="00184B94" w:rsidRPr="006168E2">
        <w:t xml:space="preserve"> 65000186) от 01.10.2012</w:t>
      </w:r>
      <w:r w:rsidR="009F08CD" w:rsidRPr="006168E2">
        <w:t xml:space="preserve"> </w:t>
      </w:r>
      <w:r w:rsidR="00184B94" w:rsidRPr="006168E2">
        <w:t>г</w:t>
      </w:r>
      <w:r w:rsidR="009F08CD" w:rsidRPr="006168E2">
        <w:t>.</w:t>
      </w:r>
      <w:r w:rsidR="00184B94" w:rsidRPr="006168E2">
        <w:t xml:space="preserve"> со сроком действия лицензии до 1</w:t>
      </w:r>
      <w:r w:rsidR="009F08CD" w:rsidRPr="006168E2">
        <w:t>.06.</w:t>
      </w:r>
      <w:r w:rsidR="00184B94" w:rsidRPr="006168E2">
        <w:t xml:space="preserve">2016 г. Набор </w:t>
      </w:r>
      <w:r w:rsidRPr="006168E2">
        <w:t xml:space="preserve">пациентов </w:t>
      </w:r>
      <w:r w:rsidR="00184B94" w:rsidRPr="006168E2">
        <w:t xml:space="preserve">начали проводить </w:t>
      </w:r>
      <w:r w:rsidRPr="006168E2">
        <w:t>с января 2013 г.</w:t>
      </w:r>
      <w:r w:rsidR="009F08CD" w:rsidRPr="006168E2">
        <w:t>, в</w:t>
      </w:r>
      <w:r w:rsidR="00184B94" w:rsidRPr="006168E2">
        <w:t>ключение пациентов в  программу ОЗТ проводится</w:t>
      </w:r>
      <w:r w:rsidR="00184B94">
        <w:t xml:space="preserve"> специальной </w:t>
      </w:r>
      <w:r w:rsidR="00184B94" w:rsidRPr="00754A9E">
        <w:t>комисси</w:t>
      </w:r>
      <w:r w:rsidR="00184B94">
        <w:t>ей</w:t>
      </w:r>
      <w:r w:rsidR="00184B94" w:rsidRPr="00754A9E">
        <w:t xml:space="preserve">. До начала лечения все пациенты подписывают  информированное согласие и им разъясняется порядок участия в программе ОЗТ. </w:t>
      </w:r>
      <w:r w:rsidRPr="00754A9E">
        <w:t xml:space="preserve">На момент посещения в программе участвовало </w:t>
      </w:r>
      <w:r w:rsidR="009F08CD" w:rsidRPr="00754A9E">
        <w:t>1</w:t>
      </w:r>
      <w:r w:rsidR="009F08CD">
        <w:t>2</w:t>
      </w:r>
      <w:r w:rsidR="009F08CD" w:rsidRPr="00754A9E">
        <w:t xml:space="preserve"> </w:t>
      </w:r>
      <w:r w:rsidRPr="00754A9E">
        <w:t>пациентов</w:t>
      </w:r>
      <w:r w:rsidR="009F08CD">
        <w:t xml:space="preserve">, </w:t>
      </w:r>
      <w:r w:rsidR="009F08CD" w:rsidRPr="00754A9E">
        <w:t>в том числе мужчин - 9, женщин</w:t>
      </w:r>
      <w:r w:rsidR="009F08CD">
        <w:t xml:space="preserve"> </w:t>
      </w:r>
      <w:r w:rsidR="009F08CD" w:rsidRPr="00754A9E">
        <w:t>-</w:t>
      </w:r>
      <w:r w:rsidR="009F08CD">
        <w:t xml:space="preserve"> </w:t>
      </w:r>
      <w:r w:rsidR="009F08CD" w:rsidRPr="00754A9E">
        <w:t>3, из них 3 ВИЧ-инфицированных, получающи</w:t>
      </w:r>
      <w:r w:rsidR="009F08CD">
        <w:t>е</w:t>
      </w:r>
      <w:r w:rsidR="009F08CD" w:rsidRPr="00754A9E">
        <w:t xml:space="preserve"> АРТ</w:t>
      </w:r>
      <w:r w:rsidR="009F08CD">
        <w:t xml:space="preserve"> </w:t>
      </w:r>
      <w:r w:rsidR="009F08CD" w:rsidRPr="00754A9E">
        <w:t>-</w:t>
      </w:r>
      <w:r w:rsidR="009F08CD">
        <w:t xml:space="preserve"> </w:t>
      </w:r>
      <w:r w:rsidR="009F08CD" w:rsidRPr="00754A9E">
        <w:t>0. Из 12 пациентов - 4 работающих (</w:t>
      </w:r>
      <w:r w:rsidR="00A03CBB">
        <w:t>33</w:t>
      </w:r>
      <w:r w:rsidR="009F08CD" w:rsidRPr="00754A9E">
        <w:t xml:space="preserve">%), </w:t>
      </w:r>
      <w:proofErr w:type="gramStart"/>
      <w:r w:rsidR="009F08CD" w:rsidRPr="00754A9E">
        <w:t>не  работающих</w:t>
      </w:r>
      <w:proofErr w:type="gramEnd"/>
      <w:r w:rsidR="009F08CD" w:rsidRPr="00754A9E">
        <w:t xml:space="preserve"> </w:t>
      </w:r>
      <w:r w:rsidR="00285965">
        <w:t>-</w:t>
      </w:r>
      <w:r w:rsidR="009F08CD" w:rsidRPr="00754A9E">
        <w:t xml:space="preserve"> </w:t>
      </w:r>
      <w:r w:rsidR="00A03CBB">
        <w:t xml:space="preserve">8 </w:t>
      </w:r>
      <w:r w:rsidR="009F08CD" w:rsidRPr="00754A9E">
        <w:t>(</w:t>
      </w:r>
      <w:r w:rsidR="00A03CBB">
        <w:t>66</w:t>
      </w:r>
      <w:r w:rsidR="009F08CD" w:rsidRPr="00754A9E">
        <w:t>%). Стаж  употребления  инъекционных  наркотиков лиц</w:t>
      </w:r>
      <w:r w:rsidR="009F08CD">
        <w:t>,</w:t>
      </w:r>
      <w:r w:rsidR="009F08CD" w:rsidRPr="00754A9E">
        <w:t xml:space="preserve"> находящихся  на метадоновой  </w:t>
      </w:r>
      <w:r w:rsidR="009F08CD">
        <w:t>программе варьирует</w:t>
      </w:r>
      <w:r w:rsidR="009F08CD" w:rsidRPr="00754A9E">
        <w:t xml:space="preserve"> от 5 до 20  лет. </w:t>
      </w:r>
      <w:r w:rsidR="00184B94" w:rsidRPr="00754A9E">
        <w:t xml:space="preserve">Назначаемая  доза метадона  варьирует от 50 до 90 мг. Тестирование мочи на наличие нелегальных наркотиков проводится 1 раз в </w:t>
      </w:r>
      <w:r w:rsidR="00A03CBB">
        <w:t>месяц</w:t>
      </w:r>
      <w:r w:rsidR="00184B94" w:rsidRPr="00754A9E">
        <w:t xml:space="preserve">. </w:t>
      </w:r>
      <w:r>
        <w:t xml:space="preserve">Состоялась встреча с </w:t>
      </w:r>
      <w:r w:rsidR="007A0D6F">
        <w:t>1 пациентом</w:t>
      </w:r>
      <w:r>
        <w:t xml:space="preserve">. Выразили удовлетворение от участия в программе. Отметили улучшение самочувствия, нормализацию в семейной жизни, в социальной жизни. Однако, многих ПИН «отпугивает» необходимость постановки на наркологический учёт для участия в программе, поэтому набор клиентов идёт слабо. Сами участники выразили обеспокоенность тем, что метадон остается незарегистрированным, и возможные перерывы в его поставке могут прервать их участие в программе. </w:t>
      </w:r>
    </w:p>
    <w:p w:rsidR="00754A9E" w:rsidRPr="00754A9E" w:rsidRDefault="00754A9E" w:rsidP="009F08CD">
      <w:pPr>
        <w:tabs>
          <w:tab w:val="left" w:pos="567"/>
        </w:tabs>
        <w:jc w:val="both"/>
      </w:pPr>
      <w:r w:rsidRPr="00754A9E">
        <w:t>Для участников проекта установлен  график  выдачи метадона с утра  и после обеда, пункт выдачи метадона работает 7 дней в неделю.</w:t>
      </w:r>
      <w:r w:rsidR="009F08CD">
        <w:t xml:space="preserve"> </w:t>
      </w:r>
      <w:r w:rsidRPr="00754A9E">
        <w:t xml:space="preserve">С начала реализации проекта ОЗТ зарегистрировано </w:t>
      </w:r>
      <w:r w:rsidR="007A0D6F">
        <w:t>44</w:t>
      </w:r>
      <w:r w:rsidR="007A0D6F" w:rsidRPr="00754A9E">
        <w:t xml:space="preserve"> участник</w:t>
      </w:r>
      <w:r w:rsidR="007A0D6F">
        <w:t>а</w:t>
      </w:r>
      <w:r w:rsidRPr="00754A9E">
        <w:t>, из них выбыли из проекта 2</w:t>
      </w:r>
      <w:r w:rsidR="007A0D6F">
        <w:t>9</w:t>
      </w:r>
      <w:r w:rsidRPr="00754A9E">
        <w:t xml:space="preserve"> человек</w:t>
      </w:r>
      <w:r w:rsidR="007A0D6F">
        <w:t>, 21</w:t>
      </w:r>
      <w:r w:rsidR="00A03CBB">
        <w:t xml:space="preserve"> из которых </w:t>
      </w:r>
      <w:r w:rsidR="007A0D6F">
        <w:t>д</w:t>
      </w:r>
      <w:r w:rsidRPr="00754A9E">
        <w:t>обровольно  покинули  проект</w:t>
      </w:r>
      <w:r w:rsidR="00A03CBB">
        <w:t>,</w:t>
      </w:r>
      <w:r w:rsidR="007A0D6F">
        <w:t xml:space="preserve"> 2 привлечены к уголовной ответственности за ранее совершенные преступления, 2 - завершили проект после снижения дозы препаратов, </w:t>
      </w:r>
      <w:r w:rsidR="00A03CBB">
        <w:t xml:space="preserve">4 человека </w:t>
      </w:r>
      <w:r w:rsidR="007A0D6F">
        <w:t xml:space="preserve">получают стационарное лечение в СЛПУ, ОПТД, </w:t>
      </w:r>
      <w:r w:rsidR="00A03CBB">
        <w:t xml:space="preserve">3 - </w:t>
      </w:r>
      <w:r w:rsidR="007A0D6F">
        <w:t>повторно</w:t>
      </w:r>
      <w:r w:rsidR="00A03CBB">
        <w:t xml:space="preserve"> зарегистрировались </w:t>
      </w:r>
      <w:r w:rsidR="007A0D6F">
        <w:t>в программу.</w:t>
      </w:r>
      <w:r w:rsidRPr="00754A9E">
        <w:t xml:space="preserve"> </w:t>
      </w:r>
    </w:p>
    <w:p w:rsidR="00754A9E" w:rsidRPr="00754A9E" w:rsidRDefault="00754A9E" w:rsidP="00754A9E">
      <w:pPr>
        <w:jc w:val="both"/>
      </w:pPr>
      <w:r w:rsidRPr="00754A9E">
        <w:t xml:space="preserve">За время реализации проекта отмечены положительные изменения по социализации   пациентов: 4 человека устроились на работу.  </w:t>
      </w:r>
    </w:p>
    <w:p w:rsidR="00754A9E" w:rsidRPr="00754A9E" w:rsidRDefault="00754A9E" w:rsidP="00754A9E">
      <w:pPr>
        <w:jc w:val="both"/>
      </w:pPr>
      <w:r w:rsidRPr="00754A9E">
        <w:t xml:space="preserve">Пункт выдачи метадона </w:t>
      </w:r>
      <w:r w:rsidR="00A03CBB">
        <w:t xml:space="preserve">недавно был переведен </w:t>
      </w:r>
      <w:r w:rsidRPr="00754A9E">
        <w:t xml:space="preserve">в </w:t>
      </w:r>
      <w:r w:rsidR="00A03CBB">
        <w:t xml:space="preserve">другое </w:t>
      </w:r>
      <w:r w:rsidRPr="00754A9E">
        <w:t>помещени</w:t>
      </w:r>
      <w:r w:rsidR="00A03CBB">
        <w:t xml:space="preserve">е, не имеющее </w:t>
      </w:r>
      <w:r w:rsidR="00285965" w:rsidRPr="00754A9E">
        <w:t>дополнительн</w:t>
      </w:r>
      <w:r w:rsidR="00285965">
        <w:t>ого</w:t>
      </w:r>
      <w:r w:rsidR="00285965" w:rsidRPr="00754A9E">
        <w:t xml:space="preserve"> </w:t>
      </w:r>
      <w:r w:rsidR="00A03CBB">
        <w:t>в</w:t>
      </w:r>
      <w:r w:rsidR="00285965" w:rsidRPr="00754A9E">
        <w:t>ход</w:t>
      </w:r>
      <w:r w:rsidR="00285965">
        <w:t>а</w:t>
      </w:r>
      <w:r w:rsidRPr="00754A9E">
        <w:t xml:space="preserve">. </w:t>
      </w:r>
      <w:r w:rsidR="00285965">
        <w:t xml:space="preserve">Предполагается, что </w:t>
      </w:r>
      <w:r w:rsidR="00A03CBB">
        <w:t xml:space="preserve">пункт </w:t>
      </w:r>
      <w:r w:rsidR="00285965">
        <w:t xml:space="preserve">будет </w:t>
      </w:r>
      <w:r w:rsidR="00A03CBB">
        <w:t xml:space="preserve">переведен </w:t>
      </w:r>
      <w:r w:rsidR="007A0D6F">
        <w:t>в другое здание.</w:t>
      </w:r>
      <w:r w:rsidR="00285965">
        <w:t xml:space="preserve"> </w:t>
      </w:r>
      <w:r w:rsidRPr="00754A9E">
        <w:t>Помещение имеет</w:t>
      </w:r>
      <w:r w:rsidR="00397153">
        <w:t xml:space="preserve"> </w:t>
      </w:r>
      <w:r w:rsidRPr="00754A9E">
        <w:t>металлическую дверь, видеокамера,  тревожная  сигнализация. Метадон хранится  в сейфе</w:t>
      </w:r>
      <w:r w:rsidR="00A03CBB">
        <w:t>, между пунктом раздачи и сейфом для хранения метадона не установлена решетка</w:t>
      </w:r>
      <w:r w:rsidRPr="00754A9E">
        <w:t xml:space="preserve">. В пункте имеется дозатор для </w:t>
      </w:r>
      <w:r w:rsidR="00575176">
        <w:t>определения дозы</w:t>
      </w:r>
      <w:r w:rsidRPr="00754A9E">
        <w:t xml:space="preserve"> метадона, </w:t>
      </w:r>
      <w:r w:rsidR="00B02675" w:rsidRPr="00754A9E">
        <w:t>бутилированная</w:t>
      </w:r>
      <w:r w:rsidR="00B02675">
        <w:t xml:space="preserve"> </w:t>
      </w:r>
      <w:r w:rsidRPr="00754A9E">
        <w:t>вода и одноразовые стаканы. Ежедневно участники проекта ОЗТ расписываются в журнале за потребление метадона.</w:t>
      </w:r>
    </w:p>
    <w:p w:rsidR="00A84F7C" w:rsidRDefault="00754A9E" w:rsidP="00575176">
      <w:pPr>
        <w:jc w:val="both"/>
      </w:pPr>
      <w:r w:rsidRPr="00754A9E">
        <w:t xml:space="preserve">В  ходе встречи  с  </w:t>
      </w:r>
      <w:r w:rsidR="007A0D6F">
        <w:t>1</w:t>
      </w:r>
      <w:r w:rsidR="007A0D6F" w:rsidRPr="00754A9E">
        <w:t xml:space="preserve">  участник</w:t>
      </w:r>
      <w:r w:rsidR="007A0D6F">
        <w:t>ом</w:t>
      </w:r>
      <w:r w:rsidR="007A0D6F" w:rsidRPr="00754A9E">
        <w:t xml:space="preserve">  </w:t>
      </w:r>
      <w:r w:rsidRPr="00754A9E">
        <w:t>проекта ОЗТ</w:t>
      </w:r>
      <w:r w:rsidR="00575176">
        <w:t xml:space="preserve"> отметили</w:t>
      </w:r>
      <w:r w:rsidRPr="00754A9E">
        <w:t xml:space="preserve">, </w:t>
      </w:r>
      <w:r w:rsidR="00575176">
        <w:t>потребность</w:t>
      </w:r>
      <w:r w:rsidRPr="00754A9E">
        <w:t xml:space="preserve"> пациент</w:t>
      </w:r>
      <w:r w:rsidR="00575176">
        <w:t xml:space="preserve">ов в </w:t>
      </w:r>
      <w:r w:rsidRPr="00754A9E">
        <w:t>необходимост</w:t>
      </w:r>
      <w:r w:rsidR="00575176">
        <w:t>и</w:t>
      </w:r>
      <w:r w:rsidRPr="00754A9E">
        <w:t xml:space="preserve"> продолжения проекта</w:t>
      </w:r>
      <w:r w:rsidR="00B02675">
        <w:t xml:space="preserve"> </w:t>
      </w:r>
      <w:r w:rsidRPr="00754A9E">
        <w:t>по ОЗТ</w:t>
      </w:r>
      <w:r w:rsidR="00575176">
        <w:t>. Пациенты также отметили,</w:t>
      </w:r>
      <w:r w:rsidRPr="00754A9E">
        <w:t xml:space="preserve"> улучшение </w:t>
      </w:r>
      <w:r w:rsidRPr="00754A9E">
        <w:lastRenderedPageBreak/>
        <w:t>качества жизни, психосоматического состояния, бытовых, социальных условий, внутрисемейных  отношений</w:t>
      </w:r>
      <w:r w:rsidR="007A0D6F">
        <w:t>, а также участники программы выражают пожелание перевести пункт ближе к центру города, так как трудно добираться общественным транспортом</w:t>
      </w:r>
      <w:r w:rsidRPr="00754A9E">
        <w:t xml:space="preserve"> </w:t>
      </w:r>
      <w:r w:rsidR="00A84F7C">
        <w:rPr>
          <w:u w:val="single"/>
        </w:rPr>
        <w:t>Рекомендация ГРП ГФСТМ/РЦСПИД</w:t>
      </w:r>
      <w:r w:rsidR="00A84F7C">
        <w:t>: доложить СКК о перспективе бесперебойной поставки метадона в 2014-2015 гг.</w:t>
      </w:r>
    </w:p>
    <w:p w:rsidR="00162E93" w:rsidRPr="007A0D6F" w:rsidRDefault="007A0D6F" w:rsidP="00575176">
      <w:pPr>
        <w:jc w:val="both"/>
      </w:pPr>
      <w:r w:rsidRPr="007A0D6F">
        <w:rPr>
          <w:u w:val="single"/>
        </w:rPr>
        <w:t>Рекомендация ОНД</w:t>
      </w:r>
      <w:r w:rsidRPr="007A0D6F">
        <w:t>: следует решить вопрос выделения помещения для открытия пункта выдачи метадона в административном здании ОНД.</w:t>
      </w:r>
    </w:p>
    <w:p w:rsidR="007A0D6F" w:rsidRDefault="007A0D6F" w:rsidP="00575176">
      <w:pPr>
        <w:jc w:val="both"/>
      </w:pPr>
    </w:p>
    <w:p w:rsidR="00A84F7C" w:rsidRPr="006168E2" w:rsidRDefault="00B02675" w:rsidP="00A84F7C">
      <w:pPr>
        <w:jc w:val="both"/>
        <w:rPr>
          <w:b/>
        </w:rPr>
      </w:pPr>
      <w:r w:rsidRPr="006168E2">
        <w:rPr>
          <w:b/>
        </w:rPr>
        <w:t xml:space="preserve">Суб получатель </w:t>
      </w:r>
      <w:r w:rsidR="00C11A2C" w:rsidRPr="006168E2">
        <w:rPr>
          <w:b/>
        </w:rPr>
        <w:t>-</w:t>
      </w:r>
      <w:r w:rsidRPr="006168E2">
        <w:rPr>
          <w:b/>
        </w:rPr>
        <w:t xml:space="preserve"> </w:t>
      </w:r>
      <w:r w:rsidR="00A84F7C" w:rsidRPr="006168E2">
        <w:rPr>
          <w:b/>
        </w:rPr>
        <w:t>О</w:t>
      </w:r>
      <w:r w:rsidRPr="006168E2">
        <w:rPr>
          <w:b/>
        </w:rPr>
        <w:t>бластной противотуберкулезный диспансер</w:t>
      </w:r>
      <w:r w:rsidR="00CF3BD9" w:rsidRPr="006168E2">
        <w:rPr>
          <w:b/>
        </w:rPr>
        <w:t xml:space="preserve"> (ОПТД)</w:t>
      </w:r>
      <w:r w:rsidRPr="006168E2">
        <w:rPr>
          <w:b/>
        </w:rPr>
        <w:t xml:space="preserve"> </w:t>
      </w:r>
    </w:p>
    <w:p w:rsidR="0024662E" w:rsidRPr="006168E2" w:rsidRDefault="0024662E" w:rsidP="008178FE">
      <w:pPr>
        <w:jc w:val="both"/>
      </w:pPr>
      <w:r w:rsidRPr="006168E2">
        <w:t xml:space="preserve">Договор №2013-8/08 от 03 января 2013 года (далее - Договор ОПТД) между РГКП «Национальный центр проблем туберкулеза РК» и ГУ «Областной противотуберкулезный диспансер управления здравоохранения </w:t>
      </w:r>
      <w:r w:rsidR="00C555FB" w:rsidRPr="006168E2">
        <w:t>Ю</w:t>
      </w:r>
      <w:r w:rsidRPr="006168E2">
        <w:t>КО», показал следующее:</w:t>
      </w:r>
    </w:p>
    <w:p w:rsidR="0024662E" w:rsidRPr="006168E2" w:rsidRDefault="0024662E" w:rsidP="008178FE">
      <w:pPr>
        <w:jc w:val="both"/>
      </w:pPr>
      <w:r w:rsidRPr="006168E2">
        <w:t>Договор ОПТД заключен в рамках Соглашения о гранте №KAZ-809-G04-T  («Снижение бремени туберкулеза в Казахстане путем усиления менеджмента лекарственно-устойчивого туберкулеза») на сумму 7 745 600, 00 (семь миллионов семьсот сорок пять тысяч шестьсот) тенге  и была распределена по следующим бюджетным линиям: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412"/>
        <w:gridCol w:w="2410"/>
      </w:tblGrid>
      <w:tr w:rsidR="0024662E" w:rsidRPr="006168E2" w:rsidTr="0024662E">
        <w:tc>
          <w:tcPr>
            <w:tcW w:w="817" w:type="dxa"/>
          </w:tcPr>
          <w:p w:rsidR="0024662E" w:rsidRPr="006168E2" w:rsidRDefault="0024662E" w:rsidP="007A0D6F">
            <w:pPr>
              <w:jc w:val="center"/>
            </w:pPr>
            <w:r w:rsidRPr="006168E2">
              <w:t xml:space="preserve">№ </w:t>
            </w:r>
          </w:p>
        </w:tc>
        <w:tc>
          <w:tcPr>
            <w:tcW w:w="6412" w:type="dxa"/>
          </w:tcPr>
          <w:p w:rsidR="0024662E" w:rsidRPr="006168E2" w:rsidRDefault="0024662E" w:rsidP="007A0D6F">
            <w:pPr>
              <w:jc w:val="center"/>
            </w:pPr>
            <w:r w:rsidRPr="006168E2">
              <w:t>Наименование расходов</w:t>
            </w:r>
          </w:p>
        </w:tc>
        <w:tc>
          <w:tcPr>
            <w:tcW w:w="2410" w:type="dxa"/>
          </w:tcPr>
          <w:p w:rsidR="0024662E" w:rsidRPr="006168E2" w:rsidRDefault="0024662E" w:rsidP="007A0D6F">
            <w:pPr>
              <w:jc w:val="center"/>
            </w:pPr>
            <w:r w:rsidRPr="006168E2">
              <w:t>Сумма по договору</w:t>
            </w:r>
          </w:p>
        </w:tc>
      </w:tr>
      <w:tr w:rsidR="0024662E" w:rsidRPr="006168E2" w:rsidTr="0024662E">
        <w:tc>
          <w:tcPr>
            <w:tcW w:w="817" w:type="dxa"/>
          </w:tcPr>
          <w:p w:rsidR="0024662E" w:rsidRPr="006168E2" w:rsidRDefault="0024662E" w:rsidP="007A0D6F">
            <w:pPr>
              <w:jc w:val="center"/>
            </w:pPr>
            <w:r w:rsidRPr="006168E2">
              <w:t>1</w:t>
            </w:r>
          </w:p>
        </w:tc>
        <w:tc>
          <w:tcPr>
            <w:tcW w:w="6412" w:type="dxa"/>
          </w:tcPr>
          <w:p w:rsidR="0024662E" w:rsidRPr="006168E2" w:rsidRDefault="0024662E" w:rsidP="007A0D6F">
            <w:r w:rsidRPr="006168E2">
              <w:t xml:space="preserve">Мониторинг за устойчивостью к препаратам  </w:t>
            </w:r>
          </w:p>
        </w:tc>
        <w:tc>
          <w:tcPr>
            <w:tcW w:w="2410" w:type="dxa"/>
          </w:tcPr>
          <w:p w:rsidR="0024662E" w:rsidRPr="006168E2" w:rsidRDefault="0024662E" w:rsidP="007A0D6F">
            <w:pPr>
              <w:jc w:val="center"/>
            </w:pPr>
            <w:r w:rsidRPr="006168E2">
              <w:t>2 574 000,00</w:t>
            </w:r>
          </w:p>
        </w:tc>
      </w:tr>
      <w:tr w:rsidR="0024662E" w:rsidRPr="006168E2" w:rsidTr="0024662E">
        <w:tc>
          <w:tcPr>
            <w:tcW w:w="817" w:type="dxa"/>
          </w:tcPr>
          <w:p w:rsidR="0024662E" w:rsidRPr="006168E2" w:rsidRDefault="0024662E" w:rsidP="007A0D6F">
            <w:pPr>
              <w:jc w:val="center"/>
            </w:pPr>
            <w:r w:rsidRPr="006168E2">
              <w:t>2</w:t>
            </w:r>
          </w:p>
        </w:tc>
        <w:tc>
          <w:tcPr>
            <w:tcW w:w="6412" w:type="dxa"/>
          </w:tcPr>
          <w:p w:rsidR="0024662E" w:rsidRPr="006168E2" w:rsidRDefault="0024662E" w:rsidP="007A0D6F">
            <w:r w:rsidRPr="006168E2">
              <w:t xml:space="preserve">Обучение и беседы с пациентами  </w:t>
            </w:r>
          </w:p>
        </w:tc>
        <w:tc>
          <w:tcPr>
            <w:tcW w:w="2410" w:type="dxa"/>
          </w:tcPr>
          <w:p w:rsidR="0024662E" w:rsidRPr="006168E2" w:rsidRDefault="0024662E" w:rsidP="007A0D6F">
            <w:pPr>
              <w:jc w:val="center"/>
            </w:pPr>
            <w:r w:rsidRPr="006168E2">
              <w:t>201 600,00</w:t>
            </w:r>
          </w:p>
        </w:tc>
      </w:tr>
      <w:tr w:rsidR="0024662E" w:rsidRPr="006168E2" w:rsidTr="0024662E">
        <w:tc>
          <w:tcPr>
            <w:tcW w:w="817" w:type="dxa"/>
          </w:tcPr>
          <w:p w:rsidR="0024662E" w:rsidRPr="006168E2" w:rsidRDefault="0024662E" w:rsidP="007A0D6F">
            <w:pPr>
              <w:jc w:val="center"/>
            </w:pPr>
            <w:r w:rsidRPr="006168E2">
              <w:t>3</w:t>
            </w:r>
          </w:p>
        </w:tc>
        <w:tc>
          <w:tcPr>
            <w:tcW w:w="6412" w:type="dxa"/>
          </w:tcPr>
          <w:p w:rsidR="0024662E" w:rsidRPr="006168E2" w:rsidRDefault="0024662E" w:rsidP="007A0D6F">
            <w:r w:rsidRPr="006168E2">
              <w:t>Транспортное обслуживание для наблюдателей за лечением</w:t>
            </w:r>
          </w:p>
        </w:tc>
        <w:tc>
          <w:tcPr>
            <w:tcW w:w="2410" w:type="dxa"/>
          </w:tcPr>
          <w:p w:rsidR="0024662E" w:rsidRPr="006168E2" w:rsidRDefault="0024662E" w:rsidP="007A0D6F">
            <w:pPr>
              <w:jc w:val="center"/>
            </w:pPr>
            <w:r w:rsidRPr="006168E2">
              <w:t>2 520 000,00</w:t>
            </w:r>
          </w:p>
        </w:tc>
      </w:tr>
      <w:tr w:rsidR="0024662E" w:rsidRPr="006168E2" w:rsidTr="0024662E">
        <w:tc>
          <w:tcPr>
            <w:tcW w:w="817" w:type="dxa"/>
          </w:tcPr>
          <w:p w:rsidR="0024662E" w:rsidRPr="006168E2" w:rsidRDefault="0024662E" w:rsidP="007A0D6F">
            <w:pPr>
              <w:jc w:val="center"/>
            </w:pPr>
            <w:r w:rsidRPr="006168E2">
              <w:t>4</w:t>
            </w:r>
          </w:p>
        </w:tc>
        <w:tc>
          <w:tcPr>
            <w:tcW w:w="6412" w:type="dxa"/>
          </w:tcPr>
          <w:p w:rsidR="0024662E" w:rsidRPr="006168E2" w:rsidRDefault="0024662E" w:rsidP="007A0D6F">
            <w:r w:rsidRPr="006168E2">
              <w:t>Транспортное облуживание для пациентов</w:t>
            </w:r>
          </w:p>
        </w:tc>
        <w:tc>
          <w:tcPr>
            <w:tcW w:w="2410" w:type="dxa"/>
          </w:tcPr>
          <w:p w:rsidR="0024662E" w:rsidRPr="006168E2" w:rsidRDefault="0024662E" w:rsidP="007A0D6F">
            <w:pPr>
              <w:jc w:val="center"/>
            </w:pPr>
            <w:r w:rsidRPr="006168E2">
              <w:t>2 310 000,00</w:t>
            </w:r>
          </w:p>
        </w:tc>
      </w:tr>
      <w:tr w:rsidR="0024662E" w:rsidRPr="006168E2" w:rsidTr="0024662E">
        <w:tc>
          <w:tcPr>
            <w:tcW w:w="817" w:type="dxa"/>
          </w:tcPr>
          <w:p w:rsidR="0024662E" w:rsidRPr="006168E2" w:rsidRDefault="0024662E" w:rsidP="007A0D6F">
            <w:pPr>
              <w:jc w:val="center"/>
            </w:pPr>
            <w:r w:rsidRPr="006168E2">
              <w:t>5</w:t>
            </w:r>
          </w:p>
        </w:tc>
        <w:tc>
          <w:tcPr>
            <w:tcW w:w="6412" w:type="dxa"/>
          </w:tcPr>
          <w:p w:rsidR="0024662E" w:rsidRPr="006168E2" w:rsidRDefault="0024662E" w:rsidP="007A0D6F">
            <w:r w:rsidRPr="006168E2">
              <w:t>Операционные расходы</w:t>
            </w:r>
          </w:p>
        </w:tc>
        <w:tc>
          <w:tcPr>
            <w:tcW w:w="2410" w:type="dxa"/>
          </w:tcPr>
          <w:p w:rsidR="0024662E" w:rsidRPr="006168E2" w:rsidRDefault="0024662E" w:rsidP="007A0D6F">
            <w:pPr>
              <w:jc w:val="center"/>
            </w:pPr>
            <w:r w:rsidRPr="006168E2">
              <w:t>140 000,00</w:t>
            </w:r>
          </w:p>
        </w:tc>
      </w:tr>
      <w:tr w:rsidR="0024662E" w:rsidRPr="00F01FC8" w:rsidTr="0024662E">
        <w:tc>
          <w:tcPr>
            <w:tcW w:w="817" w:type="dxa"/>
          </w:tcPr>
          <w:p w:rsidR="0024662E" w:rsidRPr="006168E2" w:rsidRDefault="0024662E" w:rsidP="007A0D6F">
            <w:pPr>
              <w:jc w:val="center"/>
            </w:pPr>
          </w:p>
        </w:tc>
        <w:tc>
          <w:tcPr>
            <w:tcW w:w="6412" w:type="dxa"/>
          </w:tcPr>
          <w:p w:rsidR="0024662E" w:rsidRPr="006168E2" w:rsidRDefault="0024662E" w:rsidP="007A0D6F">
            <w:r w:rsidRPr="006168E2">
              <w:t>ИТОГО</w:t>
            </w:r>
          </w:p>
        </w:tc>
        <w:tc>
          <w:tcPr>
            <w:tcW w:w="2410" w:type="dxa"/>
          </w:tcPr>
          <w:p w:rsidR="0024662E" w:rsidRPr="00F01FC8" w:rsidRDefault="0024662E" w:rsidP="007A0D6F">
            <w:pPr>
              <w:jc w:val="center"/>
            </w:pPr>
            <w:r w:rsidRPr="006168E2">
              <w:t>7 745 600,00</w:t>
            </w:r>
          </w:p>
        </w:tc>
      </w:tr>
    </w:tbl>
    <w:p w:rsidR="0024662E" w:rsidRDefault="0024662E" w:rsidP="008178FE">
      <w:r>
        <w:t>В рамках Д</w:t>
      </w:r>
      <w:r w:rsidRPr="00392583">
        <w:t xml:space="preserve">оговора </w:t>
      </w:r>
      <w:r>
        <w:t xml:space="preserve">ОПТД </w:t>
      </w:r>
      <w:r w:rsidRPr="003D19E3">
        <w:t xml:space="preserve">на расчетный счет  </w:t>
      </w:r>
      <w:r>
        <w:t>ГУ</w:t>
      </w:r>
      <w:r w:rsidRPr="00F94F3C">
        <w:t xml:space="preserve"> «</w:t>
      </w:r>
      <w:r>
        <w:t>О</w:t>
      </w:r>
      <w:r w:rsidRPr="00F94F3C">
        <w:t>бластной противотуберкулезный диспансер»</w:t>
      </w:r>
      <w:r>
        <w:t xml:space="preserve"> поступили 4 транша</w:t>
      </w:r>
      <w:r w:rsidRPr="003D19E3">
        <w:t xml:space="preserve"> на общую с</w:t>
      </w:r>
      <w:r>
        <w:t>умму 7</w:t>
      </w:r>
      <w:r w:rsidRPr="003D19E3">
        <w:t xml:space="preserve"> </w:t>
      </w:r>
      <w:r>
        <w:t>248</w:t>
      </w:r>
      <w:r w:rsidRPr="003D19E3">
        <w:t xml:space="preserve"> </w:t>
      </w:r>
      <w:r>
        <w:t>424</w:t>
      </w:r>
      <w:r w:rsidRPr="003D19E3">
        <w:t>,</w:t>
      </w:r>
      <w:r>
        <w:t>93</w:t>
      </w:r>
      <w:r w:rsidRPr="003D19E3">
        <w:t xml:space="preserve"> тенге</w:t>
      </w:r>
      <w:r>
        <w:t xml:space="preserve"> (семь миллионов двести сорок восемь тысяч четыреста двадцать четыре, 93) тенге:</w:t>
      </w: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900"/>
        <w:gridCol w:w="4819"/>
      </w:tblGrid>
      <w:tr w:rsidR="0024662E" w:rsidRPr="00F01FC8" w:rsidTr="006B3DEA">
        <w:tc>
          <w:tcPr>
            <w:tcW w:w="3900" w:type="dxa"/>
          </w:tcPr>
          <w:p w:rsidR="0024662E" w:rsidRPr="00F01FC8" w:rsidRDefault="0024662E" w:rsidP="007A0D6F">
            <w:pPr>
              <w:jc w:val="center"/>
            </w:pPr>
            <w:r>
              <w:t>Дата</w:t>
            </w:r>
          </w:p>
        </w:tc>
        <w:tc>
          <w:tcPr>
            <w:tcW w:w="4819" w:type="dxa"/>
          </w:tcPr>
          <w:p w:rsidR="0024662E" w:rsidRPr="00F01FC8" w:rsidRDefault="0024662E" w:rsidP="007A0D6F">
            <w:pPr>
              <w:jc w:val="center"/>
            </w:pPr>
            <w:r w:rsidRPr="00F01FC8">
              <w:t>Сумма</w:t>
            </w:r>
          </w:p>
        </w:tc>
      </w:tr>
      <w:tr w:rsidR="0024662E" w:rsidRPr="00F01FC8" w:rsidTr="006B3DEA">
        <w:tc>
          <w:tcPr>
            <w:tcW w:w="3900" w:type="dxa"/>
          </w:tcPr>
          <w:p w:rsidR="0024662E" w:rsidRPr="00C66D01" w:rsidRDefault="0024662E" w:rsidP="007A0D6F">
            <w:pPr>
              <w:rPr>
                <w:b/>
              </w:rPr>
            </w:pPr>
            <w:r w:rsidRPr="00C66D01">
              <w:rPr>
                <w:b/>
              </w:rPr>
              <w:t>Остаток на начало года</w:t>
            </w:r>
          </w:p>
        </w:tc>
        <w:tc>
          <w:tcPr>
            <w:tcW w:w="4819" w:type="dxa"/>
          </w:tcPr>
          <w:p w:rsidR="0024662E" w:rsidRPr="0018427B" w:rsidRDefault="0024662E" w:rsidP="007A0D6F">
            <w:pPr>
              <w:jc w:val="center"/>
              <w:rPr>
                <w:b/>
              </w:rPr>
            </w:pPr>
            <w:r w:rsidRPr="0018427B">
              <w:rPr>
                <w:b/>
              </w:rPr>
              <w:t>35 242,93</w:t>
            </w:r>
          </w:p>
        </w:tc>
      </w:tr>
      <w:tr w:rsidR="0024662E" w:rsidRPr="00F01FC8" w:rsidTr="006B3DEA">
        <w:tc>
          <w:tcPr>
            <w:tcW w:w="3900" w:type="dxa"/>
          </w:tcPr>
          <w:p w:rsidR="0024662E" w:rsidRPr="00F01FC8" w:rsidRDefault="0024662E" w:rsidP="007A0D6F">
            <w:r>
              <w:t xml:space="preserve">28.01.2013г. </w:t>
            </w:r>
          </w:p>
        </w:tc>
        <w:tc>
          <w:tcPr>
            <w:tcW w:w="4819" w:type="dxa"/>
          </w:tcPr>
          <w:p w:rsidR="0024662E" w:rsidRPr="0018427B" w:rsidRDefault="0024662E" w:rsidP="007A0D6F">
            <w:pPr>
              <w:jc w:val="center"/>
            </w:pPr>
            <w:r w:rsidRPr="0018427B">
              <w:t>1 901 158,00</w:t>
            </w:r>
          </w:p>
        </w:tc>
      </w:tr>
      <w:tr w:rsidR="0024662E" w:rsidRPr="00F01FC8" w:rsidTr="006B3DEA">
        <w:tc>
          <w:tcPr>
            <w:tcW w:w="3900" w:type="dxa"/>
          </w:tcPr>
          <w:p w:rsidR="0024662E" w:rsidRPr="00F01FC8" w:rsidRDefault="0024662E" w:rsidP="007A0D6F">
            <w:r>
              <w:t>17.04.2013г.</w:t>
            </w:r>
          </w:p>
        </w:tc>
        <w:tc>
          <w:tcPr>
            <w:tcW w:w="4819" w:type="dxa"/>
          </w:tcPr>
          <w:p w:rsidR="0024662E" w:rsidRPr="0018427B" w:rsidRDefault="0024662E" w:rsidP="007A0D6F">
            <w:pPr>
              <w:jc w:val="center"/>
            </w:pPr>
            <w:r w:rsidRPr="0018427B">
              <w:t>1 895 624,00</w:t>
            </w:r>
          </w:p>
        </w:tc>
      </w:tr>
      <w:tr w:rsidR="0024662E" w:rsidRPr="00F01FC8" w:rsidTr="006B3DEA">
        <w:tc>
          <w:tcPr>
            <w:tcW w:w="3900" w:type="dxa"/>
          </w:tcPr>
          <w:p w:rsidR="0024662E" w:rsidRDefault="0024662E" w:rsidP="007A0D6F">
            <w:r>
              <w:t>11.07.2013г.</w:t>
            </w:r>
          </w:p>
        </w:tc>
        <w:tc>
          <w:tcPr>
            <w:tcW w:w="4819" w:type="dxa"/>
          </w:tcPr>
          <w:p w:rsidR="0024662E" w:rsidRPr="0018427B" w:rsidRDefault="0024662E" w:rsidP="007A0D6F">
            <w:pPr>
              <w:jc w:val="center"/>
            </w:pPr>
            <w:r w:rsidRPr="0018427B">
              <w:t>1 936 400,00</w:t>
            </w:r>
          </w:p>
        </w:tc>
      </w:tr>
      <w:tr w:rsidR="0024662E" w:rsidRPr="00F01FC8" w:rsidTr="006B3DEA">
        <w:tc>
          <w:tcPr>
            <w:tcW w:w="3900" w:type="dxa"/>
          </w:tcPr>
          <w:p w:rsidR="0024662E" w:rsidRDefault="0024662E" w:rsidP="0024662E">
            <w:r>
              <w:t>28.08.2013г. Возврат НДС</w:t>
            </w:r>
          </w:p>
        </w:tc>
        <w:tc>
          <w:tcPr>
            <w:tcW w:w="4819" w:type="dxa"/>
          </w:tcPr>
          <w:p w:rsidR="0024662E" w:rsidRPr="0018427B" w:rsidRDefault="0024662E" w:rsidP="007A0D6F">
            <w:pPr>
              <w:jc w:val="center"/>
            </w:pPr>
            <w:r w:rsidRPr="0018427B">
              <w:t>455 599,95</w:t>
            </w:r>
          </w:p>
        </w:tc>
      </w:tr>
      <w:tr w:rsidR="0024662E" w:rsidRPr="00F01FC8" w:rsidTr="006B3DEA">
        <w:tc>
          <w:tcPr>
            <w:tcW w:w="3900" w:type="dxa"/>
          </w:tcPr>
          <w:p w:rsidR="0024662E" w:rsidRPr="00F01FC8" w:rsidRDefault="0024662E" w:rsidP="007A0D6F">
            <w:r>
              <w:t>18.10.2013г.</w:t>
            </w:r>
          </w:p>
        </w:tc>
        <w:tc>
          <w:tcPr>
            <w:tcW w:w="4819" w:type="dxa"/>
          </w:tcPr>
          <w:p w:rsidR="0024662E" w:rsidRPr="0018427B" w:rsidRDefault="0024662E" w:rsidP="007A0D6F">
            <w:pPr>
              <w:jc w:val="center"/>
            </w:pPr>
            <w:r w:rsidRPr="0018427B">
              <w:t>1 480 000,00</w:t>
            </w:r>
          </w:p>
        </w:tc>
      </w:tr>
      <w:tr w:rsidR="0024662E" w:rsidRPr="00F01FC8" w:rsidTr="006B3DEA">
        <w:tc>
          <w:tcPr>
            <w:tcW w:w="3900" w:type="dxa"/>
          </w:tcPr>
          <w:p w:rsidR="0024662E" w:rsidRPr="00F01FC8" w:rsidRDefault="0024662E" w:rsidP="007A0D6F">
            <w:r w:rsidRPr="00392583">
              <w:t>ИТОГО</w:t>
            </w:r>
          </w:p>
        </w:tc>
        <w:tc>
          <w:tcPr>
            <w:tcW w:w="4819" w:type="dxa"/>
          </w:tcPr>
          <w:p w:rsidR="0024662E" w:rsidRPr="00CA43BD" w:rsidRDefault="0024662E" w:rsidP="007A0D6F">
            <w:pPr>
              <w:jc w:val="center"/>
              <w:rPr>
                <w:b/>
              </w:rPr>
            </w:pPr>
            <w:r>
              <w:rPr>
                <w:b/>
              </w:rPr>
              <w:t>7 704 024,88</w:t>
            </w:r>
          </w:p>
        </w:tc>
      </w:tr>
    </w:tbl>
    <w:p w:rsidR="0024662E" w:rsidRDefault="0024662E" w:rsidP="0024662E"/>
    <w:p w:rsidR="0024662E" w:rsidRDefault="0024662E" w:rsidP="008178FE">
      <w:r>
        <w:t xml:space="preserve">Фактические расходы по </w:t>
      </w:r>
      <w:r w:rsidRPr="00BB1B66">
        <w:t xml:space="preserve">Договору </w:t>
      </w:r>
      <w:r>
        <w:t>ОПТД за период с 01 января по 31 декабря 2013 года составили 7 601 568,89 тенге (семь миллионов шестьсот одна тысяча пятьсот шестьдесят восемь, 89) тенге</w:t>
      </w:r>
      <w:r w:rsidRPr="0024662E">
        <w:t xml:space="preserve"> </w:t>
      </w:r>
      <w:r>
        <w:t>и включали следующие бюджетные линии:</w:t>
      </w:r>
    </w:p>
    <w:tbl>
      <w:tblPr>
        <w:tblW w:w="971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817"/>
        <w:gridCol w:w="6485"/>
        <w:gridCol w:w="2410"/>
      </w:tblGrid>
      <w:tr w:rsidR="0024662E" w:rsidRPr="00F01FC8" w:rsidTr="006B3DEA">
        <w:tc>
          <w:tcPr>
            <w:tcW w:w="817" w:type="dxa"/>
          </w:tcPr>
          <w:p w:rsidR="0024662E" w:rsidRPr="00F01FC8" w:rsidRDefault="0024662E" w:rsidP="0024662E">
            <w:pPr>
              <w:jc w:val="center"/>
            </w:pPr>
            <w:r w:rsidRPr="00F01FC8">
              <w:t xml:space="preserve">№ </w:t>
            </w:r>
          </w:p>
        </w:tc>
        <w:tc>
          <w:tcPr>
            <w:tcW w:w="6485" w:type="dxa"/>
          </w:tcPr>
          <w:p w:rsidR="0024662E" w:rsidRPr="00F01FC8" w:rsidRDefault="0024662E" w:rsidP="006B3DEA">
            <w:r w:rsidRPr="00F01FC8">
              <w:t>Наименование расходов</w:t>
            </w:r>
          </w:p>
        </w:tc>
        <w:tc>
          <w:tcPr>
            <w:tcW w:w="2410" w:type="dxa"/>
          </w:tcPr>
          <w:p w:rsidR="0024662E" w:rsidRPr="00F01FC8" w:rsidRDefault="0024662E" w:rsidP="007A0D6F">
            <w:pPr>
              <w:jc w:val="center"/>
            </w:pPr>
            <w:r w:rsidRPr="00F01FC8">
              <w:t xml:space="preserve">Сумма </w:t>
            </w:r>
          </w:p>
        </w:tc>
      </w:tr>
      <w:tr w:rsidR="0024662E" w:rsidRPr="00F01FC8" w:rsidTr="006B3DEA">
        <w:tc>
          <w:tcPr>
            <w:tcW w:w="817" w:type="dxa"/>
          </w:tcPr>
          <w:p w:rsidR="0024662E" w:rsidRPr="00F01FC8" w:rsidRDefault="0024662E" w:rsidP="007A0D6F">
            <w:pPr>
              <w:jc w:val="center"/>
            </w:pPr>
            <w:r w:rsidRPr="00F01FC8">
              <w:t>1</w:t>
            </w:r>
          </w:p>
        </w:tc>
        <w:tc>
          <w:tcPr>
            <w:tcW w:w="6485" w:type="dxa"/>
          </w:tcPr>
          <w:p w:rsidR="0024662E" w:rsidRPr="00F01FC8" w:rsidRDefault="0024662E" w:rsidP="007A0D6F">
            <w:r w:rsidRPr="00BB1B66">
              <w:t xml:space="preserve">Мониторинг за устойчивостью к препаратам  </w:t>
            </w:r>
          </w:p>
        </w:tc>
        <w:tc>
          <w:tcPr>
            <w:tcW w:w="2410" w:type="dxa"/>
          </w:tcPr>
          <w:p w:rsidR="0024662E" w:rsidRPr="00F01FC8" w:rsidRDefault="0024662E" w:rsidP="007A0D6F">
            <w:pPr>
              <w:jc w:val="center"/>
            </w:pPr>
            <w:r>
              <w:t>2 495 400,00</w:t>
            </w:r>
          </w:p>
        </w:tc>
      </w:tr>
      <w:tr w:rsidR="0024662E" w:rsidRPr="00F01FC8" w:rsidTr="006B3DEA">
        <w:tc>
          <w:tcPr>
            <w:tcW w:w="817" w:type="dxa"/>
          </w:tcPr>
          <w:p w:rsidR="0024662E" w:rsidRPr="00F01FC8" w:rsidRDefault="0024662E" w:rsidP="007A0D6F">
            <w:pPr>
              <w:jc w:val="center"/>
            </w:pPr>
            <w:r w:rsidRPr="00F01FC8">
              <w:t>2</w:t>
            </w:r>
          </w:p>
        </w:tc>
        <w:tc>
          <w:tcPr>
            <w:tcW w:w="6485" w:type="dxa"/>
          </w:tcPr>
          <w:p w:rsidR="0024662E" w:rsidRPr="00F01FC8" w:rsidRDefault="0024662E" w:rsidP="007A0D6F">
            <w:r w:rsidRPr="00BB1B66">
              <w:t xml:space="preserve">Обучение и беседы с пациентами  </w:t>
            </w:r>
          </w:p>
        </w:tc>
        <w:tc>
          <w:tcPr>
            <w:tcW w:w="2410" w:type="dxa"/>
          </w:tcPr>
          <w:p w:rsidR="0024662E" w:rsidRPr="00F01FC8" w:rsidRDefault="0024662E" w:rsidP="007A0D6F">
            <w:pPr>
              <w:jc w:val="center"/>
            </w:pPr>
            <w:r>
              <w:t>200 640,00</w:t>
            </w:r>
          </w:p>
        </w:tc>
      </w:tr>
      <w:tr w:rsidR="0024662E" w:rsidRPr="00F01FC8" w:rsidTr="006B3DEA">
        <w:tc>
          <w:tcPr>
            <w:tcW w:w="817" w:type="dxa"/>
          </w:tcPr>
          <w:p w:rsidR="0024662E" w:rsidRPr="00F01FC8" w:rsidRDefault="0024662E" w:rsidP="007A0D6F">
            <w:pPr>
              <w:jc w:val="center"/>
            </w:pPr>
            <w:r>
              <w:t>3</w:t>
            </w:r>
          </w:p>
        </w:tc>
        <w:tc>
          <w:tcPr>
            <w:tcW w:w="6485" w:type="dxa"/>
          </w:tcPr>
          <w:p w:rsidR="0024662E" w:rsidRDefault="0024662E" w:rsidP="007A0D6F">
            <w:r w:rsidRPr="00BB1B66">
              <w:t>Транспортное обслуживание для наблюдателей за лечением</w:t>
            </w:r>
          </w:p>
        </w:tc>
        <w:tc>
          <w:tcPr>
            <w:tcW w:w="2410" w:type="dxa"/>
          </w:tcPr>
          <w:p w:rsidR="0024662E" w:rsidRDefault="0024662E" w:rsidP="007A0D6F">
            <w:pPr>
              <w:jc w:val="center"/>
            </w:pPr>
            <w:r>
              <w:t>2 508 000,00</w:t>
            </w:r>
          </w:p>
        </w:tc>
      </w:tr>
      <w:tr w:rsidR="0024662E" w:rsidRPr="00F01FC8" w:rsidTr="006B3DEA">
        <w:tc>
          <w:tcPr>
            <w:tcW w:w="817" w:type="dxa"/>
          </w:tcPr>
          <w:p w:rsidR="0024662E" w:rsidRDefault="0024662E" w:rsidP="007A0D6F">
            <w:pPr>
              <w:jc w:val="center"/>
            </w:pPr>
            <w:r>
              <w:t>4</w:t>
            </w:r>
          </w:p>
        </w:tc>
        <w:tc>
          <w:tcPr>
            <w:tcW w:w="6485" w:type="dxa"/>
          </w:tcPr>
          <w:p w:rsidR="0024662E" w:rsidRDefault="0024662E" w:rsidP="007A0D6F">
            <w:r w:rsidRPr="00BB1B66">
              <w:t>Транспортное облуживание для пациентов</w:t>
            </w:r>
          </w:p>
        </w:tc>
        <w:tc>
          <w:tcPr>
            <w:tcW w:w="2410" w:type="dxa"/>
          </w:tcPr>
          <w:p w:rsidR="0024662E" w:rsidRDefault="0024662E" w:rsidP="007A0D6F">
            <w:pPr>
              <w:jc w:val="center"/>
            </w:pPr>
            <w:r>
              <w:t>2 307 000,00</w:t>
            </w:r>
          </w:p>
        </w:tc>
      </w:tr>
      <w:tr w:rsidR="0024662E" w:rsidRPr="00F01FC8" w:rsidTr="006B3DEA">
        <w:tc>
          <w:tcPr>
            <w:tcW w:w="817" w:type="dxa"/>
          </w:tcPr>
          <w:p w:rsidR="0024662E" w:rsidRDefault="0024662E" w:rsidP="007A0D6F">
            <w:pPr>
              <w:jc w:val="center"/>
            </w:pPr>
            <w:r>
              <w:t>5</w:t>
            </w:r>
          </w:p>
        </w:tc>
        <w:tc>
          <w:tcPr>
            <w:tcW w:w="6485" w:type="dxa"/>
          </w:tcPr>
          <w:p w:rsidR="0024662E" w:rsidRDefault="0024662E" w:rsidP="007A0D6F">
            <w:r w:rsidRPr="00BB1B66">
              <w:t>Операционные расходы</w:t>
            </w:r>
          </w:p>
        </w:tc>
        <w:tc>
          <w:tcPr>
            <w:tcW w:w="2410" w:type="dxa"/>
          </w:tcPr>
          <w:p w:rsidR="0024662E" w:rsidRDefault="0024662E" w:rsidP="007A0D6F">
            <w:pPr>
              <w:jc w:val="center"/>
            </w:pPr>
            <w:r>
              <w:t>90 528,89</w:t>
            </w:r>
          </w:p>
        </w:tc>
      </w:tr>
      <w:tr w:rsidR="0024662E" w:rsidRPr="00F01FC8" w:rsidTr="006B3DEA">
        <w:tc>
          <w:tcPr>
            <w:tcW w:w="817" w:type="dxa"/>
          </w:tcPr>
          <w:p w:rsidR="0024662E" w:rsidRPr="00F01FC8" w:rsidRDefault="0024662E" w:rsidP="007A0D6F">
            <w:pPr>
              <w:jc w:val="center"/>
            </w:pPr>
          </w:p>
        </w:tc>
        <w:tc>
          <w:tcPr>
            <w:tcW w:w="6485" w:type="dxa"/>
          </w:tcPr>
          <w:p w:rsidR="0024662E" w:rsidRPr="00F01FC8" w:rsidRDefault="0024662E" w:rsidP="007A0D6F">
            <w:r w:rsidRPr="00F01FC8">
              <w:t>ИТОГО</w:t>
            </w:r>
          </w:p>
        </w:tc>
        <w:tc>
          <w:tcPr>
            <w:tcW w:w="2410" w:type="dxa"/>
          </w:tcPr>
          <w:p w:rsidR="0024662E" w:rsidRPr="00F01FC8" w:rsidRDefault="0024662E" w:rsidP="007A0D6F">
            <w:pPr>
              <w:jc w:val="center"/>
            </w:pPr>
            <w:r>
              <w:t>7 601 568,89</w:t>
            </w:r>
          </w:p>
        </w:tc>
      </w:tr>
    </w:tbl>
    <w:p w:rsidR="0024662E" w:rsidRDefault="0024662E" w:rsidP="008178FE">
      <w:r>
        <w:t xml:space="preserve">Остаток денежных средств на расчетном счете на 31.12.2013 года в рамках </w:t>
      </w:r>
      <w:r w:rsidRPr="00BB1B66">
        <w:t>Догово</w:t>
      </w:r>
      <w:r>
        <w:t>ра</w:t>
      </w:r>
      <w:r w:rsidRPr="00BB1B66">
        <w:t xml:space="preserve"> №2013-8/0</w:t>
      </w:r>
      <w:r>
        <w:t>8 от 03.01.2013 года составляет 102 455,99</w:t>
      </w:r>
      <w:r w:rsidR="008178FE">
        <w:t xml:space="preserve"> </w:t>
      </w:r>
      <w:r>
        <w:t xml:space="preserve">(сто две тысячи четыреста пятьдесят пять, 99) </w:t>
      </w:r>
      <w:r w:rsidR="008178FE">
        <w:t>тиын</w:t>
      </w:r>
      <w:r>
        <w:t>.</w:t>
      </w:r>
    </w:p>
    <w:p w:rsidR="00285965" w:rsidRDefault="00285965" w:rsidP="008178FE"/>
    <w:p w:rsidR="0087677D" w:rsidRDefault="0087677D" w:rsidP="008178FE"/>
    <w:p w:rsidR="0087677D" w:rsidRDefault="0087677D" w:rsidP="008178FE"/>
    <w:p w:rsidR="00DB588F" w:rsidRPr="00DB588F" w:rsidRDefault="00DB588F" w:rsidP="00A84F7C">
      <w:pPr>
        <w:jc w:val="both"/>
        <w:rPr>
          <w:b/>
        </w:rPr>
      </w:pPr>
      <w:r w:rsidRPr="00DB588F">
        <w:rPr>
          <w:b/>
        </w:rPr>
        <w:lastRenderedPageBreak/>
        <w:t>Обучение сети ПМСП</w:t>
      </w:r>
    </w:p>
    <w:p w:rsidR="00A84F7C" w:rsidRDefault="00850214" w:rsidP="00A84F7C">
      <w:pPr>
        <w:jc w:val="both"/>
      </w:pPr>
      <w:r>
        <w:t xml:space="preserve">В 2013 году проводились два трехдневных семинара для 40 специалистов ПМСП (участковые терапевты, врачи общей практики, семейные врачи) на тему «Менеджмент МЛУ ТБ в сети ПСМП». </w:t>
      </w:r>
      <w:r w:rsidR="00A84F7C">
        <w:t>В</w:t>
      </w:r>
      <w:r w:rsidR="00A84AB3">
        <w:t xml:space="preserve"> </w:t>
      </w:r>
      <w:r w:rsidR="00A84F7C">
        <w:t>201</w:t>
      </w:r>
      <w:r w:rsidR="00A84AB3">
        <w:t>4</w:t>
      </w:r>
      <w:r w:rsidR="00A84F7C">
        <w:t xml:space="preserve"> год</w:t>
      </w:r>
      <w:r w:rsidR="00A84AB3">
        <w:t>а проводил</w:t>
      </w:r>
      <w:r>
        <w:t>ся</w:t>
      </w:r>
      <w:r w:rsidR="00A84AB3">
        <w:t xml:space="preserve"> </w:t>
      </w:r>
      <w:r>
        <w:t xml:space="preserve"> один</w:t>
      </w:r>
      <w:r w:rsidR="00A84AB3">
        <w:t xml:space="preserve"> трехдневны</w:t>
      </w:r>
      <w:r>
        <w:t>й</w:t>
      </w:r>
      <w:r w:rsidR="00A84AB3">
        <w:t xml:space="preserve"> семинар для </w:t>
      </w:r>
      <w:r>
        <w:t>22</w:t>
      </w:r>
      <w:r w:rsidR="00A84AB3">
        <w:t xml:space="preserve"> специалистов  </w:t>
      </w:r>
      <w:r>
        <w:t xml:space="preserve">для сотрудников ПТУ </w:t>
      </w:r>
      <w:r w:rsidR="00A84AB3">
        <w:t xml:space="preserve">по </w:t>
      </w:r>
      <w:r>
        <w:t>Мониторингу и оценке программы по лекарственно-устойчивому туберкулезу</w:t>
      </w:r>
      <w:r w:rsidR="00A84AB3">
        <w:t>. Обучение проводилось клиническими преподавателями из НЦПТ.</w:t>
      </w:r>
      <w:r w:rsidR="00B35B7D">
        <w:t xml:space="preserve"> </w:t>
      </w:r>
      <w:r w:rsidR="00A84F7C">
        <w:t xml:space="preserve">Расходы на обучение покрываются за счёт </w:t>
      </w:r>
      <w:r w:rsidR="00A84AB3">
        <w:t>средств Глобального фонда</w:t>
      </w:r>
      <w:r w:rsidR="00A84F7C">
        <w:t>. Контроль знания на входе и выходе показывает значимое увеличение знаний у специалистов П</w:t>
      </w:r>
      <w:r>
        <w:t>ТУ</w:t>
      </w:r>
      <w:r w:rsidR="00B35B7D">
        <w:t xml:space="preserve">, удельный вес правильных ответов с </w:t>
      </w:r>
      <w:r>
        <w:t>46</w:t>
      </w:r>
      <w:r w:rsidR="00B35B7D">
        <w:t xml:space="preserve">% по итогам до-теста увеличился до </w:t>
      </w:r>
      <w:r>
        <w:t>83</w:t>
      </w:r>
      <w:r w:rsidR="00B35B7D">
        <w:t>% по результатам пост-</w:t>
      </w:r>
      <w:r w:rsidR="00236B5A">
        <w:t xml:space="preserve"> </w:t>
      </w:r>
      <w:r w:rsidR="00B35B7D">
        <w:t>теста</w:t>
      </w:r>
      <w:r w:rsidR="00A84F7C">
        <w:t xml:space="preserve">. </w:t>
      </w:r>
      <w:r w:rsidR="00B35B7D">
        <w:t>С 3 квартала 2013 года у</w:t>
      </w:r>
      <w:r w:rsidR="00A84F7C">
        <w:t>частники получают сертификаты, это обучение идет в зачётные часы необходимые для подтверждения/повышения профессиональной категории.</w:t>
      </w:r>
    </w:p>
    <w:p w:rsidR="00DB588F" w:rsidRDefault="00DB588F" w:rsidP="00A84F7C">
      <w:pPr>
        <w:jc w:val="both"/>
      </w:pPr>
    </w:p>
    <w:p w:rsidR="00DB588F" w:rsidRPr="00411E67" w:rsidRDefault="00DB588F" w:rsidP="00575176">
      <w:pPr>
        <w:jc w:val="both"/>
        <w:rPr>
          <w:b/>
        </w:rPr>
      </w:pPr>
      <w:r w:rsidRPr="00411E67">
        <w:rPr>
          <w:b/>
        </w:rPr>
        <w:t>Мониторинг и оценка</w:t>
      </w:r>
    </w:p>
    <w:p w:rsidR="00407D93" w:rsidRPr="007660C2" w:rsidRDefault="00A84F7C" w:rsidP="00407D93">
      <w:pPr>
        <w:jc w:val="both"/>
      </w:pPr>
      <w:r w:rsidRPr="007660C2">
        <w:t>При О</w:t>
      </w:r>
      <w:r w:rsidR="003C18BD" w:rsidRPr="007660C2">
        <w:t>ПТ</w:t>
      </w:r>
      <w:r w:rsidRPr="007660C2">
        <w:t xml:space="preserve">Д создана группа по МиО из </w:t>
      </w:r>
      <w:r w:rsidR="007660C2">
        <w:t>5</w:t>
      </w:r>
      <w:r w:rsidRPr="007660C2">
        <w:t xml:space="preserve"> сотрудников </w:t>
      </w:r>
      <w:r w:rsidR="003C18BD" w:rsidRPr="007660C2">
        <w:t>(</w:t>
      </w:r>
      <w:r w:rsidR="007660C2" w:rsidRPr="007660C2">
        <w:t xml:space="preserve">2 </w:t>
      </w:r>
      <w:r w:rsidR="003C18BD" w:rsidRPr="007660C2">
        <w:t>врач</w:t>
      </w:r>
      <w:r w:rsidR="007660C2" w:rsidRPr="007660C2">
        <w:t>а</w:t>
      </w:r>
      <w:r w:rsidR="003C18BD" w:rsidRPr="007660C2">
        <w:t xml:space="preserve"> фтизиатр</w:t>
      </w:r>
      <w:r w:rsidR="007660C2" w:rsidRPr="007660C2">
        <w:t xml:space="preserve">а, врач </w:t>
      </w:r>
      <w:proofErr w:type="spellStart"/>
      <w:r w:rsidR="007660C2" w:rsidRPr="007660C2">
        <w:t>фтизиопедиатр</w:t>
      </w:r>
      <w:proofErr w:type="spellEnd"/>
      <w:r w:rsidR="007660C2" w:rsidRPr="007660C2">
        <w:t>, врач лаборант, координатор по лекарственному менеджменту</w:t>
      </w:r>
      <w:r w:rsidR="003C18BD" w:rsidRPr="007660C2">
        <w:t xml:space="preserve">) </w:t>
      </w:r>
      <w:r w:rsidRPr="007660C2">
        <w:t xml:space="preserve">с </w:t>
      </w:r>
      <w:r w:rsidR="003C18BD" w:rsidRPr="007660C2">
        <w:t xml:space="preserve"> момента выполнения гранта Глобального фонда, </w:t>
      </w:r>
      <w:r w:rsidR="007660C2">
        <w:t>в том числе 3 освобожденных, остальные члены группы МиО</w:t>
      </w:r>
      <w:r w:rsidR="003C18BD" w:rsidRPr="007660C2">
        <w:t xml:space="preserve"> вовлечены на дополнительную занятость</w:t>
      </w:r>
      <w:r w:rsidRPr="007660C2">
        <w:t>.</w:t>
      </w:r>
      <w:r w:rsidR="003C18BD" w:rsidRPr="007660C2">
        <w:t xml:space="preserve"> </w:t>
      </w:r>
      <w:r w:rsidRPr="007660C2">
        <w:t xml:space="preserve"> </w:t>
      </w:r>
      <w:r w:rsidR="00407D93" w:rsidRPr="007660C2">
        <w:t>Согласно совместного плана</w:t>
      </w:r>
      <w:r w:rsidR="007660C2">
        <w:t>,</w:t>
      </w:r>
      <w:r w:rsidR="00407D93" w:rsidRPr="007660C2">
        <w:t xml:space="preserve"> визиты по мониторингу и оценке выполняются один раз в полгода, график составляется с учетом эпидемиологической ситуации.</w:t>
      </w:r>
    </w:p>
    <w:p w:rsidR="00EF3E57" w:rsidRPr="007660C2" w:rsidRDefault="00A84F7C" w:rsidP="00575176">
      <w:pPr>
        <w:jc w:val="both"/>
      </w:pPr>
      <w:r w:rsidRPr="007660C2">
        <w:t xml:space="preserve">Группа работает в соответствии с </w:t>
      </w:r>
      <w:r w:rsidR="003C18BD" w:rsidRPr="007660C2">
        <w:t>ежеквартальны</w:t>
      </w:r>
      <w:r w:rsidR="006168E2">
        <w:t>м</w:t>
      </w:r>
      <w:r w:rsidR="003C18BD" w:rsidRPr="007660C2">
        <w:t xml:space="preserve"> </w:t>
      </w:r>
      <w:r w:rsidRPr="007660C2">
        <w:t xml:space="preserve">планом по </w:t>
      </w:r>
      <w:proofErr w:type="spellStart"/>
      <w:proofErr w:type="gramStart"/>
      <w:r w:rsidRPr="007660C2">
        <w:t>МиО</w:t>
      </w:r>
      <w:proofErr w:type="spellEnd"/>
      <w:proofErr w:type="gramEnd"/>
      <w:r w:rsidRPr="007660C2">
        <w:t xml:space="preserve"> начиная с 201</w:t>
      </w:r>
      <w:r w:rsidR="003C18BD" w:rsidRPr="007660C2">
        <w:t>0</w:t>
      </w:r>
      <w:r w:rsidRPr="007660C2">
        <w:t xml:space="preserve"> г. Члены группы МиО прошли обучение по вопросам МиО в ТБ.</w:t>
      </w:r>
      <w:r w:rsidR="003C18BD" w:rsidRPr="007660C2">
        <w:t xml:space="preserve"> План МиО за первый квартал 2014 года включает 6 визитов (г.</w:t>
      </w:r>
      <w:r w:rsidR="007660C2">
        <w:t xml:space="preserve"> Туркестан, </w:t>
      </w:r>
      <w:proofErr w:type="spellStart"/>
      <w:r w:rsidR="007660C2">
        <w:t>Казыгуртский</w:t>
      </w:r>
      <w:proofErr w:type="spellEnd"/>
      <w:r w:rsidR="007660C2">
        <w:t xml:space="preserve">, </w:t>
      </w:r>
      <w:proofErr w:type="spellStart"/>
      <w:r w:rsidR="007660C2">
        <w:t>Арысский</w:t>
      </w:r>
      <w:proofErr w:type="spellEnd"/>
      <w:r w:rsidR="007660C2">
        <w:t xml:space="preserve">, </w:t>
      </w:r>
      <w:proofErr w:type="spellStart"/>
      <w:r w:rsidR="007660C2">
        <w:t>Сайрамский</w:t>
      </w:r>
      <w:proofErr w:type="spellEnd"/>
      <w:r w:rsidR="007660C2">
        <w:t xml:space="preserve">, </w:t>
      </w:r>
      <w:proofErr w:type="spellStart"/>
      <w:r w:rsidR="007660C2">
        <w:t>Сайрамский</w:t>
      </w:r>
      <w:proofErr w:type="spellEnd"/>
      <w:r w:rsidR="003C18BD" w:rsidRPr="007660C2">
        <w:t xml:space="preserve"> районы</w:t>
      </w:r>
      <w:r w:rsidR="007660C2">
        <w:t xml:space="preserve"> и КУИС</w:t>
      </w:r>
      <w:r w:rsidR="003C18BD" w:rsidRPr="007660C2">
        <w:t xml:space="preserve">), в том числе 2 городские и 4 районные учреждения. Всего охвачено 5 организаций ПМСП и 1 санаторий. </w:t>
      </w:r>
      <w:r w:rsidR="00F95BE7" w:rsidRPr="007660C2">
        <w:t>МиО выполняется согласно вопросникам Методических рекомендаций по мониторингу и оценке противотуберкулезных мероприятий в Республике Казахстан, 2008</w:t>
      </w:r>
      <w:r w:rsidR="00EF3E57" w:rsidRPr="007660C2">
        <w:t xml:space="preserve"> </w:t>
      </w:r>
      <w:r w:rsidR="00F95BE7" w:rsidRPr="007660C2">
        <w:t>г.</w:t>
      </w:r>
    </w:p>
    <w:p w:rsidR="005B0945" w:rsidRPr="007660C2" w:rsidRDefault="00EF3E57" w:rsidP="00575176">
      <w:pPr>
        <w:jc w:val="both"/>
      </w:pPr>
      <w:r w:rsidRPr="00411E67">
        <w:t xml:space="preserve">В области </w:t>
      </w:r>
      <w:r w:rsidR="000908F5" w:rsidRPr="00411E67">
        <w:t>5</w:t>
      </w:r>
      <w:r w:rsidRPr="00411E67">
        <w:t xml:space="preserve"> исправительных учреждени</w:t>
      </w:r>
      <w:r w:rsidR="005B0945" w:rsidRPr="007660C2">
        <w:t>й</w:t>
      </w:r>
      <w:r w:rsidRPr="007660C2">
        <w:t xml:space="preserve">: </w:t>
      </w:r>
      <w:r w:rsidR="000908F5" w:rsidRPr="007660C2">
        <w:t>ИЧ</w:t>
      </w:r>
      <w:r w:rsidRPr="007660C2">
        <w:t xml:space="preserve"> - 1</w:t>
      </w:r>
      <w:r w:rsidR="000908F5" w:rsidRPr="007660C2">
        <w:t>67</w:t>
      </w:r>
      <w:r w:rsidRPr="007660C2">
        <w:t>/</w:t>
      </w:r>
      <w:r w:rsidR="000908F5" w:rsidRPr="007660C2">
        <w:t>2 туб</w:t>
      </w:r>
      <w:r w:rsidR="005B0945" w:rsidRPr="007660C2">
        <w:t xml:space="preserve">. </w:t>
      </w:r>
      <w:r w:rsidR="000908F5" w:rsidRPr="007660C2">
        <w:t>колония строгого режима</w:t>
      </w:r>
      <w:r w:rsidR="005B0945" w:rsidRPr="007660C2">
        <w:t xml:space="preserve"> (300 коек, 16 фтизиатров)</w:t>
      </w:r>
      <w:r w:rsidR="000908F5" w:rsidRPr="007660C2">
        <w:t>, 167/3 колония общего режима, 167/4 женская колония строгого режима, 167/9 колония строгого режима, 167/11</w:t>
      </w:r>
      <w:r w:rsidRPr="007660C2">
        <w:t xml:space="preserve"> СИЗО. В выполнение противотуберкулезной программы задействованы врачи фтизиатры, на </w:t>
      </w:r>
      <w:r w:rsidR="005B0945" w:rsidRPr="007660C2">
        <w:t xml:space="preserve">полную </w:t>
      </w:r>
      <w:r w:rsidRPr="007660C2">
        <w:t>занятость. В целом их работа коорди</w:t>
      </w:r>
      <w:r w:rsidR="00575337" w:rsidRPr="007660C2">
        <w:t xml:space="preserve">нируется ОПТД </w:t>
      </w:r>
      <w:r w:rsidR="005B0945" w:rsidRPr="007660C2">
        <w:t>Ю</w:t>
      </w:r>
      <w:r w:rsidR="00575337" w:rsidRPr="007660C2">
        <w:t>КО</w:t>
      </w:r>
      <w:r w:rsidR="005B0945" w:rsidRPr="007660C2">
        <w:t xml:space="preserve"> (методическая помощь)</w:t>
      </w:r>
      <w:r w:rsidR="00575337" w:rsidRPr="007660C2">
        <w:t xml:space="preserve">. </w:t>
      </w:r>
      <w:r w:rsidR="005B0945" w:rsidRPr="007660C2">
        <w:t>Преемственность между службами налажена с 2012 года и не было случаев отрыва от лечения среди осужденных пациентов с ТБ.</w:t>
      </w:r>
    </w:p>
    <w:p w:rsidR="00427A2B" w:rsidRDefault="005B0945" w:rsidP="00575176">
      <w:pPr>
        <w:jc w:val="both"/>
      </w:pPr>
      <w:r w:rsidRPr="007660C2">
        <w:t>В</w:t>
      </w:r>
      <w:r w:rsidR="00EF3E57" w:rsidRPr="007660C2">
        <w:t xml:space="preserve"> 2014 году были </w:t>
      </w:r>
      <w:r w:rsidR="007660C2">
        <w:t>посещены все 5 учреждения</w:t>
      </w:r>
      <w:r w:rsidR="0042030D" w:rsidRPr="007660C2">
        <w:t>.</w:t>
      </w:r>
      <w:r w:rsidR="006B3DEA" w:rsidRPr="007660C2">
        <w:t xml:space="preserve"> </w:t>
      </w:r>
      <w:r w:rsidR="006B3DEA" w:rsidRPr="002A0729">
        <w:t xml:space="preserve">Обзор отчетов по мониторингу исправительных учреждений показал, что </w:t>
      </w:r>
      <w:r w:rsidR="009E25C7" w:rsidRPr="002A0729">
        <w:t xml:space="preserve">мероприятия, рекомендованные в рамках </w:t>
      </w:r>
      <w:r w:rsidR="002A0729" w:rsidRPr="002A0729">
        <w:t>предыдущ</w:t>
      </w:r>
      <w:r w:rsidR="002A0729">
        <w:t>их</w:t>
      </w:r>
      <w:r w:rsidR="002A0729" w:rsidRPr="002A0729">
        <w:t xml:space="preserve"> </w:t>
      </w:r>
      <w:r w:rsidR="009E25C7" w:rsidRPr="002A0729">
        <w:t>визит</w:t>
      </w:r>
      <w:r w:rsidR="002A0729">
        <w:t>ов,</w:t>
      </w:r>
      <w:r w:rsidR="006B3DEA" w:rsidRPr="002A0729">
        <w:t xml:space="preserve"> </w:t>
      </w:r>
      <w:r w:rsidR="002A0729">
        <w:t>отслеживается группой МиО</w:t>
      </w:r>
      <w:r w:rsidR="009E25C7" w:rsidRPr="002A0729">
        <w:t>.</w:t>
      </w:r>
      <w:r w:rsidR="006B3DEA" w:rsidRPr="002A0729">
        <w:t xml:space="preserve"> </w:t>
      </w:r>
      <w:r w:rsidR="009E25C7" w:rsidRPr="002A0729">
        <w:t>В</w:t>
      </w:r>
      <w:r w:rsidR="006B3DEA" w:rsidRPr="002A0729">
        <w:t xml:space="preserve"> последующи</w:t>
      </w:r>
      <w:r w:rsidR="009E25C7" w:rsidRPr="002A0729">
        <w:t>х</w:t>
      </w:r>
      <w:r w:rsidR="006B3DEA" w:rsidRPr="002A0729">
        <w:t xml:space="preserve"> отчет</w:t>
      </w:r>
      <w:r w:rsidR="009E25C7" w:rsidRPr="002A0729">
        <w:t xml:space="preserve">ах </w:t>
      </w:r>
      <w:r w:rsidR="002A0729" w:rsidRPr="002A0729">
        <w:t xml:space="preserve">отслеживаются в рамках последующих визитов </w:t>
      </w:r>
      <w:r w:rsidR="009E25C7" w:rsidRPr="002A0729">
        <w:t>(копии отчетов прилагаются)</w:t>
      </w:r>
      <w:r w:rsidR="006B3DEA" w:rsidRPr="002A0729">
        <w:t xml:space="preserve">. </w:t>
      </w:r>
      <w:r w:rsidR="006B3DEA" w:rsidRPr="002A0729">
        <w:rPr>
          <w:u w:val="single"/>
        </w:rPr>
        <w:t>Рекомендаци</w:t>
      </w:r>
      <w:r w:rsidR="009E25C7" w:rsidRPr="002A0729">
        <w:rPr>
          <w:u w:val="single"/>
        </w:rPr>
        <w:t>я</w:t>
      </w:r>
      <w:r w:rsidR="006B3DEA" w:rsidRPr="002A0729">
        <w:rPr>
          <w:u w:val="single"/>
        </w:rPr>
        <w:t xml:space="preserve"> </w:t>
      </w:r>
      <w:r w:rsidR="002A0729" w:rsidRPr="002A0729">
        <w:rPr>
          <w:u w:val="single"/>
        </w:rPr>
        <w:t>НЦПТ/</w:t>
      </w:r>
      <w:r w:rsidR="006B3DEA" w:rsidRPr="002A0729">
        <w:rPr>
          <w:u w:val="single"/>
        </w:rPr>
        <w:t>ОПТД</w:t>
      </w:r>
      <w:r w:rsidR="006B3DEA" w:rsidRPr="002A0729">
        <w:t xml:space="preserve">: </w:t>
      </w:r>
      <w:r w:rsidR="002A0729">
        <w:t xml:space="preserve">следует решить вопросы обеспечения переносными ноутбуками и принтерами, с целью своевременного обеспечения рекомендаций районным специалистам в ходе визитов МиО. </w:t>
      </w:r>
    </w:p>
    <w:p w:rsidR="002A0729" w:rsidRDefault="002A0729" w:rsidP="00575176">
      <w:pPr>
        <w:jc w:val="both"/>
      </w:pPr>
    </w:p>
    <w:p w:rsidR="00A84F7C" w:rsidRPr="003E15B8" w:rsidRDefault="003E15B8" w:rsidP="00A84F7C">
      <w:pPr>
        <w:jc w:val="both"/>
        <w:rPr>
          <w:b/>
        </w:rPr>
      </w:pPr>
      <w:r w:rsidRPr="003E15B8">
        <w:rPr>
          <w:b/>
        </w:rPr>
        <w:t>Обучение пациентов</w:t>
      </w:r>
    </w:p>
    <w:p w:rsidR="003E15B8" w:rsidRDefault="0051489A" w:rsidP="00A84F7C">
      <w:pPr>
        <w:jc w:val="both"/>
      </w:pPr>
      <w:r>
        <w:t xml:space="preserve">Медсестра получает 3 500 тенге, стаж 2,5 года. </w:t>
      </w:r>
      <w:r w:rsidR="00427A2B">
        <w:t>Обучение проходила в 2012 году «Подготовка групп советников по соблюдению режима лечения ТБ и МЛУ ТБ»</w:t>
      </w:r>
      <w:r w:rsidR="002A0729">
        <w:t>.</w:t>
      </w:r>
      <w:r w:rsidR="00427A2B">
        <w:t xml:space="preserve"> </w:t>
      </w:r>
      <w:r w:rsidR="003E15B8">
        <w:t>В течение 5 дней вновь, поступивший пациент в отделение МЛУ ТБ получает информацию по соблюдению правил гигиены и вводную информацию.</w:t>
      </w:r>
      <w:r>
        <w:t xml:space="preserve"> О</w:t>
      </w:r>
      <w:r w:rsidR="00915FCF">
        <w:t xml:space="preserve">бучение не проходила, сертификата не имеет. </w:t>
      </w:r>
      <w:r w:rsidR="001F20E7">
        <w:t xml:space="preserve">В месяц проводит работу с </w:t>
      </w:r>
      <w:r>
        <w:t>5</w:t>
      </w:r>
      <w:r w:rsidR="001F20E7">
        <w:t xml:space="preserve"> пациентами согласно техническому заданию. </w:t>
      </w:r>
      <w:r w:rsidR="00915FCF">
        <w:t xml:space="preserve">После обучения пациентам </w:t>
      </w:r>
      <w:r w:rsidR="00915FCF" w:rsidRPr="0051489A">
        <w:t>выдаются брошюры: «</w:t>
      </w:r>
      <w:r w:rsidRPr="0051489A">
        <w:t>Памятка пациента</w:t>
      </w:r>
      <w:r w:rsidR="00915FCF" w:rsidRPr="0051489A">
        <w:t>», «</w:t>
      </w:r>
      <w:r w:rsidRPr="0051489A">
        <w:t>Мы победим</w:t>
      </w:r>
      <w:r w:rsidR="00915FCF" w:rsidRPr="0051489A">
        <w:t xml:space="preserve"> МЛУТБ», «</w:t>
      </w:r>
      <w:r w:rsidRPr="0051489A">
        <w:t>Мама спаси меня от ТБ</w:t>
      </w:r>
      <w:r w:rsidR="00915FCF" w:rsidRPr="0051489A">
        <w:t>»</w:t>
      </w:r>
      <w:r w:rsidRPr="0051489A">
        <w:t xml:space="preserve"> (для детей)</w:t>
      </w:r>
      <w:r w:rsidR="001F20E7" w:rsidRPr="0051489A">
        <w:t>. В данной группе спросом пользуются и</w:t>
      </w:r>
      <w:r w:rsidR="001F20E7">
        <w:t xml:space="preserve"> вызывают интерес у пациентов брошюра, </w:t>
      </w:r>
      <w:r>
        <w:t>причины возникновения ШЛУ ТБ даже, если пациент был привержен лечению МЛУ ТБ,</w:t>
      </w:r>
      <w:r w:rsidR="001F20E7">
        <w:t xml:space="preserve"> нежели чем брошюры, включающие информацию с </w:t>
      </w:r>
      <w:r w:rsidR="001F20E7">
        <w:lastRenderedPageBreak/>
        <w:t>использованием специальных медицинских терминов, требующих дополнительных</w:t>
      </w:r>
      <w:r w:rsidR="00427A2B">
        <w:t xml:space="preserve"> </w:t>
      </w:r>
      <w:r w:rsidR="001F20E7">
        <w:t>разъяснений для восприятия пациентов.</w:t>
      </w:r>
    </w:p>
    <w:p w:rsidR="001F20E7" w:rsidRDefault="001F20E7" w:rsidP="00A84F7C">
      <w:pPr>
        <w:jc w:val="both"/>
      </w:pPr>
      <w:r w:rsidRPr="0039687B">
        <w:rPr>
          <w:u w:val="single"/>
        </w:rPr>
        <w:t>Рекомендации НЦПТ/ОПТД</w:t>
      </w:r>
      <w:r>
        <w:t>: следует рассмотреть вопрос подготовки медицинских сестер для консультирования пациентов</w:t>
      </w:r>
      <w:r w:rsidR="0039687B">
        <w:t>, с последующей выдачей сертификатов обучения.</w:t>
      </w:r>
    </w:p>
    <w:p w:rsidR="001F20E7" w:rsidRDefault="001F20E7" w:rsidP="00A84F7C">
      <w:pPr>
        <w:jc w:val="both"/>
      </w:pPr>
    </w:p>
    <w:p w:rsidR="0039687B" w:rsidRDefault="0039687B" w:rsidP="00A84F7C">
      <w:pPr>
        <w:jc w:val="both"/>
        <w:rPr>
          <w:b/>
        </w:rPr>
      </w:pPr>
      <w:r w:rsidRPr="0039687B">
        <w:rPr>
          <w:b/>
        </w:rPr>
        <w:t>Социальная помощь</w:t>
      </w:r>
    </w:p>
    <w:p w:rsidR="00AB5084" w:rsidRDefault="009E25C7" w:rsidP="008178FE">
      <w:pPr>
        <w:jc w:val="both"/>
      </w:pPr>
      <w:r w:rsidRPr="00850214">
        <w:t xml:space="preserve">По области в 2013 году социальные пакеты были розданы - </w:t>
      </w:r>
      <w:r w:rsidR="00850214" w:rsidRPr="00850214">
        <w:t>563</w:t>
      </w:r>
      <w:r w:rsidRPr="00850214">
        <w:t xml:space="preserve"> пациентам, получили 1</w:t>
      </w:r>
      <w:r w:rsidR="00850214" w:rsidRPr="00850214">
        <w:t>689</w:t>
      </w:r>
      <w:r w:rsidRPr="00850214">
        <w:t xml:space="preserve"> пакетов. </w:t>
      </w:r>
      <w:r w:rsidR="008178FE" w:rsidRPr="00850214">
        <w:t>В 2014 году социальную помощь в рамках гранта Глобального фонда получили только 0</w:t>
      </w:r>
      <w:r w:rsidR="00C555FB" w:rsidRPr="00850214">
        <w:t>1</w:t>
      </w:r>
      <w:r w:rsidR="008178FE" w:rsidRPr="00850214">
        <w:t xml:space="preserve"> июля 2014 года. </w:t>
      </w:r>
      <w:r w:rsidR="00A52E0C" w:rsidRPr="00850214">
        <w:t>Несмотря на то, что в 2014 году с января по июль</w:t>
      </w:r>
      <w:r w:rsidR="00A52E0C">
        <w:t xml:space="preserve"> социальная помощь пациентам не выдавалась, медсестра ежемесячно получала заработную плату (платежные поручения по выплате дополнительной платы медсестре</w:t>
      </w:r>
      <w:r>
        <w:t xml:space="preserve">, ответственной за </w:t>
      </w:r>
      <w:r w:rsidR="00A52E0C">
        <w:t>выдач</w:t>
      </w:r>
      <w:r>
        <w:t>у</w:t>
      </w:r>
      <w:r w:rsidR="00A52E0C">
        <w:t xml:space="preserve"> </w:t>
      </w:r>
      <w:r>
        <w:t>социальных пакетов</w:t>
      </w:r>
      <w:r w:rsidR="00A52E0C">
        <w:t xml:space="preserve"> прилагаются). </w:t>
      </w:r>
    </w:p>
    <w:p w:rsidR="00AB5084" w:rsidRDefault="00AB5084" w:rsidP="009E25C7">
      <w:pPr>
        <w:jc w:val="both"/>
      </w:pPr>
      <w:r>
        <w:t>Содержимое социального пакета для 1 пациента стоимостью 9 217,60</w:t>
      </w:r>
      <w:r w:rsidRPr="007531D5">
        <w:t xml:space="preserve"> </w:t>
      </w:r>
      <w:r>
        <w:rPr>
          <w:lang w:val="en-US"/>
        </w:rPr>
        <w:t>c</w:t>
      </w:r>
      <w:r w:rsidRPr="007531D5">
        <w:t xml:space="preserve"> </w:t>
      </w:r>
      <w:r>
        <w:t>учетом НДС</w:t>
      </w:r>
      <w:r w:rsidR="009E25C7">
        <w:t xml:space="preserve"> включали следующий набор</w:t>
      </w:r>
      <w:r>
        <w:t>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0"/>
        <w:gridCol w:w="1843"/>
        <w:gridCol w:w="1985"/>
        <w:gridCol w:w="1984"/>
      </w:tblGrid>
      <w:tr w:rsidR="00AB5084" w:rsidRPr="00F01FC8" w:rsidTr="00AB5084">
        <w:tc>
          <w:tcPr>
            <w:tcW w:w="567" w:type="dxa"/>
          </w:tcPr>
          <w:p w:rsidR="00AB5084" w:rsidRPr="00F01FC8" w:rsidRDefault="00AB5084" w:rsidP="00AB5084">
            <w:pPr>
              <w:jc w:val="center"/>
            </w:pPr>
            <w:r>
              <w:t xml:space="preserve">№ </w:t>
            </w:r>
          </w:p>
        </w:tc>
        <w:tc>
          <w:tcPr>
            <w:tcW w:w="3260" w:type="dxa"/>
          </w:tcPr>
          <w:p w:rsidR="00AB5084" w:rsidRPr="00F01FC8" w:rsidRDefault="00AB5084" w:rsidP="00AB5084">
            <w:r>
              <w:t>Наименование</w:t>
            </w:r>
          </w:p>
        </w:tc>
        <w:tc>
          <w:tcPr>
            <w:tcW w:w="1843" w:type="dxa"/>
          </w:tcPr>
          <w:p w:rsidR="00AB5084" w:rsidRPr="00F01FC8" w:rsidRDefault="00AB5084" w:rsidP="007A0D6F">
            <w:pPr>
              <w:jc w:val="center"/>
            </w:pPr>
            <w:r>
              <w:t>Вес, объем</w:t>
            </w:r>
          </w:p>
        </w:tc>
        <w:tc>
          <w:tcPr>
            <w:tcW w:w="1985" w:type="dxa"/>
          </w:tcPr>
          <w:p w:rsidR="00AB5084" w:rsidRPr="00F01FC8" w:rsidRDefault="00AB5084" w:rsidP="00AB5084">
            <w:pPr>
              <w:jc w:val="center"/>
            </w:pPr>
            <w:r>
              <w:t>Ед. измерения</w:t>
            </w:r>
          </w:p>
        </w:tc>
        <w:tc>
          <w:tcPr>
            <w:tcW w:w="1984" w:type="dxa"/>
          </w:tcPr>
          <w:p w:rsidR="00AB5084" w:rsidRPr="00F01FC8" w:rsidRDefault="00AB5084" w:rsidP="00AB5084">
            <w:pPr>
              <w:jc w:val="center"/>
            </w:pPr>
            <w:r>
              <w:t xml:space="preserve">Количество </w:t>
            </w:r>
          </w:p>
        </w:tc>
      </w:tr>
      <w:tr w:rsidR="00AB5084" w:rsidRPr="00F01FC8" w:rsidTr="00AB5084">
        <w:tc>
          <w:tcPr>
            <w:tcW w:w="567" w:type="dxa"/>
          </w:tcPr>
          <w:p w:rsidR="00AB5084" w:rsidRPr="00F01FC8" w:rsidRDefault="00AB5084" w:rsidP="007A0D6F">
            <w:r>
              <w:t>1</w:t>
            </w:r>
          </w:p>
        </w:tc>
        <w:tc>
          <w:tcPr>
            <w:tcW w:w="3260" w:type="dxa"/>
          </w:tcPr>
          <w:p w:rsidR="00AB5084" w:rsidRPr="00F01FC8" w:rsidRDefault="00AB5084" w:rsidP="00AB5084">
            <w:r>
              <w:t>Крупа Рис</w:t>
            </w:r>
          </w:p>
        </w:tc>
        <w:tc>
          <w:tcPr>
            <w:tcW w:w="1843" w:type="dxa"/>
          </w:tcPr>
          <w:p w:rsidR="00AB5084" w:rsidRDefault="00AB5084" w:rsidP="007A0D6F">
            <w:pPr>
              <w:jc w:val="center"/>
            </w:pPr>
            <w:r>
              <w:t>800 г</w:t>
            </w:r>
          </w:p>
        </w:tc>
        <w:tc>
          <w:tcPr>
            <w:tcW w:w="1985" w:type="dxa"/>
          </w:tcPr>
          <w:p w:rsidR="00AB5084" w:rsidRDefault="00AB5084" w:rsidP="007A0D6F">
            <w:pPr>
              <w:jc w:val="center"/>
            </w:pPr>
            <w:r>
              <w:t>пачка</w:t>
            </w:r>
          </w:p>
        </w:tc>
        <w:tc>
          <w:tcPr>
            <w:tcW w:w="1984" w:type="dxa"/>
          </w:tcPr>
          <w:p w:rsidR="00AB5084" w:rsidRDefault="00AB5084" w:rsidP="007A0D6F">
            <w:pPr>
              <w:jc w:val="center"/>
            </w:pPr>
            <w:r>
              <w:t>3</w:t>
            </w:r>
          </w:p>
        </w:tc>
      </w:tr>
      <w:tr w:rsidR="00AB5084" w:rsidRPr="00F01FC8" w:rsidTr="00AB5084">
        <w:tc>
          <w:tcPr>
            <w:tcW w:w="567" w:type="dxa"/>
          </w:tcPr>
          <w:p w:rsidR="00AB5084" w:rsidRPr="00F01FC8" w:rsidRDefault="00AB5084" w:rsidP="007A0D6F">
            <w:r>
              <w:t>2</w:t>
            </w:r>
          </w:p>
        </w:tc>
        <w:tc>
          <w:tcPr>
            <w:tcW w:w="3260" w:type="dxa"/>
          </w:tcPr>
          <w:p w:rsidR="00AB5084" w:rsidRPr="00F01FC8" w:rsidRDefault="00AB5084" w:rsidP="00AB5084">
            <w:r>
              <w:t>Сахар песок</w:t>
            </w:r>
          </w:p>
        </w:tc>
        <w:tc>
          <w:tcPr>
            <w:tcW w:w="1843" w:type="dxa"/>
          </w:tcPr>
          <w:p w:rsidR="00AB5084" w:rsidRDefault="00AB5084" w:rsidP="007A0D6F">
            <w:pPr>
              <w:jc w:val="center"/>
            </w:pPr>
            <w:r>
              <w:t>800 г</w:t>
            </w:r>
          </w:p>
        </w:tc>
        <w:tc>
          <w:tcPr>
            <w:tcW w:w="1985" w:type="dxa"/>
          </w:tcPr>
          <w:p w:rsidR="00AB5084" w:rsidRDefault="00AB5084" w:rsidP="007A0D6F">
            <w:pPr>
              <w:jc w:val="center"/>
            </w:pPr>
            <w:r>
              <w:t>пачка</w:t>
            </w:r>
          </w:p>
        </w:tc>
        <w:tc>
          <w:tcPr>
            <w:tcW w:w="1984" w:type="dxa"/>
          </w:tcPr>
          <w:p w:rsidR="00AB5084" w:rsidRDefault="00AB5084" w:rsidP="007A0D6F">
            <w:pPr>
              <w:jc w:val="center"/>
            </w:pPr>
            <w:r>
              <w:t>3</w:t>
            </w:r>
          </w:p>
        </w:tc>
      </w:tr>
      <w:tr w:rsidR="00AB5084" w:rsidRPr="00F01FC8" w:rsidTr="00AB5084">
        <w:tc>
          <w:tcPr>
            <w:tcW w:w="567" w:type="dxa"/>
          </w:tcPr>
          <w:p w:rsidR="00AB5084" w:rsidRDefault="00AB5084" w:rsidP="007A0D6F">
            <w:r>
              <w:t>3</w:t>
            </w:r>
          </w:p>
        </w:tc>
        <w:tc>
          <w:tcPr>
            <w:tcW w:w="3260" w:type="dxa"/>
          </w:tcPr>
          <w:p w:rsidR="00AB5084" w:rsidRDefault="00AB5084" w:rsidP="00AB5084">
            <w:r>
              <w:t>Мука, высший сорт</w:t>
            </w:r>
          </w:p>
        </w:tc>
        <w:tc>
          <w:tcPr>
            <w:tcW w:w="1843" w:type="dxa"/>
          </w:tcPr>
          <w:p w:rsidR="00AB5084" w:rsidRDefault="00AB5084" w:rsidP="007A0D6F">
            <w:pPr>
              <w:jc w:val="center"/>
            </w:pPr>
            <w:r>
              <w:t>1 кг</w:t>
            </w:r>
          </w:p>
        </w:tc>
        <w:tc>
          <w:tcPr>
            <w:tcW w:w="1985" w:type="dxa"/>
          </w:tcPr>
          <w:p w:rsidR="00AB5084" w:rsidRDefault="00AB5084" w:rsidP="007A0D6F">
            <w:pPr>
              <w:jc w:val="center"/>
            </w:pPr>
            <w:r>
              <w:t>пачка</w:t>
            </w:r>
          </w:p>
        </w:tc>
        <w:tc>
          <w:tcPr>
            <w:tcW w:w="1984" w:type="dxa"/>
          </w:tcPr>
          <w:p w:rsidR="00AB5084" w:rsidRDefault="00AB5084" w:rsidP="007A0D6F">
            <w:pPr>
              <w:jc w:val="center"/>
            </w:pPr>
            <w:r>
              <w:t>3</w:t>
            </w:r>
          </w:p>
        </w:tc>
      </w:tr>
      <w:tr w:rsidR="00AB5084" w:rsidRPr="00F01FC8" w:rsidTr="00AB5084">
        <w:tc>
          <w:tcPr>
            <w:tcW w:w="567" w:type="dxa"/>
          </w:tcPr>
          <w:p w:rsidR="00AB5084" w:rsidRPr="00F01FC8" w:rsidRDefault="00AB5084" w:rsidP="007A0D6F">
            <w:r>
              <w:t>4</w:t>
            </w:r>
          </w:p>
        </w:tc>
        <w:tc>
          <w:tcPr>
            <w:tcW w:w="3260" w:type="dxa"/>
          </w:tcPr>
          <w:p w:rsidR="00AB5084" w:rsidRPr="00F01FC8" w:rsidRDefault="00AB5084" w:rsidP="00AB5084">
            <w:r>
              <w:t>Масло подсолнечное</w:t>
            </w:r>
          </w:p>
        </w:tc>
        <w:tc>
          <w:tcPr>
            <w:tcW w:w="1843" w:type="dxa"/>
          </w:tcPr>
          <w:p w:rsidR="00AB5084" w:rsidRPr="0056713A" w:rsidRDefault="00AB5084" w:rsidP="007A0D6F">
            <w:pPr>
              <w:jc w:val="center"/>
            </w:pPr>
            <w:r>
              <w:t>1 л</w:t>
            </w:r>
          </w:p>
        </w:tc>
        <w:tc>
          <w:tcPr>
            <w:tcW w:w="1985" w:type="dxa"/>
          </w:tcPr>
          <w:p w:rsidR="00AB5084" w:rsidRPr="0056713A" w:rsidRDefault="00AB5084" w:rsidP="007A0D6F">
            <w:pPr>
              <w:jc w:val="center"/>
            </w:pPr>
            <w:r>
              <w:t>бутылка</w:t>
            </w:r>
          </w:p>
        </w:tc>
        <w:tc>
          <w:tcPr>
            <w:tcW w:w="1984" w:type="dxa"/>
          </w:tcPr>
          <w:p w:rsidR="00AB5084" w:rsidRPr="0056713A" w:rsidRDefault="00AB5084" w:rsidP="007A0D6F">
            <w:pPr>
              <w:jc w:val="center"/>
            </w:pPr>
            <w:r>
              <w:t>3</w:t>
            </w:r>
          </w:p>
        </w:tc>
      </w:tr>
      <w:tr w:rsidR="00AB5084" w:rsidRPr="00F01FC8" w:rsidTr="00AB5084">
        <w:tc>
          <w:tcPr>
            <w:tcW w:w="567" w:type="dxa"/>
          </w:tcPr>
          <w:p w:rsidR="00AB5084" w:rsidRPr="00F01FC8" w:rsidRDefault="00AB5084" w:rsidP="007A0D6F">
            <w:r>
              <w:t>5</w:t>
            </w:r>
          </w:p>
        </w:tc>
        <w:tc>
          <w:tcPr>
            <w:tcW w:w="3260" w:type="dxa"/>
          </w:tcPr>
          <w:p w:rsidR="00AB5084" w:rsidRDefault="00AB5084" w:rsidP="00AB5084">
            <w:r>
              <w:t>Макаронные изделия</w:t>
            </w:r>
          </w:p>
        </w:tc>
        <w:tc>
          <w:tcPr>
            <w:tcW w:w="1843" w:type="dxa"/>
          </w:tcPr>
          <w:p w:rsidR="00AB5084" w:rsidRDefault="00AB5084" w:rsidP="007A0D6F">
            <w:pPr>
              <w:jc w:val="center"/>
            </w:pPr>
            <w:r>
              <w:t>400 г</w:t>
            </w:r>
          </w:p>
        </w:tc>
        <w:tc>
          <w:tcPr>
            <w:tcW w:w="1985" w:type="dxa"/>
          </w:tcPr>
          <w:p w:rsidR="00AB5084" w:rsidRDefault="00AB5084" w:rsidP="007A0D6F">
            <w:pPr>
              <w:jc w:val="center"/>
            </w:pPr>
            <w:r>
              <w:t>пачка</w:t>
            </w:r>
          </w:p>
        </w:tc>
        <w:tc>
          <w:tcPr>
            <w:tcW w:w="1984" w:type="dxa"/>
          </w:tcPr>
          <w:p w:rsidR="00AB5084" w:rsidRDefault="00AB5084" w:rsidP="007A0D6F">
            <w:pPr>
              <w:jc w:val="center"/>
            </w:pPr>
            <w:r>
              <w:t>3</w:t>
            </w:r>
          </w:p>
        </w:tc>
      </w:tr>
      <w:tr w:rsidR="00AB5084" w:rsidRPr="00F01FC8" w:rsidTr="00AB5084">
        <w:tc>
          <w:tcPr>
            <w:tcW w:w="567" w:type="dxa"/>
          </w:tcPr>
          <w:p w:rsidR="00AB5084" w:rsidRDefault="00AB5084" w:rsidP="007A0D6F">
            <w:r>
              <w:t>6</w:t>
            </w:r>
          </w:p>
        </w:tc>
        <w:tc>
          <w:tcPr>
            <w:tcW w:w="3260" w:type="dxa"/>
          </w:tcPr>
          <w:p w:rsidR="00AB5084" w:rsidRDefault="00AB5084" w:rsidP="00AB5084">
            <w:r>
              <w:t>Чай</w:t>
            </w:r>
          </w:p>
        </w:tc>
        <w:tc>
          <w:tcPr>
            <w:tcW w:w="1843" w:type="dxa"/>
          </w:tcPr>
          <w:p w:rsidR="00AB5084" w:rsidRDefault="00AB5084" w:rsidP="007A0D6F">
            <w:pPr>
              <w:jc w:val="center"/>
            </w:pPr>
            <w:r>
              <w:t>250 г</w:t>
            </w:r>
          </w:p>
        </w:tc>
        <w:tc>
          <w:tcPr>
            <w:tcW w:w="1985" w:type="dxa"/>
          </w:tcPr>
          <w:p w:rsidR="00AB5084" w:rsidRDefault="00AB5084" w:rsidP="007A0D6F">
            <w:pPr>
              <w:jc w:val="center"/>
            </w:pPr>
            <w:r>
              <w:t xml:space="preserve">пачка </w:t>
            </w:r>
          </w:p>
        </w:tc>
        <w:tc>
          <w:tcPr>
            <w:tcW w:w="1984" w:type="dxa"/>
          </w:tcPr>
          <w:p w:rsidR="00AB5084" w:rsidRDefault="00AB5084" w:rsidP="007A0D6F">
            <w:pPr>
              <w:jc w:val="center"/>
            </w:pPr>
            <w:r>
              <w:t>3</w:t>
            </w:r>
          </w:p>
        </w:tc>
      </w:tr>
      <w:tr w:rsidR="00AB5084" w:rsidRPr="00F01FC8" w:rsidTr="00AB5084">
        <w:tc>
          <w:tcPr>
            <w:tcW w:w="567" w:type="dxa"/>
          </w:tcPr>
          <w:p w:rsidR="00AB5084" w:rsidRDefault="00AB5084" w:rsidP="007A0D6F">
            <w:r>
              <w:t>7</w:t>
            </w:r>
          </w:p>
        </w:tc>
        <w:tc>
          <w:tcPr>
            <w:tcW w:w="3260" w:type="dxa"/>
          </w:tcPr>
          <w:p w:rsidR="00AB5084" w:rsidRDefault="00AB5084" w:rsidP="00AB5084">
            <w:r>
              <w:t>Зубная паста</w:t>
            </w:r>
          </w:p>
        </w:tc>
        <w:tc>
          <w:tcPr>
            <w:tcW w:w="1843" w:type="dxa"/>
          </w:tcPr>
          <w:p w:rsidR="00AB5084" w:rsidRDefault="00AB5084" w:rsidP="007A0D6F">
            <w:pPr>
              <w:jc w:val="center"/>
            </w:pPr>
            <w:r>
              <w:t>100 мл</w:t>
            </w:r>
          </w:p>
        </w:tc>
        <w:tc>
          <w:tcPr>
            <w:tcW w:w="1985" w:type="dxa"/>
          </w:tcPr>
          <w:p w:rsidR="00AB5084" w:rsidRDefault="00AB5084" w:rsidP="007A0D6F">
            <w:pPr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AB5084" w:rsidRDefault="00AB5084" w:rsidP="007A0D6F">
            <w:pPr>
              <w:jc w:val="center"/>
            </w:pPr>
            <w:r>
              <w:t>3</w:t>
            </w:r>
          </w:p>
        </w:tc>
      </w:tr>
      <w:tr w:rsidR="00AB5084" w:rsidRPr="00F01FC8" w:rsidTr="00AB5084">
        <w:tc>
          <w:tcPr>
            <w:tcW w:w="567" w:type="dxa"/>
          </w:tcPr>
          <w:p w:rsidR="00AB5084" w:rsidRDefault="00AB5084" w:rsidP="007A0D6F">
            <w:r>
              <w:t>8</w:t>
            </w:r>
          </w:p>
        </w:tc>
        <w:tc>
          <w:tcPr>
            <w:tcW w:w="3260" w:type="dxa"/>
          </w:tcPr>
          <w:p w:rsidR="00AB5084" w:rsidRDefault="00AB5084" w:rsidP="00AB5084">
            <w:r>
              <w:t>Шампунь</w:t>
            </w:r>
          </w:p>
        </w:tc>
        <w:tc>
          <w:tcPr>
            <w:tcW w:w="1843" w:type="dxa"/>
          </w:tcPr>
          <w:p w:rsidR="00AB5084" w:rsidRDefault="00AB5084" w:rsidP="007A0D6F">
            <w:pPr>
              <w:jc w:val="center"/>
            </w:pPr>
            <w:r>
              <w:t>200 мл</w:t>
            </w:r>
          </w:p>
        </w:tc>
        <w:tc>
          <w:tcPr>
            <w:tcW w:w="1985" w:type="dxa"/>
          </w:tcPr>
          <w:p w:rsidR="00AB5084" w:rsidRDefault="00AB5084" w:rsidP="007A0D6F">
            <w:pPr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AB5084" w:rsidRDefault="00AB5084" w:rsidP="007A0D6F">
            <w:pPr>
              <w:jc w:val="center"/>
            </w:pPr>
            <w:r>
              <w:t>1</w:t>
            </w:r>
          </w:p>
        </w:tc>
      </w:tr>
      <w:tr w:rsidR="00AB5084" w:rsidRPr="00F01FC8" w:rsidTr="00AB5084">
        <w:tc>
          <w:tcPr>
            <w:tcW w:w="567" w:type="dxa"/>
          </w:tcPr>
          <w:p w:rsidR="00AB5084" w:rsidRDefault="00AB5084" w:rsidP="007A0D6F">
            <w:r>
              <w:t>9</w:t>
            </w:r>
          </w:p>
        </w:tc>
        <w:tc>
          <w:tcPr>
            <w:tcW w:w="3260" w:type="dxa"/>
          </w:tcPr>
          <w:p w:rsidR="00AB5084" w:rsidRDefault="00AB5084" w:rsidP="00AB5084">
            <w:r>
              <w:t>Мыло туалетное</w:t>
            </w:r>
          </w:p>
        </w:tc>
        <w:tc>
          <w:tcPr>
            <w:tcW w:w="1843" w:type="dxa"/>
          </w:tcPr>
          <w:p w:rsidR="00AB5084" w:rsidRDefault="00AB5084" w:rsidP="007A0D6F">
            <w:pPr>
              <w:jc w:val="center"/>
            </w:pPr>
            <w:r>
              <w:t>90 г</w:t>
            </w:r>
          </w:p>
        </w:tc>
        <w:tc>
          <w:tcPr>
            <w:tcW w:w="1985" w:type="dxa"/>
          </w:tcPr>
          <w:p w:rsidR="00AB5084" w:rsidRDefault="00AB5084" w:rsidP="007A0D6F">
            <w:pPr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AB5084" w:rsidRDefault="00AB5084" w:rsidP="007A0D6F">
            <w:pPr>
              <w:jc w:val="center"/>
            </w:pPr>
            <w:r>
              <w:t>2</w:t>
            </w:r>
          </w:p>
        </w:tc>
      </w:tr>
      <w:tr w:rsidR="00AB5084" w:rsidRPr="00F01FC8" w:rsidTr="00AB5084">
        <w:tc>
          <w:tcPr>
            <w:tcW w:w="567" w:type="dxa"/>
          </w:tcPr>
          <w:p w:rsidR="00AB5084" w:rsidRDefault="00AB5084" w:rsidP="007A0D6F">
            <w:r>
              <w:t>10</w:t>
            </w:r>
          </w:p>
        </w:tc>
        <w:tc>
          <w:tcPr>
            <w:tcW w:w="3260" w:type="dxa"/>
          </w:tcPr>
          <w:p w:rsidR="00AB5084" w:rsidRDefault="00AB5084" w:rsidP="00AB5084">
            <w:r w:rsidRPr="0056713A">
              <w:t>Мыло хозяйственное</w:t>
            </w:r>
          </w:p>
        </w:tc>
        <w:tc>
          <w:tcPr>
            <w:tcW w:w="1843" w:type="dxa"/>
          </w:tcPr>
          <w:p w:rsidR="00AB5084" w:rsidRDefault="00AB5084" w:rsidP="007A0D6F">
            <w:pPr>
              <w:jc w:val="center"/>
            </w:pPr>
            <w:r>
              <w:t>140 г</w:t>
            </w:r>
          </w:p>
        </w:tc>
        <w:tc>
          <w:tcPr>
            <w:tcW w:w="1985" w:type="dxa"/>
          </w:tcPr>
          <w:p w:rsidR="00AB5084" w:rsidRDefault="00AB5084" w:rsidP="007A0D6F">
            <w:pPr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AB5084" w:rsidRDefault="00AB5084" w:rsidP="007A0D6F">
            <w:pPr>
              <w:jc w:val="center"/>
            </w:pPr>
            <w:r>
              <w:t>2</w:t>
            </w:r>
          </w:p>
        </w:tc>
      </w:tr>
      <w:tr w:rsidR="00AB5084" w:rsidRPr="00F01FC8" w:rsidTr="00AB5084">
        <w:tc>
          <w:tcPr>
            <w:tcW w:w="567" w:type="dxa"/>
          </w:tcPr>
          <w:p w:rsidR="00AB5084" w:rsidRDefault="00AB5084" w:rsidP="007A0D6F">
            <w:r>
              <w:t>11</w:t>
            </w:r>
          </w:p>
        </w:tc>
        <w:tc>
          <w:tcPr>
            <w:tcW w:w="3260" w:type="dxa"/>
          </w:tcPr>
          <w:p w:rsidR="00AB5084" w:rsidRDefault="00AB5084" w:rsidP="00AB5084">
            <w:r>
              <w:t>Зубная щетка</w:t>
            </w:r>
          </w:p>
        </w:tc>
        <w:tc>
          <w:tcPr>
            <w:tcW w:w="1843" w:type="dxa"/>
          </w:tcPr>
          <w:p w:rsidR="00AB5084" w:rsidRDefault="00AB5084" w:rsidP="007A0D6F">
            <w:pPr>
              <w:jc w:val="center"/>
            </w:pPr>
            <w:r>
              <w:t>1 шт.</w:t>
            </w:r>
          </w:p>
        </w:tc>
        <w:tc>
          <w:tcPr>
            <w:tcW w:w="1985" w:type="dxa"/>
          </w:tcPr>
          <w:p w:rsidR="00AB5084" w:rsidRDefault="00AB5084" w:rsidP="007A0D6F">
            <w:pPr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AB5084" w:rsidRDefault="00AB5084" w:rsidP="007A0D6F">
            <w:pPr>
              <w:jc w:val="center"/>
            </w:pPr>
            <w:r>
              <w:t>1</w:t>
            </w:r>
          </w:p>
        </w:tc>
      </w:tr>
      <w:tr w:rsidR="00AB5084" w:rsidRPr="00F01FC8" w:rsidTr="00AB5084">
        <w:tc>
          <w:tcPr>
            <w:tcW w:w="567" w:type="dxa"/>
          </w:tcPr>
          <w:p w:rsidR="00AB5084" w:rsidRDefault="00AB5084" w:rsidP="007A0D6F">
            <w:r>
              <w:t>12</w:t>
            </w:r>
          </w:p>
        </w:tc>
        <w:tc>
          <w:tcPr>
            <w:tcW w:w="3260" w:type="dxa"/>
          </w:tcPr>
          <w:p w:rsidR="00AB5084" w:rsidRDefault="00AB5084" w:rsidP="00AB5084">
            <w:r>
              <w:t xml:space="preserve">Пакеты для упаковки </w:t>
            </w:r>
          </w:p>
        </w:tc>
        <w:tc>
          <w:tcPr>
            <w:tcW w:w="1843" w:type="dxa"/>
          </w:tcPr>
          <w:p w:rsidR="00AB5084" w:rsidRDefault="00AB5084" w:rsidP="007A0D6F">
            <w:pPr>
              <w:jc w:val="center"/>
            </w:pPr>
            <w:r>
              <w:t>1 шт.</w:t>
            </w:r>
          </w:p>
        </w:tc>
        <w:tc>
          <w:tcPr>
            <w:tcW w:w="1985" w:type="dxa"/>
          </w:tcPr>
          <w:p w:rsidR="00AB5084" w:rsidRDefault="00AB5084" w:rsidP="007A0D6F">
            <w:pPr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AB5084" w:rsidRDefault="00AB5084" w:rsidP="007A0D6F">
            <w:pPr>
              <w:jc w:val="center"/>
            </w:pPr>
            <w:r>
              <w:t>6</w:t>
            </w:r>
          </w:p>
        </w:tc>
      </w:tr>
    </w:tbl>
    <w:p w:rsidR="008178FE" w:rsidRDefault="008178FE" w:rsidP="008178FE">
      <w:pPr>
        <w:jc w:val="both"/>
      </w:pPr>
      <w:r w:rsidRPr="0067517B">
        <w:t xml:space="preserve">За дополнительную нагрузку к своей основной работе </w:t>
      </w:r>
      <w:r w:rsidR="00AB5084" w:rsidRPr="0067517B">
        <w:t xml:space="preserve">медсестра </w:t>
      </w:r>
      <w:r w:rsidRPr="0067517B">
        <w:t xml:space="preserve">получает 20 тыс. тенге. По отчетным данным, </w:t>
      </w:r>
      <w:r w:rsidR="0067517B" w:rsidRPr="0067517B">
        <w:t>339</w:t>
      </w:r>
      <w:r w:rsidRPr="0067517B">
        <w:t xml:space="preserve"> социальных пакет</w:t>
      </w:r>
      <w:r w:rsidR="00084632">
        <w:t>ов</w:t>
      </w:r>
      <w:r w:rsidRPr="0067517B">
        <w:t xml:space="preserve"> были розданы 1</w:t>
      </w:r>
      <w:r w:rsidR="0067517B" w:rsidRPr="0067517B">
        <w:t>13</w:t>
      </w:r>
      <w:r w:rsidRPr="0067517B">
        <w:t xml:space="preserve"> пациентам.</w:t>
      </w:r>
      <w:r w:rsidRPr="00AA6F33">
        <w:t xml:space="preserve"> </w:t>
      </w:r>
    </w:p>
    <w:p w:rsidR="00084632" w:rsidRDefault="00084632" w:rsidP="008178FE">
      <w:pPr>
        <w:jc w:val="both"/>
      </w:pPr>
      <w:r>
        <w:t>Социальные пакеты поступают с постоянными задержками, в большинстве случаев в конце квартала, а в 2014 году в конце первого полугодия.</w:t>
      </w:r>
      <w:r w:rsidR="000908F5">
        <w:t xml:space="preserve"> Дополнительно, количество пациентов, утвержденные решением ЦВКК, подлежащие получению социальной помощи, периодически корректируются НЦПТ.</w:t>
      </w:r>
      <w:r>
        <w:t xml:space="preserve"> </w:t>
      </w:r>
      <w:r w:rsidR="0067517B" w:rsidRPr="001D10EA">
        <w:t xml:space="preserve">В </w:t>
      </w:r>
      <w:r>
        <w:t xml:space="preserve">первом квартале </w:t>
      </w:r>
      <w:r w:rsidR="0067517B" w:rsidRPr="001D10EA">
        <w:t>201</w:t>
      </w:r>
      <w:r>
        <w:t>3</w:t>
      </w:r>
      <w:r w:rsidR="0067517B" w:rsidRPr="001D10EA">
        <w:t xml:space="preserve"> год</w:t>
      </w:r>
      <w:r>
        <w:t>а</w:t>
      </w:r>
      <w:r w:rsidR="0067517B" w:rsidRPr="001D10EA">
        <w:t xml:space="preserve"> было определено 1</w:t>
      </w:r>
      <w:r>
        <w:t>30</w:t>
      </w:r>
      <w:r w:rsidR="0067517B" w:rsidRPr="001D10EA">
        <w:t xml:space="preserve"> человек,</w:t>
      </w:r>
      <w:r>
        <w:t xml:space="preserve"> во втором - 129, в третьем – 126 и в четвертом квартале 178 пациентов.</w:t>
      </w:r>
      <w:r w:rsidR="0067517B" w:rsidRPr="001D10EA">
        <w:t xml:space="preserve"> </w:t>
      </w:r>
    </w:p>
    <w:p w:rsidR="00084632" w:rsidRPr="001D10EA" w:rsidRDefault="00084632" w:rsidP="008178FE">
      <w:pPr>
        <w:jc w:val="both"/>
      </w:pPr>
    </w:p>
    <w:p w:rsidR="008178FE" w:rsidRPr="001D10EA" w:rsidRDefault="008178FE" w:rsidP="008178FE">
      <w:pPr>
        <w:jc w:val="both"/>
      </w:pPr>
      <w:r w:rsidRPr="001D10EA">
        <w:t xml:space="preserve">Решением областного маслихата в 2014 году </w:t>
      </w:r>
      <w:r w:rsidR="001D10EA" w:rsidRPr="001D10EA">
        <w:t xml:space="preserve">предполагается </w:t>
      </w:r>
      <w:r w:rsidRPr="001D10EA">
        <w:t xml:space="preserve">социальная помощь </w:t>
      </w:r>
      <w:r w:rsidR="001D10EA" w:rsidRPr="001D10EA">
        <w:t>для 15 районов области от 5000 до 28000 тенге</w:t>
      </w:r>
      <w:r w:rsidRPr="001D10EA">
        <w:t>,</w:t>
      </w:r>
      <w:r w:rsidR="001D10EA">
        <w:t xml:space="preserve"> </w:t>
      </w:r>
      <w:r w:rsidRPr="001D10EA">
        <w:t xml:space="preserve">например, решением </w:t>
      </w:r>
      <w:proofErr w:type="spellStart"/>
      <w:r w:rsidR="001D10EA" w:rsidRPr="001D10EA">
        <w:t>Арысского</w:t>
      </w:r>
      <w:proofErr w:type="spellEnd"/>
      <w:r w:rsidR="001D10EA" w:rsidRPr="001D10EA">
        <w:t xml:space="preserve"> </w:t>
      </w:r>
      <w:r w:rsidRPr="001D10EA">
        <w:t xml:space="preserve">районного </w:t>
      </w:r>
      <w:proofErr w:type="spellStart"/>
      <w:r w:rsidRPr="001D10EA">
        <w:t>маслихата</w:t>
      </w:r>
      <w:proofErr w:type="spellEnd"/>
      <w:r w:rsidRPr="001D10EA">
        <w:t xml:space="preserve">   был</w:t>
      </w:r>
      <w:r w:rsidR="001D10EA" w:rsidRPr="001D10EA">
        <w:t>о</w:t>
      </w:r>
      <w:r w:rsidRPr="001D10EA">
        <w:t xml:space="preserve"> выделен</w:t>
      </w:r>
      <w:r w:rsidR="001D10EA" w:rsidRPr="001D10EA">
        <w:t>о</w:t>
      </w:r>
      <w:r w:rsidR="001D10EA">
        <w:t xml:space="preserve"> </w:t>
      </w:r>
      <w:r w:rsidRPr="001D10EA">
        <w:t xml:space="preserve">(денежная помощь)  </w:t>
      </w:r>
      <w:r w:rsidR="001D10EA" w:rsidRPr="001D10EA">
        <w:t>2</w:t>
      </w:r>
      <w:r w:rsidRPr="001D10EA">
        <w:t xml:space="preserve"> пациентам в 201</w:t>
      </w:r>
      <w:r w:rsidR="001D10EA" w:rsidRPr="001D10EA">
        <w:t>4</w:t>
      </w:r>
      <w:r w:rsidRPr="001D10EA">
        <w:t xml:space="preserve"> году </w:t>
      </w:r>
      <w:r w:rsidR="001D10EA">
        <w:t>в размере</w:t>
      </w:r>
      <w:r w:rsidR="001D10EA" w:rsidRPr="001D10EA">
        <w:t xml:space="preserve"> 38,9 тыс. тенге</w:t>
      </w:r>
      <w:r w:rsidR="00084632">
        <w:t>. В</w:t>
      </w:r>
      <w:r w:rsidR="001D10EA" w:rsidRPr="001D10EA">
        <w:t xml:space="preserve"> </w:t>
      </w:r>
      <w:proofErr w:type="spellStart"/>
      <w:r w:rsidR="001D10EA" w:rsidRPr="001D10EA">
        <w:t>Сарыагашском</w:t>
      </w:r>
      <w:proofErr w:type="spellEnd"/>
      <w:r w:rsidR="001D10EA" w:rsidRPr="001D10EA">
        <w:t xml:space="preserve"> районе </w:t>
      </w:r>
      <w:r w:rsidRPr="001D10EA">
        <w:t xml:space="preserve">за 6 месяцев 2014 года - </w:t>
      </w:r>
      <w:r w:rsidR="001D10EA" w:rsidRPr="001D10EA">
        <w:t>67</w:t>
      </w:r>
      <w:r w:rsidRPr="001D10EA">
        <w:t xml:space="preserve"> пациентов</w:t>
      </w:r>
      <w:r w:rsidR="001D10EA" w:rsidRPr="001D10EA">
        <w:t xml:space="preserve"> получили 3541100 тенге, т.е. по 52852</w:t>
      </w:r>
      <w:r w:rsidRPr="001D10EA">
        <w:t>тенге (70%).</w:t>
      </w:r>
    </w:p>
    <w:p w:rsidR="009D2EF8" w:rsidRDefault="00A52E0C" w:rsidP="008178FE">
      <w:pPr>
        <w:jc w:val="both"/>
      </w:pPr>
      <w:r w:rsidRPr="009D2EF8">
        <w:rPr>
          <w:u w:val="single"/>
        </w:rPr>
        <w:t xml:space="preserve">Рекомендация </w:t>
      </w:r>
      <w:r w:rsidR="00EA7F35">
        <w:rPr>
          <w:u w:val="single"/>
        </w:rPr>
        <w:t>НЦПТ/</w:t>
      </w:r>
      <w:r w:rsidRPr="009D2EF8">
        <w:rPr>
          <w:u w:val="single"/>
        </w:rPr>
        <w:t>ОПТД</w:t>
      </w:r>
      <w:r>
        <w:t xml:space="preserve">: </w:t>
      </w:r>
      <w:r w:rsidR="009D2EF8">
        <w:t>1) координатору проекта Глобального фонда при ОПТД следует осуществлять постоянный мониторинг и контроль за выдачей социальной помощи (продуктов, средств гигиены и транспортных расходов) пациентам, а также своевременное и надлежащее оформление документов, указанные в приложении договора ОПТД «Техническое задание»</w:t>
      </w:r>
      <w:r w:rsidR="00EA7F35">
        <w:t>.</w:t>
      </w:r>
    </w:p>
    <w:p w:rsidR="000908F5" w:rsidRDefault="000908F5" w:rsidP="000908F5">
      <w:pPr>
        <w:jc w:val="both"/>
      </w:pPr>
    </w:p>
    <w:p w:rsidR="008178FE" w:rsidRPr="00AB5084" w:rsidRDefault="00AB5084" w:rsidP="00A84F7C">
      <w:pPr>
        <w:jc w:val="both"/>
        <w:rPr>
          <w:b/>
        </w:rPr>
      </w:pPr>
      <w:r w:rsidRPr="00AB5084">
        <w:rPr>
          <w:b/>
        </w:rPr>
        <w:t>Транспортные расходы</w:t>
      </w:r>
    </w:p>
    <w:p w:rsidR="003E0D95" w:rsidRDefault="003E0D95" w:rsidP="00A84F7C">
      <w:pPr>
        <w:jc w:val="both"/>
      </w:pPr>
      <w:r w:rsidRPr="00AB5084">
        <w:t>Медсестра</w:t>
      </w:r>
      <w:r w:rsidR="001725C7">
        <w:t xml:space="preserve"> работает с 2010 года</w:t>
      </w:r>
      <w:r w:rsidR="00AB5084" w:rsidRPr="00AB5084">
        <w:t>,</w:t>
      </w:r>
      <w:r w:rsidR="00AB5084">
        <w:t xml:space="preserve"> </w:t>
      </w:r>
      <w:r w:rsidR="00AB5084" w:rsidRPr="00AB5084">
        <w:t xml:space="preserve">получает </w:t>
      </w:r>
      <w:r w:rsidRPr="00AB5084">
        <w:t>2</w:t>
      </w:r>
      <w:r w:rsidR="001725C7">
        <w:t>2500</w:t>
      </w:r>
      <w:r w:rsidRPr="00AB5084">
        <w:t xml:space="preserve"> тыс. тенге</w:t>
      </w:r>
      <w:r w:rsidR="00AB5084" w:rsidRPr="00AB5084">
        <w:t xml:space="preserve"> за дополнительную нагрузку, в ее обязанности входит</w:t>
      </w:r>
      <w:r w:rsidRPr="00AB5084">
        <w:t xml:space="preserve"> </w:t>
      </w:r>
      <w:r w:rsidR="00AB5084" w:rsidRPr="00AB5084">
        <w:t xml:space="preserve">сверка </w:t>
      </w:r>
      <w:r w:rsidRPr="00AB5084">
        <w:t>списк</w:t>
      </w:r>
      <w:r w:rsidR="00AB5084" w:rsidRPr="00AB5084">
        <w:t>ов</w:t>
      </w:r>
      <w:r w:rsidRPr="00AB5084">
        <w:t xml:space="preserve"> пациентов, </w:t>
      </w:r>
      <w:r w:rsidR="00AB5084" w:rsidRPr="00AB5084">
        <w:t xml:space="preserve"> подготовка отчетной формы п</w:t>
      </w:r>
      <w:r w:rsidRPr="00AB5084">
        <w:t>риложение №22 для представления в бухгалтерию и перечисления транспортных расходов</w:t>
      </w:r>
      <w:r w:rsidR="001725C7">
        <w:t xml:space="preserve"> и консультативную помощь по оформлению документов и необходимости беспрерывного </w:t>
      </w:r>
      <w:r w:rsidR="001725C7">
        <w:lastRenderedPageBreak/>
        <w:t>обращения за лечением в амбулаторных условиях.</w:t>
      </w:r>
      <w:r w:rsidRPr="00AB5084">
        <w:t xml:space="preserve"> За 2013 года всего </w:t>
      </w:r>
      <w:r w:rsidR="001725C7">
        <w:t>45</w:t>
      </w:r>
      <w:r w:rsidRPr="00AB5084">
        <w:t xml:space="preserve"> пациентов </w:t>
      </w:r>
      <w:r w:rsidRPr="00D941D2">
        <w:t>регулярно получали</w:t>
      </w:r>
      <w:r w:rsidR="00AB5084" w:rsidRPr="00D941D2">
        <w:t>, в том числе 2</w:t>
      </w:r>
      <w:r w:rsidR="00D941D2" w:rsidRPr="00D941D2">
        <w:t>2</w:t>
      </w:r>
      <w:r w:rsidR="00AB5084" w:rsidRPr="00D941D2">
        <w:t xml:space="preserve"> завершили, выбыл - </w:t>
      </w:r>
      <w:r w:rsidR="00D941D2" w:rsidRPr="00D941D2">
        <w:t>2</w:t>
      </w:r>
      <w:r w:rsidR="00AB5084" w:rsidRPr="00D941D2">
        <w:t xml:space="preserve">,  </w:t>
      </w:r>
      <w:r w:rsidR="00D941D2" w:rsidRPr="00D941D2">
        <w:t xml:space="preserve">умерли </w:t>
      </w:r>
      <w:r w:rsidR="00D941D2">
        <w:t>2</w:t>
      </w:r>
      <w:r w:rsidR="00D941D2" w:rsidRPr="00D941D2">
        <w:t xml:space="preserve"> , </w:t>
      </w:r>
      <w:r w:rsidR="00AB5084" w:rsidRPr="00D941D2">
        <w:t xml:space="preserve"> пациентов</w:t>
      </w:r>
      <w:r w:rsidR="00AB5084">
        <w:t xml:space="preserve"> перешли на 2014 год</w:t>
      </w:r>
      <w:r w:rsidR="00AB5084" w:rsidRPr="00AB5084">
        <w:t xml:space="preserve"> </w:t>
      </w:r>
      <w:r w:rsidR="00AB5084">
        <w:t xml:space="preserve">и </w:t>
      </w:r>
      <w:r w:rsidR="00AB5084" w:rsidRPr="00AA6F33">
        <w:t xml:space="preserve">за 6 месяцев 2014 года </w:t>
      </w:r>
      <w:r w:rsidR="00AB5084">
        <w:t xml:space="preserve">дополнительно </w:t>
      </w:r>
      <w:r w:rsidR="001725C7">
        <w:t>60</w:t>
      </w:r>
      <w:r w:rsidR="00D941D2">
        <w:t xml:space="preserve"> </w:t>
      </w:r>
      <w:r w:rsidR="00AB5084">
        <w:t>человек утвержден ЦВКК для выдачи транспортных расходов,</w:t>
      </w:r>
      <w:r w:rsidR="00AB5084" w:rsidRPr="00AA6F33">
        <w:t xml:space="preserve"> </w:t>
      </w:r>
      <w:r w:rsidR="00AB5084">
        <w:t xml:space="preserve">в том числе завершил - </w:t>
      </w:r>
      <w:r w:rsidR="00D941D2">
        <w:t>21</w:t>
      </w:r>
      <w:r w:rsidR="00AB5084">
        <w:t xml:space="preserve"> человек, выбыли - </w:t>
      </w:r>
      <w:r w:rsidR="00D941D2">
        <w:t>5</w:t>
      </w:r>
      <w:r w:rsidR="00AB5084">
        <w:t xml:space="preserve"> человек</w:t>
      </w:r>
      <w:r w:rsidR="00D941D2">
        <w:t xml:space="preserve"> и умер - 1 человек</w:t>
      </w:r>
      <w:r w:rsidRPr="00AB5084">
        <w:t>.</w:t>
      </w:r>
      <w:r>
        <w:t xml:space="preserve"> </w:t>
      </w:r>
      <w:r w:rsidR="000D06C8">
        <w:t>В</w:t>
      </w:r>
      <w:r w:rsidR="00AB5084">
        <w:t xml:space="preserve">се пациенты с </w:t>
      </w:r>
      <w:r w:rsidR="000D06C8">
        <w:t>момента начала программы Глобального фонда</w:t>
      </w:r>
      <w:r w:rsidR="00AB5084">
        <w:t xml:space="preserve"> </w:t>
      </w:r>
      <w:r w:rsidR="000D06C8">
        <w:t xml:space="preserve">получали денежную </w:t>
      </w:r>
      <w:r w:rsidR="000D06C8" w:rsidRPr="00D941D2">
        <w:t>помощь</w:t>
      </w:r>
      <w:r w:rsidR="00AB5084" w:rsidRPr="00D941D2">
        <w:t xml:space="preserve"> </w:t>
      </w:r>
      <w:r w:rsidR="000D06C8" w:rsidRPr="00D941D2">
        <w:t xml:space="preserve">на </w:t>
      </w:r>
      <w:r w:rsidR="00AB5084" w:rsidRPr="00D941D2">
        <w:t>безналичный расчет.</w:t>
      </w:r>
      <w:r w:rsidR="00D941D2" w:rsidRPr="00D941D2">
        <w:t xml:space="preserve"> Дополнительно к платежному поручению, медсестра ведомость для сбора подписи пациентов о получении транспортных расходов. </w:t>
      </w:r>
    </w:p>
    <w:p w:rsidR="00D941D2" w:rsidRPr="00D941D2" w:rsidRDefault="00D941D2" w:rsidP="00A84F7C">
      <w:pPr>
        <w:jc w:val="both"/>
      </w:pPr>
      <w:r w:rsidRPr="00D941D2">
        <w:rPr>
          <w:u w:val="single"/>
        </w:rPr>
        <w:t>Рекомендации ОПТД</w:t>
      </w:r>
      <w:r>
        <w:t>: нет необходимости дополнительно собирать подписи пациентов о подтверждении получения транспортных расходов.</w:t>
      </w:r>
    </w:p>
    <w:p w:rsidR="0087677D" w:rsidRDefault="0087677D" w:rsidP="00A84F7C">
      <w:pPr>
        <w:jc w:val="both"/>
      </w:pPr>
    </w:p>
    <w:p w:rsidR="000E7A81" w:rsidRPr="000E7A81" w:rsidRDefault="000E7A81" w:rsidP="00A84F7C">
      <w:pPr>
        <w:jc w:val="both"/>
        <w:rPr>
          <w:b/>
        </w:rPr>
      </w:pPr>
      <w:r w:rsidRPr="000E7A81">
        <w:rPr>
          <w:b/>
        </w:rPr>
        <w:t>Лекарственные препараты</w:t>
      </w:r>
    </w:p>
    <w:p w:rsidR="000E7A81" w:rsidRDefault="000E7A81" w:rsidP="00A84F7C">
      <w:pPr>
        <w:jc w:val="both"/>
      </w:pPr>
      <w:r>
        <w:t xml:space="preserve">Склад для хранения лекарственных препаратов по площади соответствует требованиям Глобального фонда. </w:t>
      </w:r>
      <w:r w:rsidR="003524C6">
        <w:t xml:space="preserve">В 2014 году набор пациентов на лечение препаратами Глобального фонда не проводился. Последняя поставка лекарственных препаратов осуществлялась в конце июня 2014 года: </w:t>
      </w:r>
      <w:proofErr w:type="spellStart"/>
      <w:r w:rsidR="003524C6">
        <w:t>амикацин</w:t>
      </w:r>
      <w:proofErr w:type="spellEnd"/>
      <w:r w:rsidR="003524C6">
        <w:t xml:space="preserve">, 1050 ампул, страна производитель: Кипр. На момент визита отсутствуют препараты: </w:t>
      </w:r>
      <w:proofErr w:type="spellStart"/>
      <w:r w:rsidR="003524C6">
        <w:t>левофлоксацин</w:t>
      </w:r>
      <w:proofErr w:type="spellEnd"/>
      <w:r w:rsidR="003524C6">
        <w:t xml:space="preserve"> (250 мг.). </w:t>
      </w:r>
      <w:r>
        <w:t>Лекарственные препараты распределяются ежемесячно в 1</w:t>
      </w:r>
      <w:r w:rsidR="003524C6">
        <w:t>5</w:t>
      </w:r>
      <w:r>
        <w:t xml:space="preserve"> районов, </w:t>
      </w:r>
      <w:r w:rsidR="003524C6">
        <w:t>1</w:t>
      </w:r>
      <w:r>
        <w:t xml:space="preserve"> санатори</w:t>
      </w:r>
      <w:r w:rsidR="003524C6">
        <w:t>й</w:t>
      </w:r>
      <w:r>
        <w:t xml:space="preserve">,  а также </w:t>
      </w:r>
      <w:r w:rsidR="003524C6">
        <w:t>1</w:t>
      </w:r>
      <w:r>
        <w:t xml:space="preserve"> раз в месяц в</w:t>
      </w:r>
      <w:r w:rsidR="003524C6">
        <w:t xml:space="preserve"> районные тубдиспансеры и на 10-15 дней в</w:t>
      </w:r>
      <w:r>
        <w:t xml:space="preserve"> </w:t>
      </w:r>
      <w:r w:rsidR="003524C6">
        <w:t>6</w:t>
      </w:r>
      <w:r>
        <w:t xml:space="preserve"> отделения ОПТД.</w:t>
      </w:r>
      <w:r w:rsidR="0039687B">
        <w:t xml:space="preserve"> На момент визита из средств Глобального фонда были поставлены </w:t>
      </w:r>
      <w:r w:rsidR="003524C6">
        <w:t>7</w:t>
      </w:r>
      <w:r w:rsidR="0039687B">
        <w:t xml:space="preserve"> наименований препаратов второго </w:t>
      </w:r>
      <w:r w:rsidR="00F56952">
        <w:t xml:space="preserve">и третьего </w:t>
      </w:r>
      <w:r w:rsidR="0039687B">
        <w:t>ряд</w:t>
      </w:r>
      <w:r w:rsidR="00F56952">
        <w:t>ов</w:t>
      </w:r>
      <w:r w:rsidR="0039687B">
        <w:t xml:space="preserve"> и </w:t>
      </w:r>
      <w:r w:rsidR="003524C6">
        <w:t>23</w:t>
      </w:r>
      <w:r w:rsidR="0039687B">
        <w:t xml:space="preserve"> наименований ПВР из республиканского бюджета. </w:t>
      </w:r>
    </w:p>
    <w:p w:rsidR="00F56952" w:rsidRDefault="00F56952" w:rsidP="00F56952">
      <w:pPr>
        <w:jc w:val="both"/>
      </w:pPr>
      <w:r w:rsidRPr="00F56952">
        <w:rPr>
          <w:u w:val="single"/>
        </w:rPr>
        <w:t>Рекомендации НЦПТ</w:t>
      </w:r>
      <w:r>
        <w:t>: 1) осуществлять своевременную поставку лекарственных препаратов и при прогнозируемой задержке поставок следует информировать ОПТД, чтобы предусмотреть меры по займу из государственного бюджета; 2) с учетом внедрения новых приказов по лечени</w:t>
      </w:r>
      <w:r w:rsidR="00EA7F35">
        <w:t>ю</w:t>
      </w:r>
      <w:r>
        <w:t xml:space="preserve"> ТБ и обновленных клинических протоколов следует для лекарственных координаторов провести обучение по менеджменту лекарственных препаратов. Последнее обучение проводилось в 2012 году.</w:t>
      </w:r>
    </w:p>
    <w:p w:rsidR="00F56952" w:rsidRDefault="00F56952" w:rsidP="00A84F7C">
      <w:pPr>
        <w:jc w:val="both"/>
      </w:pPr>
    </w:p>
    <w:p w:rsidR="00DB588F" w:rsidRPr="00670CBF" w:rsidRDefault="00670CBF" w:rsidP="00A84F7C">
      <w:pPr>
        <w:jc w:val="both"/>
        <w:rPr>
          <w:b/>
        </w:rPr>
      </w:pPr>
      <w:r w:rsidRPr="00670CBF">
        <w:rPr>
          <w:b/>
        </w:rPr>
        <w:t>Непосредственный контроль за лечением на дому</w:t>
      </w:r>
    </w:p>
    <w:p w:rsidR="00A52E0C" w:rsidRDefault="00A52E0C" w:rsidP="006B0B1F">
      <w:pPr>
        <w:jc w:val="both"/>
      </w:pPr>
      <w:r w:rsidRPr="00A52E0C">
        <w:t xml:space="preserve">За счёт Глобального фонда </w:t>
      </w:r>
      <w:r w:rsidR="000D06C8">
        <w:t xml:space="preserve">3 </w:t>
      </w:r>
      <w:r w:rsidRPr="00A52E0C">
        <w:t xml:space="preserve">медсёстры получают доплату </w:t>
      </w:r>
      <w:r>
        <w:t>в размере 2</w:t>
      </w:r>
      <w:r w:rsidR="000D06C8">
        <w:t>2 500</w:t>
      </w:r>
      <w:r>
        <w:t xml:space="preserve"> тыс. тенге каждая</w:t>
      </w:r>
      <w:r w:rsidRPr="00A52E0C">
        <w:t>, выделяются средства на ГСМ и доплату водителю, из средств местного</w:t>
      </w:r>
      <w:r>
        <w:t xml:space="preserve"> бюджета предоставляется автотранспорт УАЗ</w:t>
      </w:r>
      <w:r w:rsidR="000D06C8">
        <w:t xml:space="preserve"> и легковой автомобиль от городского тубдиспансера</w:t>
      </w:r>
      <w:r w:rsidRPr="00A52E0C">
        <w:t xml:space="preserve">. </w:t>
      </w:r>
      <w:r>
        <w:t xml:space="preserve">Ежедневно выезжают по очереди для выполнения непосредственного контроля за лечением на дому к </w:t>
      </w:r>
      <w:r w:rsidR="009F6A3B">
        <w:t>8</w:t>
      </w:r>
      <w:r>
        <w:t xml:space="preserve"> пациентам, живущим в отдаленных районах г. </w:t>
      </w:r>
      <w:r w:rsidR="000D06C8">
        <w:t>Шымкент</w:t>
      </w:r>
      <w:r>
        <w:t xml:space="preserve">, в основном </w:t>
      </w:r>
      <w:r w:rsidR="000D06C8">
        <w:t>в отдаленных районах</w:t>
      </w:r>
      <w:r>
        <w:t xml:space="preserve">. В среднем одному пациенту привозят </w:t>
      </w:r>
      <w:r w:rsidR="000D06C8">
        <w:t>от 09 до 12</w:t>
      </w:r>
      <w:r>
        <w:t xml:space="preserve"> таблеток в день. Для выполнения данной работы медсестры используют форму - ТБ01 (лист с назначениями), ведомость, подтверждающую прием препаратов и визит медсестер, подписанные пациентами.</w:t>
      </w:r>
      <w:r w:rsidR="00836969">
        <w:t xml:space="preserve"> </w:t>
      </w:r>
      <w:r w:rsidR="00411E67">
        <w:t>Последнее обучение медсестер проводилось в 2012 году.</w:t>
      </w:r>
    </w:p>
    <w:p w:rsidR="006B0B1F" w:rsidRDefault="006B0B1F" w:rsidP="006B0B1F">
      <w:pPr>
        <w:jc w:val="both"/>
      </w:pPr>
      <w:r w:rsidRPr="00A52E0C">
        <w:t xml:space="preserve">В 2014 году </w:t>
      </w:r>
      <w:r w:rsidR="00DD0819" w:rsidRPr="00A52E0C">
        <w:t>было взято на лечение</w:t>
      </w:r>
      <w:r w:rsidRPr="00A52E0C">
        <w:t xml:space="preserve"> под непосредственным контролем </w:t>
      </w:r>
      <w:r w:rsidR="00DD0819" w:rsidRPr="00A52E0C">
        <w:t>медицинских сестер на поддерживающей фазе лечения -</w:t>
      </w:r>
      <w:r w:rsidRPr="00A52E0C">
        <w:t xml:space="preserve"> </w:t>
      </w:r>
      <w:r w:rsidR="003E0D95" w:rsidRPr="00A52E0C">
        <w:t>2</w:t>
      </w:r>
      <w:r w:rsidR="009F6A3B">
        <w:t>3</w:t>
      </w:r>
      <w:r w:rsidR="00DD0819" w:rsidRPr="00A52E0C">
        <w:t xml:space="preserve"> человек и все 100% были привержены к лечению. </w:t>
      </w:r>
    </w:p>
    <w:p w:rsidR="00411E67" w:rsidRDefault="00836969" w:rsidP="00A84F7C">
      <w:pPr>
        <w:jc w:val="both"/>
      </w:pPr>
      <w:r>
        <w:t>В большинстве случаев обучение среднего персонала проводится на русском языке и медсестры не всегда случаев</w:t>
      </w:r>
      <w:r w:rsidR="00411E67">
        <w:t>.</w:t>
      </w:r>
    </w:p>
    <w:p w:rsidR="00411E67" w:rsidRDefault="00411E67" w:rsidP="00411E67">
      <w:pPr>
        <w:jc w:val="both"/>
      </w:pPr>
      <w:r w:rsidRPr="002A0729">
        <w:rPr>
          <w:u w:val="single"/>
        </w:rPr>
        <w:t>Рекомендации ОПТД</w:t>
      </w:r>
      <w:r>
        <w:t>: следует рассмотреть вопрос подготовки медицинских сестер для</w:t>
      </w:r>
      <w:r w:rsidR="002A0729">
        <w:t xml:space="preserve"> </w:t>
      </w:r>
      <w:r>
        <w:t>НКЛ на дому, с последующей выдачей сертификатов обучения, так как последнее обучение проводилось в 2012 году.</w:t>
      </w:r>
    </w:p>
    <w:p w:rsidR="00DB588F" w:rsidRDefault="00DB588F" w:rsidP="00A84F7C">
      <w:pPr>
        <w:jc w:val="both"/>
      </w:pPr>
    </w:p>
    <w:p w:rsidR="003E15B8" w:rsidRDefault="003E15B8" w:rsidP="003E15B8">
      <w:pPr>
        <w:jc w:val="both"/>
        <w:rPr>
          <w:b/>
        </w:rPr>
      </w:pPr>
      <w:r w:rsidRPr="007C6986">
        <w:rPr>
          <w:b/>
        </w:rPr>
        <w:t>Лаборатория</w:t>
      </w:r>
      <w:r w:rsidRPr="00D90E82">
        <w:rPr>
          <w:b/>
        </w:rPr>
        <w:t xml:space="preserve"> </w:t>
      </w:r>
    </w:p>
    <w:p w:rsidR="003E15B8" w:rsidRDefault="003E15B8" w:rsidP="003E15B8">
      <w:pPr>
        <w:jc w:val="both"/>
      </w:pPr>
      <w:r w:rsidRPr="0025705B">
        <w:t xml:space="preserve">В лаборатории ОПТД </w:t>
      </w:r>
      <w:proofErr w:type="spellStart"/>
      <w:r w:rsidR="000D06C8">
        <w:t>Южно</w:t>
      </w:r>
      <w:proofErr w:type="spellEnd"/>
      <w:r w:rsidR="000D06C8">
        <w:t xml:space="preserve"> </w:t>
      </w:r>
      <w:r>
        <w:t>- Казахстанской</w:t>
      </w:r>
      <w:r w:rsidRPr="0025705B">
        <w:t xml:space="preserve"> области </w:t>
      </w:r>
      <w:r w:rsidR="00EF1328">
        <w:t>3</w:t>
      </w:r>
      <w:r w:rsidRPr="0025705B">
        <w:t xml:space="preserve"> врач</w:t>
      </w:r>
      <w:r w:rsidR="00EF1328">
        <w:t>а</w:t>
      </w:r>
      <w:r w:rsidRPr="0025705B">
        <w:t xml:space="preserve"> и </w:t>
      </w:r>
      <w:r w:rsidR="00EF1328">
        <w:t>6</w:t>
      </w:r>
      <w:r w:rsidRPr="0025705B">
        <w:t xml:space="preserve"> лаборантов выполняют </w:t>
      </w:r>
      <w:r>
        <w:t xml:space="preserve">исследования с помощью аппаратов БАКТЕК, </w:t>
      </w:r>
      <w:proofErr w:type="spellStart"/>
      <w:r>
        <w:rPr>
          <w:lang w:val="en-US"/>
        </w:rPr>
        <w:t>GeneExpert</w:t>
      </w:r>
      <w:proofErr w:type="spellEnd"/>
      <w:r>
        <w:t>, приобретенные по гранту</w:t>
      </w:r>
      <w:r w:rsidRPr="0025705B">
        <w:t xml:space="preserve"> </w:t>
      </w:r>
      <w:r>
        <w:t xml:space="preserve">Глобального фонда. </w:t>
      </w:r>
      <w:r w:rsidR="00EF1328">
        <w:t xml:space="preserve">Хайн тест оборудование не установлено из-за отсутствия помещений. </w:t>
      </w:r>
      <w:r w:rsidR="00D23490">
        <w:t xml:space="preserve">Реактивы на БАКТЕК закупаются из средств местного бюджета и частично по гранту Глобального фонда. Картриджи для диагностики с помощью </w:t>
      </w:r>
      <w:proofErr w:type="spellStart"/>
      <w:r w:rsidR="00D23490">
        <w:rPr>
          <w:lang w:val="en-US"/>
        </w:rPr>
        <w:t>GeneExpert</w:t>
      </w:r>
      <w:proofErr w:type="spellEnd"/>
      <w:r w:rsidR="00D23490" w:rsidRPr="00D23490">
        <w:t xml:space="preserve"> </w:t>
      </w:r>
      <w:r w:rsidR="00D23490">
        <w:t xml:space="preserve">оборудования в </w:t>
      </w:r>
      <w:r w:rsidR="00D23490">
        <w:lastRenderedPageBreak/>
        <w:t xml:space="preserve">2013 и 2014 годах закупались только в рамках гранта Глобального фонда. </w:t>
      </w:r>
      <w:r w:rsidR="00EF1328">
        <w:t xml:space="preserve">В лаборатории отсутствует приточно-вытяжная вентиляция, вопрос поднимался неоднократно, были запросы в Областное управление здравоохранения, а также обращались в проект Глобального фонда, но на момент визита вопрос все еще не был разрешен и пользуются лишь проветриванием. </w:t>
      </w:r>
      <w:r w:rsidR="002A553A">
        <w:t>Общая сумма</w:t>
      </w:r>
      <w:r w:rsidR="00D2406B">
        <w:t>,</w:t>
      </w:r>
      <w:r w:rsidR="002A553A">
        <w:t xml:space="preserve"> выделенная для </w:t>
      </w:r>
      <w:r w:rsidR="00836784">
        <w:t>БАКТЕК исследований</w:t>
      </w:r>
      <w:r w:rsidR="00320056">
        <w:t>,</w:t>
      </w:r>
      <w:r w:rsidR="00836784">
        <w:t xml:space="preserve"> в области составляет 8899133 на момент визита, что составляет 39% от общей суммы потребности (24739283</w:t>
      </w:r>
      <w:r w:rsidR="0095748F">
        <w:t>,00 тенге</w:t>
      </w:r>
      <w:r w:rsidR="00836784">
        <w:t xml:space="preserve">). </w:t>
      </w:r>
      <w:r w:rsidR="0095748F">
        <w:t>В 2015 году п</w:t>
      </w:r>
      <w:r w:rsidR="002A553A">
        <w:t>ланируемая сумма финансирования для проведения исследований с помощью БАКТЕК</w:t>
      </w:r>
      <w:r w:rsidR="00836784">
        <w:t xml:space="preserve">, </w:t>
      </w:r>
      <w:proofErr w:type="spellStart"/>
      <w:r w:rsidR="00836784">
        <w:rPr>
          <w:lang w:val="en-US"/>
        </w:rPr>
        <w:t>GeneExpert</w:t>
      </w:r>
      <w:proofErr w:type="spellEnd"/>
      <w:r w:rsidR="002A553A">
        <w:t xml:space="preserve"> оборудования </w:t>
      </w:r>
      <w:r w:rsidR="00836784">
        <w:t xml:space="preserve">составляет </w:t>
      </w:r>
      <w:r w:rsidR="00836784" w:rsidRPr="00836784">
        <w:t xml:space="preserve">85 </w:t>
      </w:r>
      <w:r w:rsidR="00836784">
        <w:t>млн. тенге.</w:t>
      </w:r>
      <w:r w:rsidR="00D2406B">
        <w:t xml:space="preserve"> </w:t>
      </w:r>
      <w:r w:rsidR="006A5511">
        <w:t xml:space="preserve">На момент визита исследования проводились на реактивах, полученные по гранту Глобального фонда и из </w:t>
      </w:r>
      <w:r w:rsidR="00EF1328">
        <w:t>местного бюджета.</w:t>
      </w:r>
      <w:r w:rsidR="006A5511">
        <w:t xml:space="preserve"> </w:t>
      </w:r>
      <w:r>
        <w:t>Согласно таблице индикаторов за 2013 год</w:t>
      </w:r>
      <w:r w:rsidR="006A5511">
        <w:t>,</w:t>
      </w:r>
      <w:r>
        <w:t xml:space="preserve"> ежеквартально были запланированы исследования для проведения диагностики ТБ к ТЛЧ 1 ряда на БАКТЕК  </w:t>
      </w:r>
      <w:r w:rsidR="006A5511">
        <w:t>по</w:t>
      </w:r>
      <w:r>
        <w:t xml:space="preserve"> 1</w:t>
      </w:r>
      <w:r w:rsidR="008400C8">
        <w:t>25</w:t>
      </w:r>
      <w:r>
        <w:t xml:space="preserve"> пациент</w:t>
      </w:r>
      <w:r w:rsidR="00EF1328">
        <w:t>а</w:t>
      </w:r>
      <w:r>
        <w:t xml:space="preserve">, всего планируемый охват исследованиями - </w:t>
      </w:r>
      <w:r w:rsidR="008400C8">
        <w:t>500</w:t>
      </w:r>
      <w:r>
        <w:t xml:space="preserve"> пациентов. </w:t>
      </w:r>
    </w:p>
    <w:p w:rsidR="003E15B8" w:rsidRDefault="003E15B8" w:rsidP="003E15B8">
      <w:pPr>
        <w:jc w:val="both"/>
      </w:pPr>
      <w:r>
        <w:t xml:space="preserve">Фактически было охвачено </w:t>
      </w:r>
      <w:r w:rsidR="008400C8">
        <w:t>438</w:t>
      </w:r>
      <w:r>
        <w:t xml:space="preserve"> пациентов (</w:t>
      </w:r>
      <w:r w:rsidR="008400C8">
        <w:t>87</w:t>
      </w:r>
      <w:r>
        <w:t>,</w:t>
      </w:r>
      <w:r w:rsidR="008400C8">
        <w:t>6</w:t>
      </w:r>
      <w:r>
        <w:t xml:space="preserve">%). В первом </w:t>
      </w:r>
      <w:r w:rsidR="008400C8">
        <w:t xml:space="preserve">полугодии </w:t>
      </w:r>
      <w:r>
        <w:t xml:space="preserve">2013 года были перебои с поставками реагентов для БАКТЕК, в этой связи индикатор был не выполнен. </w:t>
      </w:r>
    </w:p>
    <w:p w:rsidR="00161A5B" w:rsidRDefault="003E15B8" w:rsidP="003E15B8">
      <w:pPr>
        <w:jc w:val="both"/>
      </w:pPr>
      <w:r>
        <w:t>В 201</w:t>
      </w:r>
      <w:r w:rsidR="008400C8">
        <w:t>3</w:t>
      </w:r>
      <w:r>
        <w:t xml:space="preserve"> году </w:t>
      </w:r>
      <w:r w:rsidR="008400C8">
        <w:t>1238</w:t>
      </w:r>
      <w:r>
        <w:t xml:space="preserve"> </w:t>
      </w:r>
      <w:r>
        <w:rPr>
          <w:lang w:val="kk-KZ"/>
        </w:rPr>
        <w:t xml:space="preserve">пациентов с ТБ </w:t>
      </w:r>
      <w:r w:rsidR="008400C8">
        <w:rPr>
          <w:lang w:val="kk-KZ"/>
        </w:rPr>
        <w:t xml:space="preserve">имели доступ к исследованиям с помощью </w:t>
      </w:r>
      <w:r w:rsidR="008400C8">
        <w:rPr>
          <w:lang w:val="en-US"/>
        </w:rPr>
        <w:t>Gene</w:t>
      </w:r>
      <w:r w:rsidR="008400C8">
        <w:t>-</w:t>
      </w:r>
      <w:r w:rsidR="008400C8">
        <w:rPr>
          <w:lang w:val="en-US"/>
        </w:rPr>
        <w:t>Expert</w:t>
      </w:r>
      <w:r w:rsidR="008400C8">
        <w:rPr>
          <w:lang w:val="kk-KZ"/>
        </w:rPr>
        <w:t>, при планируемом 692 пациентов,</w:t>
      </w:r>
      <w:r w:rsidR="008400C8" w:rsidRPr="008400C8">
        <w:t xml:space="preserve"> </w:t>
      </w:r>
      <w:r w:rsidR="008400C8">
        <w:t>аппарат был установлен 07 мая 2013 года</w:t>
      </w:r>
      <w:r w:rsidR="008400C8">
        <w:rPr>
          <w:lang w:val="kk-KZ"/>
        </w:rPr>
        <w:t xml:space="preserve">. В 2014 году 1464 пациентов </w:t>
      </w:r>
      <w:r>
        <w:rPr>
          <w:lang w:val="kk-KZ"/>
        </w:rPr>
        <w:t xml:space="preserve">будут иметь доступ к услугам диагностики с помощью </w:t>
      </w:r>
      <w:r>
        <w:rPr>
          <w:lang w:val="en-US"/>
        </w:rPr>
        <w:t>Gene</w:t>
      </w:r>
      <w:r w:rsidR="006A5511">
        <w:t>-</w:t>
      </w:r>
      <w:r>
        <w:rPr>
          <w:lang w:val="en-US"/>
        </w:rPr>
        <w:t>Expert</w:t>
      </w:r>
      <w:r>
        <w:t>.</w:t>
      </w:r>
      <w:r w:rsidR="00836784">
        <w:t xml:space="preserve"> </w:t>
      </w:r>
      <w:r w:rsidR="008400C8">
        <w:t>В</w:t>
      </w:r>
      <w:r>
        <w:t xml:space="preserve"> первом квартале 2014 года </w:t>
      </w:r>
      <w:r w:rsidR="008400C8">
        <w:t>было запланировано 366 пациентов</w:t>
      </w:r>
      <w:r w:rsidR="00D23490">
        <w:t>,</w:t>
      </w:r>
      <w:r w:rsidR="008400C8">
        <w:t xml:space="preserve"> из них 320 было сделано (87,4%).  </w:t>
      </w:r>
      <w:r w:rsidR="002A553A">
        <w:t xml:space="preserve">Вместе с тем, в первом </w:t>
      </w:r>
      <w:r w:rsidR="00D2406B">
        <w:t xml:space="preserve">полугодии </w:t>
      </w:r>
      <w:r w:rsidR="002A553A">
        <w:t>2014 года из 320 проведенных исследований</w:t>
      </w:r>
      <w:r w:rsidR="00D2406B">
        <w:t xml:space="preserve">, 169 результатов </w:t>
      </w:r>
      <w:r w:rsidR="00161A5B">
        <w:t xml:space="preserve"> </w:t>
      </w:r>
      <w:r w:rsidR="00D2406B">
        <w:t xml:space="preserve">были с положительным результатом. Для исследования используются разные материалы, включая мокрота, спинномозговая жидкость, гной из </w:t>
      </w:r>
      <w:proofErr w:type="spellStart"/>
      <w:r w:rsidR="00D2406B">
        <w:t>пунктата</w:t>
      </w:r>
      <w:proofErr w:type="spellEnd"/>
      <w:r w:rsidR="00D2406B">
        <w:t>, плевральная жидкость, а также смыв влагалища. Несмотря на то, что в техническом задании было указано, что к исследованию подлежат исследования только мокрота и спинномозговая жидкость.</w:t>
      </w:r>
    </w:p>
    <w:p w:rsidR="003E15B8" w:rsidRDefault="008400C8" w:rsidP="003E15B8">
      <w:pPr>
        <w:jc w:val="both"/>
      </w:pPr>
      <w:r>
        <w:t xml:space="preserve">Не </w:t>
      </w:r>
      <w:r w:rsidR="003E15B8">
        <w:t xml:space="preserve">выполнен индикатор по охвату услугами диагностики с помощью </w:t>
      </w:r>
      <w:r w:rsidR="003E15B8">
        <w:rPr>
          <w:lang w:val="en-US"/>
        </w:rPr>
        <w:t>Gene</w:t>
      </w:r>
      <w:r w:rsidR="006A5511">
        <w:t>-</w:t>
      </w:r>
      <w:r w:rsidR="003E15B8">
        <w:rPr>
          <w:lang w:val="en-US"/>
        </w:rPr>
        <w:t>Expert</w:t>
      </w:r>
      <w:r>
        <w:t>, что было связано с перебоями по поставке реагентов, например</w:t>
      </w:r>
      <w:r w:rsidR="00D23490">
        <w:t>,</w:t>
      </w:r>
      <w:r>
        <w:t xml:space="preserve"> в феврале </w:t>
      </w:r>
      <w:r w:rsidR="00D23490">
        <w:t xml:space="preserve">2014 года </w:t>
      </w:r>
      <w:r>
        <w:t>из з</w:t>
      </w:r>
      <w:r w:rsidR="00D23490">
        <w:t>апланированного количества – 122, исследования  были сделаны только 12 пациентам, что составило лишь 10% от планируемого охвата</w:t>
      </w:r>
      <w:r w:rsidR="003E15B8">
        <w:t xml:space="preserve">. Во втором квартале 2014 года </w:t>
      </w:r>
      <w:r w:rsidR="00D23490">
        <w:t>507</w:t>
      </w:r>
      <w:r w:rsidR="003E15B8">
        <w:t xml:space="preserve"> (</w:t>
      </w:r>
      <w:r w:rsidR="00D23490">
        <w:t>138</w:t>
      </w:r>
      <w:r w:rsidR="003E15B8">
        <w:t xml:space="preserve">%) пациентов имели доступ к определению устойчивости к рифампицину. </w:t>
      </w:r>
      <w:r w:rsidR="00D23490">
        <w:t xml:space="preserve">На момент визита, в остатке запас картриджей </w:t>
      </w:r>
      <w:r w:rsidR="00D23490">
        <w:rPr>
          <w:lang w:val="kk-KZ"/>
        </w:rPr>
        <w:t xml:space="preserve">для </w:t>
      </w:r>
      <w:r w:rsidR="00D23490">
        <w:rPr>
          <w:lang w:val="en-US"/>
        </w:rPr>
        <w:t>Gene</w:t>
      </w:r>
      <w:r w:rsidR="00D23490" w:rsidRPr="00D23490">
        <w:t xml:space="preserve"> </w:t>
      </w:r>
      <w:r w:rsidR="00D23490">
        <w:rPr>
          <w:lang w:val="en-US"/>
        </w:rPr>
        <w:t>Expert</w:t>
      </w:r>
      <w:r w:rsidR="00D23490" w:rsidRPr="00D23490">
        <w:t xml:space="preserve"> </w:t>
      </w:r>
      <w:r w:rsidR="00D23490">
        <w:t>оборудования составил всего 36 штук, в августе всего сделано 73 исследований, из общего числа запланированных 122, предполагается данный индикатор также не будет выполнен.</w:t>
      </w:r>
      <w:r w:rsidR="002A553A">
        <w:t xml:space="preserve"> </w:t>
      </w:r>
    </w:p>
    <w:p w:rsidR="00D2406B" w:rsidRDefault="00D2406B" w:rsidP="003E15B8">
      <w:pPr>
        <w:jc w:val="both"/>
      </w:pPr>
      <w:r w:rsidRPr="0095748F">
        <w:rPr>
          <w:u w:val="single"/>
        </w:rPr>
        <w:t xml:space="preserve">Рекомендации </w:t>
      </w:r>
      <w:r w:rsidR="00836784" w:rsidRPr="0095748F">
        <w:rPr>
          <w:u w:val="single"/>
        </w:rPr>
        <w:t>ОПТД</w:t>
      </w:r>
      <w:r>
        <w:t xml:space="preserve">: 1. Провести совместный семинар </w:t>
      </w:r>
      <w:r w:rsidR="00DB68DB">
        <w:t xml:space="preserve">для </w:t>
      </w:r>
      <w:r>
        <w:t>врачей - фтизиатров, участковых фтизиатров с врачами лаборантами по результатам исследований, к</w:t>
      </w:r>
      <w:r w:rsidR="00DB68DB">
        <w:t>ачеству поставляемых материалов и интерпретации полученных данных,</w:t>
      </w:r>
      <w:r>
        <w:t xml:space="preserve"> чтобы </w:t>
      </w:r>
      <w:r w:rsidR="00DB68DB">
        <w:t xml:space="preserve">обеспечить экономическую эффективность и высокое качество исследований с помощью </w:t>
      </w:r>
      <w:proofErr w:type="spellStart"/>
      <w:r w:rsidR="00DB68DB">
        <w:rPr>
          <w:lang w:val="en-US"/>
        </w:rPr>
        <w:t>GeneE</w:t>
      </w:r>
      <w:proofErr w:type="spellEnd"/>
      <w:r w:rsidR="00DB68DB">
        <w:rPr>
          <w:lang w:val="kk-KZ"/>
        </w:rPr>
        <w:t>х</w:t>
      </w:r>
      <w:r w:rsidR="00DB68DB">
        <w:rPr>
          <w:lang w:val="en-US"/>
        </w:rPr>
        <w:t>pert</w:t>
      </w:r>
      <w:r w:rsidR="00DB68DB" w:rsidRPr="00836784">
        <w:t xml:space="preserve"> </w:t>
      </w:r>
      <w:r w:rsidR="00DB68DB">
        <w:t>оборудования;</w:t>
      </w:r>
    </w:p>
    <w:p w:rsidR="00DB68DB" w:rsidRDefault="00DB68DB" w:rsidP="003E15B8">
      <w:pPr>
        <w:jc w:val="both"/>
      </w:pPr>
      <w:r>
        <w:t xml:space="preserve">2.Кооррдинатору по лечебной работе области следует организовать детальный анализ данных полученных по итогам </w:t>
      </w:r>
      <w:proofErr w:type="spellStart"/>
      <w:r>
        <w:rPr>
          <w:lang w:val="en-US"/>
        </w:rPr>
        <w:t>GeneExpert</w:t>
      </w:r>
      <w:proofErr w:type="spellEnd"/>
      <w:r w:rsidRPr="00836784">
        <w:t xml:space="preserve"> </w:t>
      </w:r>
      <w:r>
        <w:t>исследований согласно критериям, указанным в техническом задании и действующих приказов по выполнению противотуберкулезной программы;</w:t>
      </w:r>
    </w:p>
    <w:p w:rsidR="00A52E0C" w:rsidRDefault="00DB68DB" w:rsidP="00A84F7C">
      <w:pPr>
        <w:jc w:val="both"/>
      </w:pPr>
      <w:r w:rsidRPr="00836784">
        <w:rPr>
          <w:u w:val="single"/>
          <w:lang w:val="kk-KZ"/>
        </w:rPr>
        <w:t>Рекомендации НЦПТ</w:t>
      </w:r>
      <w:r>
        <w:t xml:space="preserve">: следует </w:t>
      </w:r>
      <w:r w:rsidR="00836784">
        <w:t xml:space="preserve">повторно </w:t>
      </w:r>
      <w:r>
        <w:t xml:space="preserve">более подробно разъяснить перечень материалов, подлежащих отбору для исследований и </w:t>
      </w:r>
      <w:r w:rsidR="00836784">
        <w:t xml:space="preserve">провести мониторинг и верификацию данных, чтобы эффективно использовать реактивы для лабораторных исследований c помощью </w:t>
      </w:r>
      <w:proofErr w:type="spellStart"/>
      <w:r w:rsidR="00836784">
        <w:rPr>
          <w:lang w:val="en-US"/>
        </w:rPr>
        <w:t>GeneExpert</w:t>
      </w:r>
      <w:proofErr w:type="spellEnd"/>
      <w:r w:rsidR="00836784">
        <w:t>.</w:t>
      </w:r>
    </w:p>
    <w:p w:rsidR="00411E67" w:rsidRDefault="00411E67" w:rsidP="00A84F7C">
      <w:pPr>
        <w:jc w:val="both"/>
      </w:pPr>
    </w:p>
    <w:p w:rsidR="006168E2" w:rsidRDefault="006168E2" w:rsidP="00A84F7C">
      <w:pPr>
        <w:jc w:val="both"/>
      </w:pPr>
    </w:p>
    <w:p w:rsidR="006168E2" w:rsidRDefault="006168E2" w:rsidP="00A84F7C">
      <w:pPr>
        <w:jc w:val="both"/>
      </w:pPr>
    </w:p>
    <w:p w:rsidR="006168E2" w:rsidRDefault="006168E2" w:rsidP="00A84F7C">
      <w:pPr>
        <w:jc w:val="both"/>
      </w:pPr>
    </w:p>
    <w:p w:rsidR="00411E67" w:rsidRDefault="00411E67" w:rsidP="00A84F7C">
      <w:pPr>
        <w:jc w:val="both"/>
      </w:pPr>
    </w:p>
    <w:p w:rsidR="00411E67" w:rsidRDefault="00411E67" w:rsidP="00A84F7C">
      <w:pPr>
        <w:jc w:val="both"/>
      </w:pPr>
    </w:p>
    <w:p w:rsidR="00411E67" w:rsidRPr="00836784" w:rsidRDefault="00411E67" w:rsidP="00A84F7C">
      <w:pPr>
        <w:jc w:val="both"/>
        <w:rPr>
          <w:lang w:val="kk-KZ"/>
        </w:rPr>
      </w:pPr>
    </w:p>
    <w:p w:rsidR="00E42706" w:rsidRPr="00DE1D62" w:rsidRDefault="00E42706" w:rsidP="00E42706">
      <w:pPr>
        <w:rPr>
          <w:b/>
        </w:rPr>
      </w:pPr>
      <w:r w:rsidRPr="00DE1D62">
        <w:rPr>
          <w:b/>
        </w:rPr>
        <w:lastRenderedPageBreak/>
        <w:t xml:space="preserve">График встреч с суб - получателями гранта </w:t>
      </w:r>
      <w:r w:rsidR="001F20E7" w:rsidRPr="00DE1D62">
        <w:rPr>
          <w:b/>
        </w:rPr>
        <w:t>Г</w:t>
      </w:r>
      <w:r w:rsidR="001F20E7">
        <w:rPr>
          <w:b/>
        </w:rPr>
        <w:t>лобального фонда</w:t>
      </w:r>
      <w:r w:rsidR="001F20E7" w:rsidRPr="00DE1D62">
        <w:rPr>
          <w:b/>
        </w:rPr>
        <w:t xml:space="preserve"> </w:t>
      </w:r>
      <w:r w:rsidRPr="00DE1D62">
        <w:rPr>
          <w:b/>
        </w:rPr>
        <w:t xml:space="preserve">в </w:t>
      </w:r>
      <w:r w:rsidR="0051489A">
        <w:rPr>
          <w:b/>
        </w:rPr>
        <w:t>Юж</w:t>
      </w:r>
      <w:r w:rsidR="001F20E7">
        <w:rPr>
          <w:b/>
        </w:rPr>
        <w:t>но - Казахстанской</w:t>
      </w:r>
      <w:r w:rsidR="001F20E7" w:rsidRPr="00DE1D62">
        <w:rPr>
          <w:b/>
        </w:rPr>
        <w:t xml:space="preserve"> </w:t>
      </w:r>
      <w:r w:rsidRPr="00DE1D62">
        <w:rPr>
          <w:b/>
        </w:rPr>
        <w:t>области: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753"/>
        <w:gridCol w:w="1442"/>
        <w:gridCol w:w="5505"/>
      </w:tblGrid>
      <w:tr w:rsidR="00D64789" w:rsidRPr="00FC2DE9" w:rsidTr="00FC2DE9">
        <w:trPr>
          <w:trHeight w:val="277"/>
        </w:trPr>
        <w:tc>
          <w:tcPr>
            <w:tcW w:w="393" w:type="dxa"/>
            <w:shd w:val="clear" w:color="auto" w:fill="auto"/>
          </w:tcPr>
          <w:p w:rsidR="00D64789" w:rsidRPr="00FC2DE9" w:rsidRDefault="00D64789" w:rsidP="00F02CED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>№</w:t>
            </w:r>
          </w:p>
        </w:tc>
        <w:tc>
          <w:tcPr>
            <w:tcW w:w="2753" w:type="dxa"/>
            <w:shd w:val="clear" w:color="auto" w:fill="auto"/>
          </w:tcPr>
          <w:p w:rsidR="00D64789" w:rsidRPr="00FC2DE9" w:rsidRDefault="00D64789" w:rsidP="00F02CED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 xml:space="preserve">Организации </w:t>
            </w:r>
          </w:p>
        </w:tc>
        <w:tc>
          <w:tcPr>
            <w:tcW w:w="1442" w:type="dxa"/>
            <w:shd w:val="clear" w:color="auto" w:fill="auto"/>
          </w:tcPr>
          <w:p w:rsidR="00D64789" w:rsidRPr="00FC2DE9" w:rsidRDefault="00D64789" w:rsidP="00FC2DE9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 xml:space="preserve">Даты визита </w:t>
            </w:r>
          </w:p>
        </w:tc>
        <w:tc>
          <w:tcPr>
            <w:tcW w:w="5505" w:type="dxa"/>
            <w:shd w:val="clear" w:color="auto" w:fill="auto"/>
          </w:tcPr>
          <w:p w:rsidR="00D64789" w:rsidRPr="00FC2DE9" w:rsidRDefault="00D64789" w:rsidP="00F02CED">
            <w:pPr>
              <w:rPr>
                <w:sz w:val="22"/>
                <w:szCs w:val="22"/>
              </w:rPr>
            </w:pPr>
          </w:p>
        </w:tc>
      </w:tr>
      <w:tr w:rsidR="00D64789" w:rsidRPr="00FC2DE9" w:rsidTr="00FC2DE9">
        <w:trPr>
          <w:trHeight w:val="504"/>
        </w:trPr>
        <w:tc>
          <w:tcPr>
            <w:tcW w:w="393" w:type="dxa"/>
            <w:shd w:val="clear" w:color="auto" w:fill="auto"/>
          </w:tcPr>
          <w:p w:rsidR="00D64789" w:rsidRPr="00FC2DE9" w:rsidRDefault="00D64789" w:rsidP="00D05A23">
            <w:pPr>
              <w:ind w:right="-32"/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>1.</w:t>
            </w:r>
          </w:p>
        </w:tc>
        <w:tc>
          <w:tcPr>
            <w:tcW w:w="2753" w:type="dxa"/>
            <w:shd w:val="clear" w:color="auto" w:fill="auto"/>
          </w:tcPr>
          <w:p w:rsidR="00D64789" w:rsidRPr="00FC2DE9" w:rsidRDefault="00D64789" w:rsidP="00F02CED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>Областной центр по профилактике и борьбе со  СПИД</w:t>
            </w:r>
          </w:p>
        </w:tc>
        <w:tc>
          <w:tcPr>
            <w:tcW w:w="1442" w:type="dxa"/>
            <w:shd w:val="clear" w:color="auto" w:fill="auto"/>
          </w:tcPr>
          <w:p w:rsidR="00D64789" w:rsidRPr="00FC2DE9" w:rsidRDefault="0039687B" w:rsidP="003968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64789" w:rsidRPr="00FC2DE9">
              <w:rPr>
                <w:sz w:val="22"/>
                <w:szCs w:val="22"/>
              </w:rPr>
              <w:t xml:space="preserve"> ию</w:t>
            </w:r>
            <w:r>
              <w:rPr>
                <w:sz w:val="22"/>
                <w:szCs w:val="22"/>
              </w:rPr>
              <w:t>л</w:t>
            </w:r>
            <w:r w:rsidR="00D64789" w:rsidRPr="00FC2DE9">
              <w:rPr>
                <w:sz w:val="22"/>
                <w:szCs w:val="22"/>
              </w:rPr>
              <w:t>я 201</w:t>
            </w:r>
            <w:r>
              <w:rPr>
                <w:sz w:val="22"/>
                <w:szCs w:val="22"/>
              </w:rPr>
              <w:t>4</w:t>
            </w:r>
            <w:r w:rsidR="00D64789" w:rsidRPr="00FC2DE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505" w:type="dxa"/>
            <w:shd w:val="clear" w:color="auto" w:fill="auto"/>
          </w:tcPr>
          <w:p w:rsidR="00D64789" w:rsidRPr="00FC2DE9" w:rsidRDefault="00D64789" w:rsidP="008817B6">
            <w:pPr>
              <w:rPr>
                <w:rFonts w:cs="Arial"/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 xml:space="preserve">Главный врач </w:t>
            </w:r>
            <w:r w:rsidR="004C6E87">
              <w:rPr>
                <w:rFonts w:cs="Arial"/>
                <w:sz w:val="22"/>
                <w:szCs w:val="22"/>
              </w:rPr>
              <w:t>К. А.,</w:t>
            </w:r>
          </w:p>
          <w:p w:rsidR="00D64789" w:rsidRPr="00FC2DE9" w:rsidRDefault="00D64789" w:rsidP="00F02CED">
            <w:pPr>
              <w:rPr>
                <w:sz w:val="22"/>
                <w:szCs w:val="22"/>
              </w:rPr>
            </w:pPr>
            <w:r w:rsidRPr="00FC2DE9">
              <w:rPr>
                <w:rFonts w:cs="Arial"/>
                <w:sz w:val="22"/>
                <w:szCs w:val="22"/>
              </w:rPr>
              <w:t>Врач дружественного кабинета</w:t>
            </w:r>
          </w:p>
          <w:p w:rsidR="008817B6" w:rsidRDefault="008817B6" w:rsidP="004C6E87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 xml:space="preserve">Заведующая </w:t>
            </w:r>
            <w:r w:rsidR="004C6E87">
              <w:rPr>
                <w:sz w:val="22"/>
                <w:szCs w:val="22"/>
              </w:rPr>
              <w:t xml:space="preserve">отдела </w:t>
            </w:r>
            <w:proofErr w:type="spellStart"/>
            <w:r w:rsidR="004C6E87">
              <w:rPr>
                <w:sz w:val="22"/>
                <w:szCs w:val="22"/>
              </w:rPr>
              <w:t>эпид</w:t>
            </w:r>
            <w:proofErr w:type="spellEnd"/>
            <w:r w:rsidR="004C6E87">
              <w:rPr>
                <w:sz w:val="22"/>
                <w:szCs w:val="22"/>
              </w:rPr>
              <w:t>. надзора за ВИЧ-инфекцией</w:t>
            </w:r>
            <w:r w:rsidRPr="00FC2DE9">
              <w:rPr>
                <w:sz w:val="22"/>
                <w:szCs w:val="22"/>
              </w:rPr>
              <w:t xml:space="preserve"> </w:t>
            </w:r>
          </w:p>
          <w:p w:rsidR="004C6E87" w:rsidRPr="00FC2DE9" w:rsidRDefault="004C6E87" w:rsidP="004C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Н.</w:t>
            </w:r>
          </w:p>
        </w:tc>
      </w:tr>
      <w:tr w:rsidR="00D64789" w:rsidRPr="00FC2DE9" w:rsidTr="00FC2DE9">
        <w:trPr>
          <w:trHeight w:val="504"/>
        </w:trPr>
        <w:tc>
          <w:tcPr>
            <w:tcW w:w="393" w:type="dxa"/>
            <w:shd w:val="clear" w:color="auto" w:fill="auto"/>
          </w:tcPr>
          <w:p w:rsidR="00D64789" w:rsidRPr="00FC2DE9" w:rsidRDefault="00D64789" w:rsidP="00F02CED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>2.</w:t>
            </w:r>
          </w:p>
        </w:tc>
        <w:tc>
          <w:tcPr>
            <w:tcW w:w="2753" w:type="dxa"/>
            <w:shd w:val="clear" w:color="auto" w:fill="auto"/>
          </w:tcPr>
          <w:p w:rsidR="00D64789" w:rsidRPr="00FC2DE9" w:rsidRDefault="00D64789" w:rsidP="00F02CED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>Аутрич работники</w:t>
            </w:r>
          </w:p>
        </w:tc>
        <w:tc>
          <w:tcPr>
            <w:tcW w:w="1442" w:type="dxa"/>
            <w:shd w:val="clear" w:color="auto" w:fill="auto"/>
          </w:tcPr>
          <w:p w:rsidR="00D64789" w:rsidRPr="00FC2DE9" w:rsidRDefault="0039687B" w:rsidP="003968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64789" w:rsidRPr="00FC2DE9">
              <w:rPr>
                <w:sz w:val="22"/>
                <w:szCs w:val="22"/>
              </w:rPr>
              <w:t xml:space="preserve"> ию</w:t>
            </w:r>
            <w:r>
              <w:rPr>
                <w:sz w:val="22"/>
                <w:szCs w:val="22"/>
              </w:rPr>
              <w:t>л</w:t>
            </w:r>
            <w:r w:rsidR="00D64789" w:rsidRPr="00FC2DE9">
              <w:rPr>
                <w:sz w:val="22"/>
                <w:szCs w:val="22"/>
              </w:rPr>
              <w:t>я 201</w:t>
            </w:r>
            <w:r>
              <w:rPr>
                <w:sz w:val="22"/>
                <w:szCs w:val="22"/>
              </w:rPr>
              <w:t>4</w:t>
            </w:r>
            <w:r w:rsidR="00D64789" w:rsidRPr="00FC2DE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505" w:type="dxa"/>
            <w:shd w:val="clear" w:color="auto" w:fill="auto"/>
          </w:tcPr>
          <w:p w:rsidR="00687E67" w:rsidRDefault="00D64789" w:rsidP="00DE7D5F">
            <w:pPr>
              <w:rPr>
                <w:rFonts w:cs="Arial"/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>Кураторы</w:t>
            </w:r>
            <w:r w:rsidR="00687E67">
              <w:rPr>
                <w:rFonts w:cs="Arial"/>
                <w:sz w:val="22"/>
                <w:szCs w:val="22"/>
              </w:rPr>
              <w:t>:</w:t>
            </w:r>
          </w:p>
          <w:p w:rsidR="00D64789" w:rsidRPr="00FC2DE9" w:rsidRDefault="00D64789" w:rsidP="00DE7D5F">
            <w:pPr>
              <w:rPr>
                <w:rFonts w:cs="Arial"/>
                <w:sz w:val="22"/>
                <w:szCs w:val="22"/>
              </w:rPr>
            </w:pPr>
            <w:r w:rsidRPr="00FC2DE9">
              <w:rPr>
                <w:rFonts w:cs="Arial"/>
                <w:sz w:val="22"/>
                <w:szCs w:val="22"/>
              </w:rPr>
              <w:t xml:space="preserve">Врачи эпидемиологи </w:t>
            </w:r>
          </w:p>
          <w:p w:rsidR="00D64789" w:rsidRPr="00FC2DE9" w:rsidRDefault="00687E67" w:rsidP="00F02C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Капалов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D64789" w:rsidRPr="00FC2DE9" w:rsidTr="00FC2DE9">
        <w:trPr>
          <w:trHeight w:val="504"/>
        </w:trPr>
        <w:tc>
          <w:tcPr>
            <w:tcW w:w="393" w:type="dxa"/>
            <w:shd w:val="clear" w:color="auto" w:fill="auto"/>
          </w:tcPr>
          <w:p w:rsidR="00D64789" w:rsidRPr="00FC2DE9" w:rsidRDefault="00D64789" w:rsidP="00F02CED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>4</w:t>
            </w:r>
          </w:p>
        </w:tc>
        <w:tc>
          <w:tcPr>
            <w:tcW w:w="2753" w:type="dxa"/>
            <w:shd w:val="clear" w:color="auto" w:fill="auto"/>
          </w:tcPr>
          <w:p w:rsidR="00D64789" w:rsidRPr="00FC2DE9" w:rsidRDefault="00D64789" w:rsidP="00F02CED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 xml:space="preserve">Областной противотуберкулезный диспансер </w:t>
            </w:r>
          </w:p>
        </w:tc>
        <w:tc>
          <w:tcPr>
            <w:tcW w:w="1442" w:type="dxa"/>
            <w:shd w:val="clear" w:color="auto" w:fill="auto"/>
          </w:tcPr>
          <w:p w:rsidR="00D64789" w:rsidRPr="00FC2DE9" w:rsidRDefault="0039687B" w:rsidP="003968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64789" w:rsidRPr="00FC2DE9">
              <w:rPr>
                <w:sz w:val="22"/>
                <w:szCs w:val="22"/>
              </w:rPr>
              <w:t xml:space="preserve"> ию</w:t>
            </w:r>
            <w:r>
              <w:rPr>
                <w:sz w:val="22"/>
                <w:szCs w:val="22"/>
              </w:rPr>
              <w:t>л</w:t>
            </w:r>
            <w:r w:rsidR="00D64789" w:rsidRPr="00FC2DE9">
              <w:rPr>
                <w:sz w:val="22"/>
                <w:szCs w:val="22"/>
              </w:rPr>
              <w:t>я 201</w:t>
            </w:r>
            <w:r>
              <w:rPr>
                <w:sz w:val="22"/>
                <w:szCs w:val="22"/>
              </w:rPr>
              <w:t>4</w:t>
            </w:r>
            <w:r w:rsidR="00D64789" w:rsidRPr="00FC2DE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505" w:type="dxa"/>
            <w:shd w:val="clear" w:color="auto" w:fill="auto"/>
          </w:tcPr>
          <w:p w:rsidR="00217DAC" w:rsidRDefault="00217DAC" w:rsidP="00D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D64789" w:rsidRPr="00FC2DE9">
              <w:rPr>
                <w:sz w:val="22"/>
                <w:szCs w:val="22"/>
              </w:rPr>
              <w:t>лавн</w:t>
            </w:r>
            <w:r>
              <w:rPr>
                <w:sz w:val="22"/>
                <w:szCs w:val="22"/>
              </w:rPr>
              <w:t>ый</w:t>
            </w:r>
            <w:r w:rsidR="00D64789" w:rsidRPr="00FC2DE9">
              <w:rPr>
                <w:sz w:val="22"/>
                <w:szCs w:val="22"/>
              </w:rPr>
              <w:t xml:space="preserve"> врач ОПТД:</w:t>
            </w:r>
            <w:r>
              <w:rPr>
                <w:sz w:val="22"/>
                <w:szCs w:val="22"/>
              </w:rPr>
              <w:t xml:space="preserve"> </w:t>
            </w:r>
          </w:p>
          <w:p w:rsidR="00D64789" w:rsidRPr="00FC2DE9" w:rsidRDefault="00217DAC" w:rsidP="00DE7D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Имангалиев</w:t>
            </w:r>
            <w:proofErr w:type="spellEnd"/>
            <w:r>
              <w:rPr>
                <w:sz w:val="22"/>
                <w:szCs w:val="22"/>
              </w:rPr>
              <w:t xml:space="preserve"> М. Б.,</w:t>
            </w:r>
          </w:p>
          <w:p w:rsidR="00D64789" w:rsidRDefault="00D64789" w:rsidP="00DE7D5F">
            <w:pPr>
              <w:rPr>
                <w:sz w:val="22"/>
                <w:szCs w:val="22"/>
              </w:rPr>
            </w:pPr>
            <w:proofErr w:type="spellStart"/>
            <w:r w:rsidRPr="00FC2DE9">
              <w:rPr>
                <w:sz w:val="22"/>
                <w:szCs w:val="22"/>
              </w:rPr>
              <w:t>Зав.орг</w:t>
            </w:r>
            <w:proofErr w:type="spellEnd"/>
            <w:r w:rsidRPr="00FC2DE9">
              <w:rPr>
                <w:sz w:val="22"/>
                <w:szCs w:val="22"/>
              </w:rPr>
              <w:t xml:space="preserve"> отделом</w:t>
            </w:r>
            <w:r w:rsidR="00217DAC">
              <w:rPr>
                <w:sz w:val="22"/>
                <w:szCs w:val="22"/>
              </w:rPr>
              <w:t xml:space="preserve">: </w:t>
            </w:r>
            <w:proofErr w:type="spellStart"/>
            <w:r w:rsidR="00217DAC">
              <w:rPr>
                <w:sz w:val="22"/>
                <w:szCs w:val="22"/>
              </w:rPr>
              <w:t>Тастаева</w:t>
            </w:r>
            <w:proofErr w:type="spellEnd"/>
            <w:r w:rsidR="00217DAC">
              <w:rPr>
                <w:sz w:val="22"/>
                <w:szCs w:val="22"/>
              </w:rPr>
              <w:t xml:space="preserve"> Г.К.,</w:t>
            </w:r>
          </w:p>
          <w:p w:rsidR="000E7A81" w:rsidRDefault="000E7A81" w:rsidP="00D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Зав. лабораторией: </w:t>
            </w:r>
            <w:proofErr w:type="spellStart"/>
            <w:r>
              <w:rPr>
                <w:sz w:val="22"/>
                <w:szCs w:val="22"/>
              </w:rPr>
              <w:t>Ергалиева</w:t>
            </w:r>
            <w:proofErr w:type="spellEnd"/>
            <w:r>
              <w:rPr>
                <w:sz w:val="22"/>
                <w:szCs w:val="22"/>
              </w:rPr>
              <w:t xml:space="preserve"> А. Ж.,</w:t>
            </w:r>
          </w:p>
          <w:p w:rsidR="000E7A81" w:rsidRPr="00FC2DE9" w:rsidRDefault="000E7A81" w:rsidP="00D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аптекой: Грузинова Н.А,</w:t>
            </w:r>
          </w:p>
          <w:p w:rsidR="00D64789" w:rsidRPr="00FC2DE9" w:rsidRDefault="00A23D73" w:rsidP="00407D93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>Медсестры</w:t>
            </w:r>
            <w:r w:rsidR="0042407C" w:rsidRPr="00FC2DE9">
              <w:rPr>
                <w:sz w:val="22"/>
                <w:szCs w:val="22"/>
              </w:rPr>
              <w:t xml:space="preserve">: </w:t>
            </w:r>
            <w:proofErr w:type="spellStart"/>
            <w:r w:rsidR="00407D93">
              <w:rPr>
                <w:sz w:val="22"/>
                <w:szCs w:val="22"/>
              </w:rPr>
              <w:t>Салимбаева</w:t>
            </w:r>
            <w:proofErr w:type="spellEnd"/>
            <w:r w:rsidR="00407D93">
              <w:rPr>
                <w:sz w:val="22"/>
                <w:szCs w:val="22"/>
              </w:rPr>
              <w:t xml:space="preserve"> А.К, по транспортным расходам;</w:t>
            </w:r>
          </w:p>
        </w:tc>
      </w:tr>
      <w:tr w:rsidR="00D64789" w:rsidRPr="00FC2DE9" w:rsidTr="00FC2DE9">
        <w:trPr>
          <w:trHeight w:val="504"/>
        </w:trPr>
        <w:tc>
          <w:tcPr>
            <w:tcW w:w="393" w:type="dxa"/>
            <w:shd w:val="clear" w:color="auto" w:fill="auto"/>
          </w:tcPr>
          <w:p w:rsidR="00D64789" w:rsidRPr="00FC2DE9" w:rsidRDefault="00D64789" w:rsidP="00F02CED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>5</w:t>
            </w:r>
          </w:p>
        </w:tc>
        <w:tc>
          <w:tcPr>
            <w:tcW w:w="2753" w:type="dxa"/>
            <w:shd w:val="clear" w:color="auto" w:fill="auto"/>
          </w:tcPr>
          <w:p w:rsidR="00D64789" w:rsidRPr="00FC2DE9" w:rsidRDefault="00D64789" w:rsidP="00F02CED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 xml:space="preserve">Областной наркологический диспансер </w:t>
            </w:r>
          </w:p>
        </w:tc>
        <w:tc>
          <w:tcPr>
            <w:tcW w:w="1442" w:type="dxa"/>
            <w:shd w:val="clear" w:color="auto" w:fill="auto"/>
          </w:tcPr>
          <w:p w:rsidR="00D64789" w:rsidRPr="00FC2DE9" w:rsidRDefault="004C6E87" w:rsidP="004C6E8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r w:rsidR="00D64789" w:rsidRPr="00FC2DE9">
              <w:rPr>
                <w:sz w:val="22"/>
                <w:szCs w:val="22"/>
              </w:rPr>
              <w:t>ию</w:t>
            </w:r>
            <w:r>
              <w:rPr>
                <w:sz w:val="22"/>
                <w:szCs w:val="22"/>
              </w:rPr>
              <w:t>л</w:t>
            </w:r>
            <w:r w:rsidR="00D64789" w:rsidRPr="00FC2DE9">
              <w:rPr>
                <w:sz w:val="22"/>
                <w:szCs w:val="22"/>
              </w:rPr>
              <w:t>я 201</w:t>
            </w:r>
            <w:r>
              <w:rPr>
                <w:sz w:val="22"/>
                <w:szCs w:val="22"/>
              </w:rPr>
              <w:t>4</w:t>
            </w:r>
            <w:r w:rsidR="00D64789" w:rsidRPr="00FC2DE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505" w:type="dxa"/>
            <w:shd w:val="clear" w:color="auto" w:fill="auto"/>
          </w:tcPr>
          <w:p w:rsidR="00D64789" w:rsidRPr="00FC2DE9" w:rsidRDefault="00D64789" w:rsidP="00F02CED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 xml:space="preserve">Главный врач </w:t>
            </w:r>
            <w:proofErr w:type="spellStart"/>
            <w:r w:rsidR="004C6E87">
              <w:rPr>
                <w:sz w:val="22"/>
                <w:szCs w:val="22"/>
              </w:rPr>
              <w:t>Курохтин</w:t>
            </w:r>
            <w:proofErr w:type="spellEnd"/>
            <w:r w:rsidR="004C6E87">
              <w:rPr>
                <w:sz w:val="22"/>
                <w:szCs w:val="22"/>
              </w:rPr>
              <w:t xml:space="preserve"> В. Н.,</w:t>
            </w:r>
          </w:p>
          <w:p w:rsidR="00D64789" w:rsidRPr="00FC2DE9" w:rsidRDefault="00D64789" w:rsidP="00FC2DE9">
            <w:pPr>
              <w:rPr>
                <w:sz w:val="22"/>
                <w:szCs w:val="22"/>
              </w:rPr>
            </w:pPr>
          </w:p>
        </w:tc>
      </w:tr>
      <w:tr w:rsidR="00D64789" w:rsidRPr="00FC2DE9" w:rsidTr="00FC2DE9">
        <w:trPr>
          <w:trHeight w:val="797"/>
        </w:trPr>
        <w:tc>
          <w:tcPr>
            <w:tcW w:w="393" w:type="dxa"/>
            <w:shd w:val="clear" w:color="auto" w:fill="auto"/>
          </w:tcPr>
          <w:p w:rsidR="00D64789" w:rsidRPr="00FC2DE9" w:rsidRDefault="00D64789" w:rsidP="00D05A23">
            <w:pPr>
              <w:ind w:right="-171"/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>6</w:t>
            </w:r>
          </w:p>
        </w:tc>
        <w:tc>
          <w:tcPr>
            <w:tcW w:w="2753" w:type="dxa"/>
            <w:shd w:val="clear" w:color="auto" w:fill="auto"/>
          </w:tcPr>
          <w:p w:rsidR="00D64789" w:rsidRPr="00FC2DE9" w:rsidRDefault="00D64789" w:rsidP="004C6E87">
            <w:pPr>
              <w:rPr>
                <w:sz w:val="22"/>
                <w:szCs w:val="22"/>
              </w:rPr>
            </w:pPr>
            <w:r w:rsidRPr="00FC2DE9">
              <w:rPr>
                <w:sz w:val="22"/>
                <w:szCs w:val="22"/>
              </w:rPr>
              <w:t xml:space="preserve">Областное управление здравоохранения </w:t>
            </w:r>
            <w:r w:rsidR="004C6E87">
              <w:rPr>
                <w:sz w:val="22"/>
                <w:szCs w:val="22"/>
              </w:rPr>
              <w:t>Западно-Казахстанской</w:t>
            </w:r>
            <w:r w:rsidRPr="00FC2DE9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442" w:type="dxa"/>
            <w:shd w:val="clear" w:color="auto" w:fill="auto"/>
          </w:tcPr>
          <w:p w:rsidR="00D64789" w:rsidRPr="00FC2DE9" w:rsidRDefault="004C6E87" w:rsidP="004C6E87">
            <w:pPr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июля</w:t>
            </w:r>
            <w:r w:rsidR="00D64789" w:rsidRPr="00FC2DE9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4</w:t>
            </w:r>
            <w:r w:rsidR="00D64789" w:rsidRPr="00FC2DE9">
              <w:rPr>
                <w:sz w:val="22"/>
                <w:szCs w:val="22"/>
              </w:rPr>
              <w:t>года</w:t>
            </w:r>
          </w:p>
        </w:tc>
        <w:tc>
          <w:tcPr>
            <w:tcW w:w="5505" w:type="dxa"/>
            <w:shd w:val="clear" w:color="auto" w:fill="auto"/>
          </w:tcPr>
          <w:p w:rsidR="00D64789" w:rsidRPr="00FC2DE9" w:rsidRDefault="007B3C5F" w:rsidP="00F02CED">
            <w:pPr>
              <w:rPr>
                <w:rFonts w:cs="Arial"/>
                <w:sz w:val="22"/>
                <w:szCs w:val="22"/>
              </w:rPr>
            </w:pPr>
            <w:r w:rsidRPr="00FC2DE9">
              <w:rPr>
                <w:rFonts w:cs="Arial"/>
                <w:sz w:val="22"/>
                <w:szCs w:val="22"/>
              </w:rPr>
              <w:t xml:space="preserve">Руководитель </w:t>
            </w:r>
            <w:r w:rsidR="004C6E87">
              <w:rPr>
                <w:rFonts w:cs="Arial"/>
                <w:sz w:val="22"/>
                <w:szCs w:val="22"/>
              </w:rPr>
              <w:t>-</w:t>
            </w:r>
            <w:r w:rsidR="004C6E87">
              <w:rPr>
                <w:rStyle w:val="st"/>
                <w:color w:val="222222"/>
              </w:rPr>
              <w:t xml:space="preserve"> </w:t>
            </w:r>
            <w:proofErr w:type="spellStart"/>
            <w:r w:rsidR="004C6E87">
              <w:rPr>
                <w:rStyle w:val="st"/>
                <w:color w:val="222222"/>
              </w:rPr>
              <w:t>Ирменов</w:t>
            </w:r>
            <w:proofErr w:type="spellEnd"/>
            <w:r w:rsidR="004C6E87">
              <w:rPr>
                <w:rStyle w:val="st"/>
                <w:color w:val="222222"/>
              </w:rPr>
              <w:t xml:space="preserve"> К.</w:t>
            </w:r>
          </w:p>
          <w:p w:rsidR="00D64789" w:rsidRPr="00FC2DE9" w:rsidRDefault="00D64789" w:rsidP="00F02CED">
            <w:pPr>
              <w:rPr>
                <w:sz w:val="22"/>
                <w:szCs w:val="22"/>
              </w:rPr>
            </w:pPr>
          </w:p>
        </w:tc>
      </w:tr>
    </w:tbl>
    <w:p w:rsidR="00E42706" w:rsidRPr="00193A6F" w:rsidRDefault="00E42706" w:rsidP="00E42706"/>
    <w:p w:rsidR="00E42706" w:rsidRPr="00193A6F" w:rsidRDefault="00E42706" w:rsidP="00E42706">
      <w:r w:rsidRPr="00193A6F">
        <w:t xml:space="preserve">Подписи участников надзорного визита в </w:t>
      </w:r>
      <w:r w:rsidR="004C6E87">
        <w:t xml:space="preserve">Западно - Казахстанскую </w:t>
      </w:r>
      <w:r w:rsidR="00D05A23">
        <w:t>область</w:t>
      </w:r>
      <w:r w:rsidRPr="00193A6F">
        <w:t xml:space="preserve">  </w:t>
      </w:r>
      <w:r w:rsidR="004C6E87">
        <w:t>21-26 июля</w:t>
      </w:r>
      <w:r w:rsidR="00CA7940">
        <w:t xml:space="preserve">  201</w:t>
      </w:r>
      <w:r w:rsidR="004C6E87">
        <w:t>4</w:t>
      </w:r>
      <w:r w:rsidRPr="00193A6F">
        <w:t xml:space="preserve"> года:</w:t>
      </w:r>
    </w:p>
    <w:p w:rsidR="00E42706" w:rsidRPr="00193A6F" w:rsidRDefault="00E42706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E87" w:rsidRDefault="004C6E87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Голиусов А. Т.</w:t>
      </w:r>
      <w:r w:rsidR="00E42706" w:rsidRPr="00193A6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6E87" w:rsidRDefault="004C6E87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2706" w:rsidRPr="00193A6F" w:rsidRDefault="004C6E87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офиса</w:t>
      </w:r>
      <w:r w:rsidR="00E42706" w:rsidRPr="00193A6F">
        <w:rPr>
          <w:rFonts w:ascii="Times New Roman" w:hAnsi="Times New Roman" w:cs="Times New Roman"/>
          <w:sz w:val="24"/>
          <w:szCs w:val="24"/>
        </w:rPr>
        <w:t xml:space="preserve"> ЮНЭЙДС по Казахстану – председатель Комитета по надзору, заместитель председателя СКК;</w:t>
      </w:r>
    </w:p>
    <w:p w:rsidR="00E42706" w:rsidRPr="00193A6F" w:rsidRDefault="00E42706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2706" w:rsidRPr="00193A6F" w:rsidRDefault="00E42706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2706" w:rsidRPr="00193A6F" w:rsidRDefault="006354EC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Нурали Аманжолов</w:t>
      </w:r>
      <w:r w:rsidR="00E42706" w:rsidRPr="00193A6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2706" w:rsidRPr="00193A6F" w:rsidRDefault="006354EC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E42706" w:rsidRPr="00193A6F">
        <w:rPr>
          <w:rFonts w:ascii="Times New Roman" w:hAnsi="Times New Roman" w:cs="Times New Roman"/>
          <w:sz w:val="24"/>
          <w:szCs w:val="24"/>
        </w:rPr>
        <w:t>СКК, Представитель сообщества ЛЖВ</w:t>
      </w:r>
    </w:p>
    <w:p w:rsidR="00E42706" w:rsidRPr="00193A6F" w:rsidRDefault="00E42706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2706" w:rsidRPr="00193A6F" w:rsidRDefault="00E42706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2706" w:rsidRPr="00193A6F" w:rsidRDefault="00E42706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3A6F">
        <w:rPr>
          <w:rFonts w:ascii="Times New Roman" w:hAnsi="Times New Roman" w:cs="Times New Roman"/>
          <w:sz w:val="24"/>
          <w:szCs w:val="24"/>
        </w:rPr>
        <w:t xml:space="preserve">Демеуова Рысалды, </w:t>
      </w:r>
    </w:p>
    <w:p w:rsidR="00E42706" w:rsidRDefault="00E42706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3A6F">
        <w:rPr>
          <w:rFonts w:ascii="Times New Roman" w:hAnsi="Times New Roman" w:cs="Times New Roman"/>
          <w:sz w:val="24"/>
          <w:szCs w:val="24"/>
        </w:rPr>
        <w:t>Координатор секретариата СКК.</w:t>
      </w:r>
    </w:p>
    <w:p w:rsidR="0042407C" w:rsidRDefault="0042407C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407C" w:rsidRPr="00193A6F" w:rsidRDefault="0042407C" w:rsidP="00E427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2407C" w:rsidRPr="00193A6F" w:rsidSect="00732850"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4EC4"/>
    <w:multiLevelType w:val="hybridMultilevel"/>
    <w:tmpl w:val="E550F182"/>
    <w:lvl w:ilvl="0" w:tplc="E0F230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461F"/>
    <w:multiLevelType w:val="hybridMultilevel"/>
    <w:tmpl w:val="70ECAC1E"/>
    <w:lvl w:ilvl="0" w:tplc="37BCA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AD52DE"/>
    <w:multiLevelType w:val="hybridMultilevel"/>
    <w:tmpl w:val="D7BA7FE4"/>
    <w:lvl w:ilvl="0" w:tplc="50567C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6716E"/>
    <w:multiLevelType w:val="hybridMultilevel"/>
    <w:tmpl w:val="BE02E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1A6D"/>
    <w:multiLevelType w:val="hybridMultilevel"/>
    <w:tmpl w:val="3176F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5490"/>
    <w:multiLevelType w:val="hybridMultilevel"/>
    <w:tmpl w:val="050C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F6B78"/>
    <w:multiLevelType w:val="hybridMultilevel"/>
    <w:tmpl w:val="34200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5CD4"/>
    <w:multiLevelType w:val="hybridMultilevel"/>
    <w:tmpl w:val="49EE8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2ED2"/>
    <w:multiLevelType w:val="hybridMultilevel"/>
    <w:tmpl w:val="EF4860F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62E3"/>
    <w:multiLevelType w:val="hybridMultilevel"/>
    <w:tmpl w:val="F416A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71821"/>
    <w:multiLevelType w:val="hybridMultilevel"/>
    <w:tmpl w:val="FA18320A"/>
    <w:lvl w:ilvl="0" w:tplc="137CD36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4A8E77F2"/>
    <w:multiLevelType w:val="hybridMultilevel"/>
    <w:tmpl w:val="14546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D3456"/>
    <w:multiLevelType w:val="hybridMultilevel"/>
    <w:tmpl w:val="C9205B12"/>
    <w:lvl w:ilvl="0" w:tplc="5AAE1B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0E21"/>
    <w:multiLevelType w:val="hybridMultilevel"/>
    <w:tmpl w:val="943C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A45CE"/>
    <w:multiLevelType w:val="hybridMultilevel"/>
    <w:tmpl w:val="02AE316A"/>
    <w:lvl w:ilvl="0" w:tplc="CE4A966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13403"/>
    <w:multiLevelType w:val="hybridMultilevel"/>
    <w:tmpl w:val="B6FEC6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C2EB2"/>
    <w:multiLevelType w:val="hybridMultilevel"/>
    <w:tmpl w:val="9AA40E76"/>
    <w:lvl w:ilvl="0" w:tplc="DFB0F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7D53F1"/>
    <w:multiLevelType w:val="hybridMultilevel"/>
    <w:tmpl w:val="A5122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B508C"/>
    <w:multiLevelType w:val="hybridMultilevel"/>
    <w:tmpl w:val="B498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73E11"/>
    <w:multiLevelType w:val="hybridMultilevel"/>
    <w:tmpl w:val="9312A17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70344599"/>
    <w:multiLevelType w:val="hybridMultilevel"/>
    <w:tmpl w:val="97062E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3597A0D"/>
    <w:multiLevelType w:val="hybridMultilevel"/>
    <w:tmpl w:val="5598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C6984"/>
    <w:multiLevelType w:val="hybridMultilevel"/>
    <w:tmpl w:val="E2E89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F565CB"/>
    <w:multiLevelType w:val="hybridMultilevel"/>
    <w:tmpl w:val="84260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E7313"/>
    <w:multiLevelType w:val="hybridMultilevel"/>
    <w:tmpl w:val="ABF0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2"/>
  </w:num>
  <w:num w:numId="5">
    <w:abstractNumId w:val="11"/>
  </w:num>
  <w:num w:numId="6">
    <w:abstractNumId w:val="19"/>
  </w:num>
  <w:num w:numId="7">
    <w:abstractNumId w:val="18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  <w:num w:numId="12">
    <w:abstractNumId w:val="13"/>
  </w:num>
  <w:num w:numId="13">
    <w:abstractNumId w:val="21"/>
  </w:num>
  <w:num w:numId="14">
    <w:abstractNumId w:val="16"/>
  </w:num>
  <w:num w:numId="15">
    <w:abstractNumId w:val="14"/>
  </w:num>
  <w:num w:numId="16">
    <w:abstractNumId w:val="17"/>
  </w:num>
  <w:num w:numId="17">
    <w:abstractNumId w:val="7"/>
  </w:num>
  <w:num w:numId="18">
    <w:abstractNumId w:val="5"/>
  </w:num>
  <w:num w:numId="19">
    <w:abstractNumId w:val="20"/>
  </w:num>
  <w:num w:numId="20">
    <w:abstractNumId w:val="6"/>
  </w:num>
  <w:num w:numId="21">
    <w:abstractNumId w:val="15"/>
  </w:num>
  <w:num w:numId="22">
    <w:abstractNumId w:val="3"/>
  </w:num>
  <w:num w:numId="23">
    <w:abstractNumId w:val="9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06"/>
    <w:rsid w:val="00000BA8"/>
    <w:rsid w:val="00006290"/>
    <w:rsid w:val="00007ACC"/>
    <w:rsid w:val="000415C0"/>
    <w:rsid w:val="00047B52"/>
    <w:rsid w:val="00050814"/>
    <w:rsid w:val="0005506A"/>
    <w:rsid w:val="00056A7F"/>
    <w:rsid w:val="00065694"/>
    <w:rsid w:val="00070BF8"/>
    <w:rsid w:val="00084632"/>
    <w:rsid w:val="000908F5"/>
    <w:rsid w:val="000A435C"/>
    <w:rsid w:val="000B329E"/>
    <w:rsid w:val="000C5F35"/>
    <w:rsid w:val="000C7869"/>
    <w:rsid w:val="000D06C8"/>
    <w:rsid w:val="000E7A81"/>
    <w:rsid w:val="001071F9"/>
    <w:rsid w:val="0012695F"/>
    <w:rsid w:val="00153880"/>
    <w:rsid w:val="00161A5B"/>
    <w:rsid w:val="00162E93"/>
    <w:rsid w:val="001725C7"/>
    <w:rsid w:val="00173CAD"/>
    <w:rsid w:val="00184B94"/>
    <w:rsid w:val="00193A6F"/>
    <w:rsid w:val="001958C7"/>
    <w:rsid w:val="001A46EB"/>
    <w:rsid w:val="001A6AB4"/>
    <w:rsid w:val="001A714D"/>
    <w:rsid w:val="001C0F38"/>
    <w:rsid w:val="001D10EA"/>
    <w:rsid w:val="001E4A17"/>
    <w:rsid w:val="001E6FBD"/>
    <w:rsid w:val="001F20E7"/>
    <w:rsid w:val="001F60BF"/>
    <w:rsid w:val="00217DAC"/>
    <w:rsid w:val="00226FFB"/>
    <w:rsid w:val="002318C1"/>
    <w:rsid w:val="00236B5A"/>
    <w:rsid w:val="0024662E"/>
    <w:rsid w:val="00252942"/>
    <w:rsid w:val="00264B68"/>
    <w:rsid w:val="00266E72"/>
    <w:rsid w:val="00277B44"/>
    <w:rsid w:val="00282B33"/>
    <w:rsid w:val="00285965"/>
    <w:rsid w:val="002861DC"/>
    <w:rsid w:val="002A0729"/>
    <w:rsid w:val="002A1824"/>
    <w:rsid w:val="002A430F"/>
    <w:rsid w:val="002A553A"/>
    <w:rsid w:val="002E113D"/>
    <w:rsid w:val="002E41B7"/>
    <w:rsid w:val="00303A2B"/>
    <w:rsid w:val="00320056"/>
    <w:rsid w:val="00322F4B"/>
    <w:rsid w:val="00326702"/>
    <w:rsid w:val="003519FE"/>
    <w:rsid w:val="003524C6"/>
    <w:rsid w:val="00355B3C"/>
    <w:rsid w:val="0036191F"/>
    <w:rsid w:val="0036219A"/>
    <w:rsid w:val="003800C4"/>
    <w:rsid w:val="00383A9E"/>
    <w:rsid w:val="003949D0"/>
    <w:rsid w:val="0039687B"/>
    <w:rsid w:val="00397153"/>
    <w:rsid w:val="003B4FD3"/>
    <w:rsid w:val="003C18BD"/>
    <w:rsid w:val="003E0D95"/>
    <w:rsid w:val="003E15B8"/>
    <w:rsid w:val="003F6117"/>
    <w:rsid w:val="00407D93"/>
    <w:rsid w:val="00411E67"/>
    <w:rsid w:val="0042030D"/>
    <w:rsid w:val="0042407C"/>
    <w:rsid w:val="00427291"/>
    <w:rsid w:val="00427A2B"/>
    <w:rsid w:val="00437F20"/>
    <w:rsid w:val="00465B8F"/>
    <w:rsid w:val="004847D6"/>
    <w:rsid w:val="004859AA"/>
    <w:rsid w:val="00496164"/>
    <w:rsid w:val="004B2A00"/>
    <w:rsid w:val="004C291C"/>
    <w:rsid w:val="004C6E87"/>
    <w:rsid w:val="004C7EBD"/>
    <w:rsid w:val="004D2149"/>
    <w:rsid w:val="004F7BF2"/>
    <w:rsid w:val="0051489A"/>
    <w:rsid w:val="00516E80"/>
    <w:rsid w:val="00523B89"/>
    <w:rsid w:val="005256E0"/>
    <w:rsid w:val="005569C3"/>
    <w:rsid w:val="00575176"/>
    <w:rsid w:val="00575337"/>
    <w:rsid w:val="00576F21"/>
    <w:rsid w:val="005A6BC6"/>
    <w:rsid w:val="005B0945"/>
    <w:rsid w:val="005B344D"/>
    <w:rsid w:val="005C63DD"/>
    <w:rsid w:val="005F0136"/>
    <w:rsid w:val="0060419D"/>
    <w:rsid w:val="00613255"/>
    <w:rsid w:val="006168E2"/>
    <w:rsid w:val="00620612"/>
    <w:rsid w:val="006354EC"/>
    <w:rsid w:val="00640468"/>
    <w:rsid w:val="006512C5"/>
    <w:rsid w:val="00661B1F"/>
    <w:rsid w:val="00662C20"/>
    <w:rsid w:val="00670CBF"/>
    <w:rsid w:val="0067517B"/>
    <w:rsid w:val="00677D5D"/>
    <w:rsid w:val="0068294A"/>
    <w:rsid w:val="00687E67"/>
    <w:rsid w:val="006952B8"/>
    <w:rsid w:val="006A5511"/>
    <w:rsid w:val="006A6180"/>
    <w:rsid w:val="006B0B1F"/>
    <w:rsid w:val="006B3DEA"/>
    <w:rsid w:val="006B6056"/>
    <w:rsid w:val="006B6479"/>
    <w:rsid w:val="006C028A"/>
    <w:rsid w:val="006C26A7"/>
    <w:rsid w:val="006D4A85"/>
    <w:rsid w:val="006F7332"/>
    <w:rsid w:val="00701292"/>
    <w:rsid w:val="00702796"/>
    <w:rsid w:val="00704C27"/>
    <w:rsid w:val="0070531F"/>
    <w:rsid w:val="00706E83"/>
    <w:rsid w:val="00707921"/>
    <w:rsid w:val="00730724"/>
    <w:rsid w:val="00732850"/>
    <w:rsid w:val="00754A9E"/>
    <w:rsid w:val="007612A2"/>
    <w:rsid w:val="007660C2"/>
    <w:rsid w:val="00772CDC"/>
    <w:rsid w:val="00782414"/>
    <w:rsid w:val="00793159"/>
    <w:rsid w:val="00793AB6"/>
    <w:rsid w:val="00797A87"/>
    <w:rsid w:val="007A0D6F"/>
    <w:rsid w:val="007A4ABB"/>
    <w:rsid w:val="007B3C5F"/>
    <w:rsid w:val="007B4DDA"/>
    <w:rsid w:val="007D2F73"/>
    <w:rsid w:val="007F3554"/>
    <w:rsid w:val="0080003C"/>
    <w:rsid w:val="008068BE"/>
    <w:rsid w:val="008129F9"/>
    <w:rsid w:val="00813D89"/>
    <w:rsid w:val="00816DF1"/>
    <w:rsid w:val="008178FE"/>
    <w:rsid w:val="008313BA"/>
    <w:rsid w:val="00836784"/>
    <w:rsid w:val="00836969"/>
    <w:rsid w:val="008400C8"/>
    <w:rsid w:val="00841093"/>
    <w:rsid w:val="00843F82"/>
    <w:rsid w:val="00847A08"/>
    <w:rsid w:val="00850214"/>
    <w:rsid w:val="00861200"/>
    <w:rsid w:val="0087677D"/>
    <w:rsid w:val="008817B6"/>
    <w:rsid w:val="00884374"/>
    <w:rsid w:val="00891349"/>
    <w:rsid w:val="008A498E"/>
    <w:rsid w:val="008A633C"/>
    <w:rsid w:val="008C4740"/>
    <w:rsid w:val="008E19E8"/>
    <w:rsid w:val="008E4124"/>
    <w:rsid w:val="008F17ED"/>
    <w:rsid w:val="008F29D5"/>
    <w:rsid w:val="00911FD9"/>
    <w:rsid w:val="00915FCF"/>
    <w:rsid w:val="0095748F"/>
    <w:rsid w:val="00965A3C"/>
    <w:rsid w:val="00982A3E"/>
    <w:rsid w:val="009915AF"/>
    <w:rsid w:val="00993C8F"/>
    <w:rsid w:val="00996886"/>
    <w:rsid w:val="009B01D3"/>
    <w:rsid w:val="009B21A5"/>
    <w:rsid w:val="009B7EDE"/>
    <w:rsid w:val="009D2EF8"/>
    <w:rsid w:val="009D4899"/>
    <w:rsid w:val="009E25C7"/>
    <w:rsid w:val="009E3313"/>
    <w:rsid w:val="009E3DAE"/>
    <w:rsid w:val="009F08CD"/>
    <w:rsid w:val="009F6A3B"/>
    <w:rsid w:val="00A03CBB"/>
    <w:rsid w:val="00A23D73"/>
    <w:rsid w:val="00A52E0C"/>
    <w:rsid w:val="00A534C5"/>
    <w:rsid w:val="00A61E39"/>
    <w:rsid w:val="00A72730"/>
    <w:rsid w:val="00A73EA8"/>
    <w:rsid w:val="00A764F2"/>
    <w:rsid w:val="00A7712E"/>
    <w:rsid w:val="00A84AB3"/>
    <w:rsid w:val="00A84F7C"/>
    <w:rsid w:val="00AA6F33"/>
    <w:rsid w:val="00AB064F"/>
    <w:rsid w:val="00AB5084"/>
    <w:rsid w:val="00AB79D3"/>
    <w:rsid w:val="00AD2C36"/>
    <w:rsid w:val="00AE3FA9"/>
    <w:rsid w:val="00B02675"/>
    <w:rsid w:val="00B35B7D"/>
    <w:rsid w:val="00B36A7C"/>
    <w:rsid w:val="00B45D8A"/>
    <w:rsid w:val="00B46CA9"/>
    <w:rsid w:val="00B566A1"/>
    <w:rsid w:val="00B5699D"/>
    <w:rsid w:val="00B56CC1"/>
    <w:rsid w:val="00B76031"/>
    <w:rsid w:val="00BA2070"/>
    <w:rsid w:val="00BB728A"/>
    <w:rsid w:val="00BC451F"/>
    <w:rsid w:val="00BD50C7"/>
    <w:rsid w:val="00BE0D62"/>
    <w:rsid w:val="00BE1F92"/>
    <w:rsid w:val="00BF0367"/>
    <w:rsid w:val="00BF7110"/>
    <w:rsid w:val="00C103F6"/>
    <w:rsid w:val="00C11A2C"/>
    <w:rsid w:val="00C318A1"/>
    <w:rsid w:val="00C31ACC"/>
    <w:rsid w:val="00C3441D"/>
    <w:rsid w:val="00C41EB2"/>
    <w:rsid w:val="00C4240A"/>
    <w:rsid w:val="00C44E1E"/>
    <w:rsid w:val="00C50E21"/>
    <w:rsid w:val="00C555FB"/>
    <w:rsid w:val="00C73F76"/>
    <w:rsid w:val="00C934A5"/>
    <w:rsid w:val="00C94901"/>
    <w:rsid w:val="00CA7940"/>
    <w:rsid w:val="00CB5135"/>
    <w:rsid w:val="00CD2B12"/>
    <w:rsid w:val="00CE5BE3"/>
    <w:rsid w:val="00CE6CC3"/>
    <w:rsid w:val="00CF3BD9"/>
    <w:rsid w:val="00D0291B"/>
    <w:rsid w:val="00D05A23"/>
    <w:rsid w:val="00D05D8F"/>
    <w:rsid w:val="00D14526"/>
    <w:rsid w:val="00D147BF"/>
    <w:rsid w:val="00D21503"/>
    <w:rsid w:val="00D23490"/>
    <w:rsid w:val="00D2406B"/>
    <w:rsid w:val="00D3569A"/>
    <w:rsid w:val="00D35E5D"/>
    <w:rsid w:val="00D64789"/>
    <w:rsid w:val="00D73EA3"/>
    <w:rsid w:val="00D82D61"/>
    <w:rsid w:val="00D933A0"/>
    <w:rsid w:val="00D941D2"/>
    <w:rsid w:val="00DB4780"/>
    <w:rsid w:val="00DB588F"/>
    <w:rsid w:val="00DB68DB"/>
    <w:rsid w:val="00DC028C"/>
    <w:rsid w:val="00DC7C31"/>
    <w:rsid w:val="00DD0819"/>
    <w:rsid w:val="00DD20C2"/>
    <w:rsid w:val="00DD407A"/>
    <w:rsid w:val="00DD502A"/>
    <w:rsid w:val="00DE19CF"/>
    <w:rsid w:val="00DE1D62"/>
    <w:rsid w:val="00DE7D5F"/>
    <w:rsid w:val="00DF572A"/>
    <w:rsid w:val="00E10EB5"/>
    <w:rsid w:val="00E21C0C"/>
    <w:rsid w:val="00E42706"/>
    <w:rsid w:val="00E46F1F"/>
    <w:rsid w:val="00E578B7"/>
    <w:rsid w:val="00E725F5"/>
    <w:rsid w:val="00E7397A"/>
    <w:rsid w:val="00EA4841"/>
    <w:rsid w:val="00EA7F35"/>
    <w:rsid w:val="00EB503E"/>
    <w:rsid w:val="00ED1A43"/>
    <w:rsid w:val="00EF1328"/>
    <w:rsid w:val="00EF3E57"/>
    <w:rsid w:val="00F02CED"/>
    <w:rsid w:val="00F04367"/>
    <w:rsid w:val="00F116C9"/>
    <w:rsid w:val="00F20D52"/>
    <w:rsid w:val="00F30333"/>
    <w:rsid w:val="00F31650"/>
    <w:rsid w:val="00F4088F"/>
    <w:rsid w:val="00F424F0"/>
    <w:rsid w:val="00F47829"/>
    <w:rsid w:val="00F56952"/>
    <w:rsid w:val="00F6625E"/>
    <w:rsid w:val="00F67100"/>
    <w:rsid w:val="00F764FF"/>
    <w:rsid w:val="00F91F83"/>
    <w:rsid w:val="00F920BC"/>
    <w:rsid w:val="00F95BE7"/>
    <w:rsid w:val="00FC2DE9"/>
    <w:rsid w:val="00FD59FC"/>
    <w:rsid w:val="00FE161D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937BC-EE3F-41D2-9BEE-ECCC2264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270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E427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19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9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DefaultParagraphFont"/>
    <w:rsid w:val="00D82D61"/>
  </w:style>
  <w:style w:type="table" w:styleId="TableGrid">
    <w:name w:val="Table Grid"/>
    <w:basedOn w:val="TableNormal"/>
    <w:uiPriority w:val="59"/>
    <w:rsid w:val="0042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BACD-500C-48BA-BA25-DFD5320F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12</Pages>
  <Words>5530</Words>
  <Characters>31521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Ryssaldy Demeuova</cp:lastModifiedBy>
  <cp:revision>8</cp:revision>
  <dcterms:created xsi:type="dcterms:W3CDTF">2014-08-27T04:07:00Z</dcterms:created>
  <dcterms:modified xsi:type="dcterms:W3CDTF">2016-10-19T05:41:00Z</dcterms:modified>
</cp:coreProperties>
</file>