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1372" w14:textId="04AA9689" w:rsidR="008245B2" w:rsidRDefault="008245B2" w:rsidP="008245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ПРОЕКТ</w:t>
      </w:r>
    </w:p>
    <w:p w14:paraId="3E6E16B6" w14:textId="3C4C850D" w:rsidR="00CD5369" w:rsidRPr="00CD5369" w:rsidRDefault="00CD5369" w:rsidP="00CD5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D536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</w:t>
      </w:r>
    </w:p>
    <w:p w14:paraId="206A0DA0" w14:textId="77777777" w:rsidR="00CD5369" w:rsidRPr="00CD5369" w:rsidRDefault="00CD5369" w:rsidP="00CD5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D536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встречи Странового координационного комитета</w:t>
      </w:r>
      <w:r w:rsidRPr="00CD5369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по работе с международными организациями</w:t>
      </w:r>
      <w:r w:rsidRPr="00CD5369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по вопросам ВИЧ-инфекции и туберкулеза</w:t>
      </w:r>
    </w:p>
    <w:p w14:paraId="1F996DDF" w14:textId="27134F1D" w:rsidR="00CD5369" w:rsidRPr="00CD5369" w:rsidRDefault="00CD5369" w:rsidP="00CD53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D5369">
        <w:rPr>
          <w:rFonts w:ascii="Times New Roman" w:hAnsi="Times New Roman" w:cs="Times New Roman"/>
          <w:i/>
          <w:iCs/>
          <w:sz w:val="28"/>
          <w:szCs w:val="28"/>
          <w:lang w:val="ru-RU"/>
        </w:rPr>
        <w:t>(15 июня 2026 года, гибридный формат)</w:t>
      </w:r>
      <w:r w:rsidRPr="00CD5369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</w:p>
    <w:p w14:paraId="5C18C712" w14:textId="7DC1F64E" w:rsidR="00CD5369" w:rsidRDefault="00CD5369" w:rsidP="00CD53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D536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Модератор</w:t>
      </w:r>
      <w:r w:rsidRPr="00CD5369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5369">
        <w:rPr>
          <w:rFonts w:ascii="Times New Roman" w:hAnsi="Times New Roman" w:cs="Times New Roman"/>
          <w:sz w:val="28"/>
          <w:szCs w:val="28"/>
          <w:lang w:val="ru-RU"/>
        </w:rPr>
        <w:t>Медетов Мурат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D5369">
        <w:rPr>
          <w:rFonts w:ascii="Times New Roman" w:hAnsi="Times New Roman" w:cs="Times New Roman"/>
          <w:sz w:val="28"/>
          <w:szCs w:val="28"/>
          <w:lang w:val="ru-RU"/>
        </w:rPr>
        <w:t>заместитель председателя СКК</w:t>
      </w:r>
      <w:r>
        <w:rPr>
          <w:rFonts w:ascii="Times New Roman" w:hAnsi="Times New Roman" w:cs="Times New Roman"/>
          <w:sz w:val="28"/>
          <w:szCs w:val="28"/>
          <w:lang w:val="ru-RU"/>
        </w:rPr>
        <w:t>, представитель сообщества по туберкулезу.</w:t>
      </w:r>
    </w:p>
    <w:p w14:paraId="144776BB" w14:textId="77777777" w:rsidR="00CD5369" w:rsidRPr="00CD5369" w:rsidRDefault="00CD5369" w:rsidP="00CD53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D99ED2F" w14:textId="77777777" w:rsidR="00CD5369" w:rsidRPr="00CD5369" w:rsidRDefault="00CD5369" w:rsidP="00CD53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D536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Повестка дня:</w:t>
      </w:r>
    </w:p>
    <w:p w14:paraId="380AA338" w14:textId="5114542D" w:rsidR="00CD5369" w:rsidRPr="00CD5369" w:rsidRDefault="00CD5369" w:rsidP="00CD5369">
      <w:pPr>
        <w:pStyle w:val="ListParagraph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5369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Рассмотрение обращений заинтересованных сторон по конкурсной документации мероприятия 5.2.1 «Расширение приложения </w:t>
      </w:r>
      <w:r w:rsidRPr="00CD5369">
        <w:rPr>
          <w:rFonts w:ascii="Times New Roman" w:hAnsi="Times New Roman" w:cs="Times New Roman"/>
          <w:sz w:val="28"/>
          <w:szCs w:val="28"/>
        </w:rPr>
        <w:t>OneImpact</w:t>
      </w:r>
      <w:r w:rsidRPr="00CD536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5369">
        <w:rPr>
          <w:rFonts w:ascii="Times New Roman" w:hAnsi="Times New Roman" w:cs="Times New Roman"/>
          <w:sz w:val="28"/>
          <w:szCs w:val="28"/>
        </w:rPr>
        <w:t>kaz</w:t>
      </w:r>
      <w:r w:rsidRPr="00CD5369">
        <w:rPr>
          <w:rFonts w:ascii="Times New Roman" w:hAnsi="Times New Roman" w:cs="Times New Roman"/>
          <w:sz w:val="28"/>
          <w:szCs w:val="28"/>
          <w:lang w:val="ru-RU"/>
        </w:rPr>
        <w:t xml:space="preserve"> и его интеграция в систему реагирования на туберкулез», а также обсуждение вопросов проведения конкурса по отбору поставщика услуг в рамках реализации гранта </w:t>
      </w:r>
      <w:r w:rsidRPr="00CD5369">
        <w:rPr>
          <w:rFonts w:ascii="Times New Roman" w:hAnsi="Times New Roman" w:cs="Times New Roman"/>
          <w:sz w:val="28"/>
          <w:szCs w:val="28"/>
        </w:rPr>
        <w:t>KAZ</w:t>
      </w:r>
      <w:r w:rsidRPr="00CD536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D5369">
        <w:rPr>
          <w:rFonts w:ascii="Times New Roman" w:hAnsi="Times New Roman" w:cs="Times New Roman"/>
          <w:sz w:val="28"/>
          <w:szCs w:val="28"/>
        </w:rPr>
        <w:t>T</w:t>
      </w:r>
      <w:r w:rsidRPr="00CD536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D5369">
        <w:rPr>
          <w:rFonts w:ascii="Times New Roman" w:hAnsi="Times New Roman" w:cs="Times New Roman"/>
          <w:sz w:val="28"/>
          <w:szCs w:val="28"/>
        </w:rPr>
        <w:t>NCTP</w:t>
      </w:r>
      <w:r w:rsidRPr="00CD5369">
        <w:rPr>
          <w:rFonts w:ascii="Times New Roman" w:hAnsi="Times New Roman" w:cs="Times New Roman"/>
          <w:sz w:val="28"/>
          <w:szCs w:val="28"/>
          <w:lang w:val="ru-RU"/>
        </w:rPr>
        <w:t xml:space="preserve"> №4648 «Комплексные и эффективные меры борьбы с туберкулезом и лекарственно-устойчивым туберкулезом в Республике Казахстан» на 2026</w:t>
      </w:r>
      <w:r w:rsidR="008245B2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CD5369">
        <w:rPr>
          <w:rFonts w:ascii="Times New Roman" w:hAnsi="Times New Roman" w:cs="Times New Roman"/>
          <w:sz w:val="28"/>
          <w:szCs w:val="28"/>
          <w:lang w:val="ru-RU"/>
        </w:rPr>
        <w:t>2028 годы.</w:t>
      </w:r>
    </w:p>
    <w:p w14:paraId="7D1525DC" w14:textId="59BF3C9A" w:rsidR="00CD5369" w:rsidRDefault="00CD5369" w:rsidP="00CD5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5369">
        <w:rPr>
          <w:rFonts w:ascii="Times New Roman" w:hAnsi="Times New Roman" w:cs="Times New Roman"/>
          <w:i/>
          <w:iCs/>
          <w:sz w:val="28"/>
          <w:szCs w:val="28"/>
          <w:lang w:val="ru-RU"/>
        </w:rPr>
        <w:t>Докладчик - Жандаулетова Ж.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D5369">
        <w:rPr>
          <w:rFonts w:ascii="Times New Roman" w:hAnsi="Times New Roman" w:cs="Times New Roman"/>
          <w:i/>
          <w:iCs/>
          <w:sz w:val="28"/>
          <w:szCs w:val="28"/>
          <w:lang w:val="ru-RU"/>
        </w:rPr>
        <w:t>Т., члена СКК, руководител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ь</w:t>
      </w:r>
      <w:r w:rsidRPr="00CD536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ОФ «МАД Консалтинг»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D5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7CB019D" w14:textId="77777777" w:rsidR="00CD5369" w:rsidRDefault="00CD5369" w:rsidP="00CD53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015C71D" w14:textId="7EA33BD9" w:rsidR="00CD5369" w:rsidRPr="005225A1" w:rsidRDefault="005225A1" w:rsidP="00CD5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своем докладе</w:t>
      </w:r>
      <w:r w:rsidR="00CD5369" w:rsidRPr="00CD5369">
        <w:rPr>
          <w:rFonts w:ascii="Times New Roman" w:hAnsi="Times New Roman" w:cs="Times New Roman"/>
          <w:sz w:val="28"/>
          <w:szCs w:val="28"/>
          <w:lang w:val="ru-RU"/>
        </w:rPr>
        <w:t xml:space="preserve"> Жандаулетова Ж. Т., члена СКК, руководитель ОФ «МАД Консалтинг»</w:t>
      </w:r>
      <w:r w:rsidR="00CD5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5369" w:rsidRPr="00CD5369">
        <w:rPr>
          <w:rFonts w:ascii="Times New Roman" w:hAnsi="Times New Roman" w:cs="Times New Roman"/>
          <w:sz w:val="28"/>
          <w:szCs w:val="28"/>
          <w:lang w:val="ru-RU"/>
        </w:rPr>
        <w:t xml:space="preserve">представила анализ соответствия конкурсной документации по закупке услуг «Внедрение платформы </w:t>
      </w:r>
      <w:r w:rsidR="00CD5369" w:rsidRPr="00CD5369">
        <w:rPr>
          <w:rFonts w:ascii="Times New Roman" w:hAnsi="Times New Roman" w:cs="Times New Roman"/>
          <w:sz w:val="28"/>
          <w:szCs w:val="28"/>
        </w:rPr>
        <w:t>OneImpact</w:t>
      </w:r>
      <w:r w:rsidR="00CD5369" w:rsidRPr="00CD5369">
        <w:rPr>
          <w:rFonts w:ascii="Times New Roman" w:hAnsi="Times New Roman" w:cs="Times New Roman"/>
          <w:sz w:val="28"/>
          <w:szCs w:val="28"/>
          <w:lang w:val="ru-RU"/>
        </w:rPr>
        <w:t xml:space="preserve"> в Республике Казахстан» положениям концептуальной заявки Глобального фонда по мероприятию </w:t>
      </w:r>
      <w:r w:rsidR="00CD5369" w:rsidRPr="005225A1">
        <w:rPr>
          <w:rFonts w:ascii="Times New Roman" w:hAnsi="Times New Roman" w:cs="Times New Roman"/>
          <w:sz w:val="28"/>
          <w:szCs w:val="28"/>
          <w:lang w:val="ru-RU"/>
        </w:rPr>
        <w:t>5.2.1.</w:t>
      </w:r>
      <w:r w:rsidR="00CD53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18E7A87" w14:textId="77777777" w:rsidR="005225A1" w:rsidRDefault="005225A1" w:rsidP="00522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5A1">
        <w:rPr>
          <w:rFonts w:ascii="Times New Roman" w:hAnsi="Times New Roman" w:cs="Times New Roman"/>
          <w:sz w:val="28"/>
          <w:szCs w:val="28"/>
          <w:lang w:val="ru-RU"/>
        </w:rPr>
        <w:t>В ходе выступления было отмечено, что в концептуальной заявке Глобального фонда мониторинг силами сообществ (</w:t>
      </w:r>
      <w:r w:rsidRPr="005225A1">
        <w:rPr>
          <w:rFonts w:ascii="Times New Roman" w:hAnsi="Times New Roman" w:cs="Times New Roman"/>
          <w:sz w:val="28"/>
          <w:szCs w:val="28"/>
        </w:rPr>
        <w:t>CLM</w:t>
      </w:r>
      <w:r w:rsidRPr="005225A1">
        <w:rPr>
          <w:rFonts w:ascii="Times New Roman" w:hAnsi="Times New Roman" w:cs="Times New Roman"/>
          <w:sz w:val="28"/>
          <w:szCs w:val="28"/>
          <w:lang w:val="ru-RU"/>
        </w:rPr>
        <w:t xml:space="preserve">) рассматривается как ключевой механизм повышения подотчетности системы противотуберкулезной помощи, основанный на активном участии сообществ и неправительственных организаций. По мнению докладчика, конкурсная документация недостаточно отражает роль </w:t>
      </w:r>
      <w:r w:rsidRPr="005225A1">
        <w:rPr>
          <w:rFonts w:ascii="Times New Roman" w:hAnsi="Times New Roman" w:cs="Times New Roman"/>
          <w:sz w:val="28"/>
          <w:szCs w:val="28"/>
        </w:rPr>
        <w:t>CLM</w:t>
      </w:r>
      <w:r w:rsidRPr="005225A1">
        <w:rPr>
          <w:rFonts w:ascii="Times New Roman" w:hAnsi="Times New Roman" w:cs="Times New Roman"/>
          <w:sz w:val="28"/>
          <w:szCs w:val="28"/>
          <w:lang w:val="ru-RU"/>
        </w:rPr>
        <w:t>, лидерство сообществ и НПО, а также вопросы устойчивости механизма после завершения грантового финансирования.</w:t>
      </w:r>
    </w:p>
    <w:p w14:paraId="21FF59B2" w14:textId="6FE1EECD" w:rsidR="005225A1" w:rsidRPr="005225A1" w:rsidRDefault="005225A1" w:rsidP="00522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5A1">
        <w:rPr>
          <w:rFonts w:ascii="Times New Roman" w:hAnsi="Times New Roman" w:cs="Times New Roman"/>
          <w:sz w:val="28"/>
          <w:szCs w:val="28"/>
          <w:lang w:val="ru-RU"/>
        </w:rPr>
        <w:t xml:space="preserve">Особое внимание было обращено на вопросы концентрации отдельных функций проекта и </w:t>
      </w:r>
      <w:r w:rsidRPr="00CD5369">
        <w:rPr>
          <w:rFonts w:ascii="Times New Roman" w:hAnsi="Times New Roman" w:cs="Times New Roman"/>
          <w:sz w:val="28"/>
          <w:szCs w:val="28"/>
          <w:lang w:val="ru-RU"/>
        </w:rPr>
        <w:t>централизации отдельных бюджетных статей</w:t>
      </w:r>
      <w:r w:rsidRPr="005225A1">
        <w:rPr>
          <w:rFonts w:ascii="Times New Roman" w:hAnsi="Times New Roman" w:cs="Times New Roman"/>
          <w:sz w:val="28"/>
          <w:szCs w:val="28"/>
          <w:lang w:val="ru-RU"/>
        </w:rPr>
        <w:t xml:space="preserve">, что, по мнению заявителя, может ограничить участие региональных НПО и сообществ в реализации мероприятий проекта. Также были подняты вопросы достаточности административных расходов поставщика услуг, распределения финансовых ресурсов между </w:t>
      </w:r>
      <w:r w:rsidRPr="00CD5369">
        <w:rPr>
          <w:rFonts w:ascii="Times New Roman" w:hAnsi="Times New Roman" w:cs="Times New Roman"/>
          <w:sz w:val="28"/>
          <w:szCs w:val="28"/>
          <w:lang w:val="ru-RU"/>
        </w:rPr>
        <w:t>поставщиком услуг и Основным получателем</w:t>
      </w:r>
      <w:r w:rsidRPr="005225A1">
        <w:rPr>
          <w:rFonts w:ascii="Times New Roman" w:hAnsi="Times New Roman" w:cs="Times New Roman"/>
          <w:sz w:val="28"/>
          <w:szCs w:val="28"/>
          <w:lang w:val="ru-RU"/>
        </w:rPr>
        <w:t xml:space="preserve">, соответствия пилотных регионов внедрения </w:t>
      </w:r>
      <w:r w:rsidRPr="005225A1">
        <w:rPr>
          <w:rFonts w:ascii="Times New Roman" w:hAnsi="Times New Roman" w:cs="Times New Roman"/>
          <w:sz w:val="28"/>
          <w:szCs w:val="28"/>
        </w:rPr>
        <w:t>OneImpact</w:t>
      </w:r>
      <w:r w:rsidRPr="005225A1">
        <w:rPr>
          <w:rFonts w:ascii="Times New Roman" w:hAnsi="Times New Roman" w:cs="Times New Roman"/>
          <w:sz w:val="28"/>
          <w:szCs w:val="28"/>
          <w:lang w:val="ru-RU"/>
        </w:rPr>
        <w:t xml:space="preserve"> регионам реализации малых грантов и перспектив дальнейшей интеграции </w:t>
      </w:r>
      <w:r w:rsidRPr="005225A1">
        <w:rPr>
          <w:rFonts w:ascii="Times New Roman" w:hAnsi="Times New Roman" w:cs="Times New Roman"/>
          <w:sz w:val="28"/>
          <w:szCs w:val="28"/>
        </w:rPr>
        <w:t>CLM</w:t>
      </w:r>
      <w:r w:rsidRPr="005225A1">
        <w:rPr>
          <w:rFonts w:ascii="Times New Roman" w:hAnsi="Times New Roman" w:cs="Times New Roman"/>
          <w:sz w:val="28"/>
          <w:szCs w:val="28"/>
          <w:lang w:val="ru-RU"/>
        </w:rPr>
        <w:t xml:space="preserve"> в систему государственного социального заказа.</w:t>
      </w:r>
    </w:p>
    <w:p w14:paraId="0511B8C1" w14:textId="296136B0" w:rsidR="00031D4E" w:rsidRDefault="005225A1" w:rsidP="00522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5A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Докладчик подчеркнула необходимость дополнительного обсуждения конкурсной документации с целью более полного отражения принципов </w:t>
      </w:r>
      <w:r>
        <w:rPr>
          <w:rFonts w:ascii="Times New Roman" w:hAnsi="Times New Roman" w:cs="Times New Roman"/>
          <w:sz w:val="28"/>
          <w:szCs w:val="28"/>
          <w:lang w:val="ru-RU"/>
        </w:rPr>
        <w:t>Мониторинга силами сообщества</w:t>
      </w:r>
      <w:r w:rsidRPr="005225A1">
        <w:rPr>
          <w:rFonts w:ascii="Times New Roman" w:hAnsi="Times New Roman" w:cs="Times New Roman"/>
          <w:sz w:val="28"/>
          <w:szCs w:val="28"/>
          <w:lang w:val="ru-RU"/>
        </w:rPr>
        <w:t>, усиления роли организаций гражданского общества и обеспечения устойчивости результатов проекта после завершения поддержки Глобального фонда.</w:t>
      </w:r>
      <w:r w:rsidR="00D35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1D4E">
        <w:rPr>
          <w:rFonts w:ascii="Times New Roman" w:hAnsi="Times New Roman" w:cs="Times New Roman"/>
          <w:sz w:val="28"/>
          <w:szCs w:val="28"/>
          <w:lang w:val="ru-RU"/>
        </w:rPr>
        <w:t xml:space="preserve">Есть моменты, которые отражены в заявке, но не </w:t>
      </w:r>
      <w:r w:rsidR="00D15F08">
        <w:rPr>
          <w:rFonts w:ascii="Times New Roman" w:hAnsi="Times New Roman" w:cs="Times New Roman"/>
          <w:sz w:val="28"/>
          <w:szCs w:val="28"/>
          <w:lang w:val="ru-RU"/>
        </w:rPr>
        <w:t xml:space="preserve">отмечены в конкурсной заявке: </w:t>
      </w:r>
    </w:p>
    <w:tbl>
      <w:tblPr>
        <w:tblW w:w="8200" w:type="dxa"/>
        <w:tblLook w:val="04A0" w:firstRow="1" w:lastRow="0" w:firstColumn="1" w:lastColumn="0" w:noHBand="0" w:noVBand="1"/>
      </w:tblPr>
      <w:tblGrid>
        <w:gridCol w:w="4260"/>
        <w:gridCol w:w="3940"/>
      </w:tblGrid>
      <w:tr w:rsidR="00D15F08" w:rsidRPr="00D15F08" w14:paraId="28C051D4" w14:textId="77777777" w:rsidTr="00D15F08">
        <w:trPr>
          <w:trHeight w:val="34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B239A" w14:textId="77777777" w:rsidR="00D15F08" w:rsidRPr="00D15F08" w:rsidRDefault="00D15F08" w:rsidP="00D15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15F0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Заявка ГФСТМ                           vs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18AA2" w14:textId="77777777" w:rsidR="00D15F08" w:rsidRPr="00D15F08" w:rsidRDefault="00D15F08" w:rsidP="00D15F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15F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Конкурсная документация</w:t>
            </w:r>
          </w:p>
        </w:tc>
      </w:tr>
      <w:tr w:rsidR="00D15F08" w:rsidRPr="00D15F08" w14:paraId="34231A18" w14:textId="77777777" w:rsidTr="00BC3B30">
        <w:trPr>
          <w:trHeight w:val="8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FF7D9" w14:textId="77777777" w:rsidR="00D15F08" w:rsidRPr="00D15F08" w:rsidRDefault="00D15F08" w:rsidP="00D15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15F08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«CLM – основа проекта"          ↔ 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424C4" w14:textId="77777777" w:rsidR="00D15F08" w:rsidRPr="00D15F08" w:rsidRDefault="00D15F08" w:rsidP="00D15F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15F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Отсутствует</w:t>
            </w:r>
          </w:p>
        </w:tc>
      </w:tr>
      <w:tr w:rsidR="00D15F08" w:rsidRPr="00D15F08" w14:paraId="3223871F" w14:textId="77777777" w:rsidTr="00BC3B30">
        <w:trPr>
          <w:trHeight w:val="13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CC89C" w14:textId="77777777" w:rsidR="00D15F08" w:rsidRPr="00D15F08" w:rsidRDefault="00D15F08" w:rsidP="00D15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15F08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"Лидерство НПО/сообществ"   ↔ 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8EF5D" w14:textId="77777777" w:rsidR="00D15F08" w:rsidRPr="00D15F08" w:rsidRDefault="00D15F08" w:rsidP="00D15F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15F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Отсутствует</w:t>
            </w:r>
          </w:p>
        </w:tc>
      </w:tr>
      <w:tr w:rsidR="00D15F08" w:rsidRPr="00D15F08" w14:paraId="088E6089" w14:textId="77777777" w:rsidTr="00BC3B30">
        <w:trPr>
          <w:trHeight w:val="127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37CEB" w14:textId="77777777" w:rsidR="00D15F08" w:rsidRPr="00D15F08" w:rsidRDefault="00D15F08" w:rsidP="00D15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15F08">
              <w:rPr>
                <w:rFonts w:ascii="Times New Roman" w:eastAsia="Arial" w:hAnsi="Times New Roman" w:cs="Times New Roman"/>
                <w:color w:val="000000"/>
                <w:kern w:val="0"/>
                <w14:ligatures w14:val="none"/>
              </w:rPr>
              <w:t xml:space="preserve">"Устойчивость через ГСЗ         ↔ 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BEFE1" w14:textId="77777777" w:rsidR="00D15F08" w:rsidRPr="00D15F08" w:rsidRDefault="00D15F08" w:rsidP="00D15F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D15F0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Не отражена</w:t>
            </w:r>
          </w:p>
        </w:tc>
      </w:tr>
    </w:tbl>
    <w:p w14:paraId="3A2BBB1E" w14:textId="21BACB84" w:rsidR="00D15F08" w:rsidRDefault="00D15F08" w:rsidP="00522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5F08">
        <w:rPr>
          <w:rFonts w:ascii="Times New Roman" w:hAnsi="Times New Roman" w:cs="Times New Roman"/>
          <w:sz w:val="28"/>
          <w:szCs w:val="28"/>
          <w:lang w:val="ru-RU"/>
        </w:rPr>
        <w:t xml:space="preserve">Проблема №1 Снижение роли НПО и сообществ в реализации </w:t>
      </w:r>
      <w:r w:rsidRPr="00D15F08">
        <w:rPr>
          <w:rFonts w:ascii="Times New Roman" w:hAnsi="Times New Roman" w:cs="Times New Roman"/>
          <w:sz w:val="28"/>
          <w:szCs w:val="28"/>
        </w:rPr>
        <w:t>CLM</w:t>
      </w:r>
    </w:p>
    <w:p w14:paraId="6414A100" w14:textId="50A88E3F" w:rsidR="00D15F08" w:rsidRPr="00D15F08" w:rsidRDefault="00D15F08" w:rsidP="00D15F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5F0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Риск</w:t>
      </w:r>
      <w:r w:rsidRPr="00D15F08">
        <w:rPr>
          <w:rFonts w:ascii="Times New Roman" w:hAnsi="Times New Roman" w:cs="Times New Roman"/>
          <w:sz w:val="28"/>
          <w:szCs w:val="28"/>
          <w:lang w:val="ru-RU"/>
        </w:rPr>
        <w:t xml:space="preserve">: несоответствие логике заявки ГФСТМ, ослабление роли </w:t>
      </w:r>
      <w:r w:rsidRPr="00D15F08">
        <w:rPr>
          <w:rFonts w:ascii="Times New Roman" w:hAnsi="Times New Roman" w:cs="Times New Roman"/>
          <w:sz w:val="28"/>
          <w:szCs w:val="28"/>
        </w:rPr>
        <w:t>CLM</w:t>
      </w:r>
      <w:r w:rsidRPr="00D15F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15F08">
        <w:rPr>
          <w:rFonts w:ascii="Times New Roman" w:hAnsi="Times New Roman" w:cs="Times New Roman"/>
          <w:i/>
          <w:iCs/>
          <w:sz w:val="28"/>
          <w:szCs w:val="28"/>
          <w:lang w:val="ru-RU"/>
        </w:rPr>
        <w:t>снижение</w:t>
      </w:r>
      <w:r w:rsidRPr="00D15F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5F08">
        <w:rPr>
          <w:rFonts w:ascii="Times New Roman" w:hAnsi="Times New Roman" w:cs="Times New Roman"/>
          <w:i/>
          <w:iCs/>
          <w:sz w:val="28"/>
          <w:szCs w:val="28"/>
          <w:lang w:val="ru-RU"/>
        </w:rPr>
        <w:t>независимости</w:t>
      </w:r>
      <w:r w:rsidRPr="00D15F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5F0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мониторинга силами сообществ </w:t>
      </w:r>
      <w:r w:rsidRPr="00D15F0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A052A8">
        <w:rPr>
          <w:rFonts w:ascii="Times New Roman" w:hAnsi="Times New Roman" w:cs="Times New Roman"/>
          <w:sz w:val="28"/>
          <w:szCs w:val="28"/>
          <w:lang w:val="ru-RU"/>
        </w:rPr>
        <w:t>уменьшени</w:t>
      </w:r>
      <w:r w:rsidRPr="00D15F0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052A8">
        <w:rPr>
          <w:rFonts w:ascii="Times New Roman" w:hAnsi="Times New Roman" w:cs="Times New Roman"/>
          <w:sz w:val="28"/>
          <w:szCs w:val="28"/>
          <w:lang w:val="ru-RU"/>
        </w:rPr>
        <w:t xml:space="preserve"> вклада представителей затронутых </w:t>
      </w:r>
      <w:r w:rsidRPr="00D15F08">
        <w:rPr>
          <w:rFonts w:ascii="Times New Roman" w:hAnsi="Times New Roman" w:cs="Times New Roman"/>
          <w:sz w:val="28"/>
          <w:szCs w:val="28"/>
          <w:lang w:val="ru-RU"/>
        </w:rPr>
        <w:t xml:space="preserve">ТБ </w:t>
      </w:r>
      <w:r w:rsidRPr="00A052A8">
        <w:rPr>
          <w:rFonts w:ascii="Times New Roman" w:hAnsi="Times New Roman" w:cs="Times New Roman"/>
          <w:sz w:val="28"/>
          <w:szCs w:val="28"/>
          <w:lang w:val="ru-RU"/>
        </w:rPr>
        <w:t>сообществ в достижение программных результатов.</w:t>
      </w:r>
    </w:p>
    <w:p w14:paraId="79E8CD9A" w14:textId="752A4D32" w:rsidR="00D15F08" w:rsidRDefault="00B37E13" w:rsidP="00522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E13">
        <w:rPr>
          <w:rFonts w:ascii="Times New Roman" w:hAnsi="Times New Roman" w:cs="Times New Roman"/>
          <w:sz w:val="28"/>
          <w:szCs w:val="28"/>
          <w:lang w:val="ru-RU"/>
        </w:rPr>
        <w:t xml:space="preserve">Проблема №2 Концентрация функций реализации </w:t>
      </w:r>
      <w:r w:rsidR="00BC3B30" w:rsidRPr="00B37E13">
        <w:rPr>
          <w:rFonts w:ascii="Times New Roman" w:hAnsi="Times New Roman" w:cs="Times New Roman"/>
          <w:sz w:val="28"/>
          <w:szCs w:val="28"/>
        </w:rPr>
        <w:t>OneImpact</w:t>
      </w:r>
      <w:r w:rsidR="00BC3B30" w:rsidRPr="00B37E1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B37E13">
        <w:rPr>
          <w:rFonts w:ascii="Times New Roman" w:hAnsi="Times New Roman" w:cs="Times New Roman"/>
          <w:sz w:val="28"/>
          <w:szCs w:val="28"/>
          <w:lang w:val="ru-RU"/>
        </w:rPr>
        <w:t xml:space="preserve"> ОП/ГРП ГФ при ограниченном </w:t>
      </w:r>
      <w:r w:rsidR="00D353B5" w:rsidRPr="00B37E13">
        <w:rPr>
          <w:rFonts w:ascii="Times New Roman" w:hAnsi="Times New Roman" w:cs="Times New Roman"/>
          <w:sz w:val="28"/>
          <w:szCs w:val="28"/>
          <w:lang w:val="ru-RU"/>
        </w:rPr>
        <w:t>участии НПО</w:t>
      </w:r>
      <w:r w:rsidRPr="00B37E13">
        <w:rPr>
          <w:rFonts w:ascii="Times New Roman" w:hAnsi="Times New Roman" w:cs="Times New Roman"/>
          <w:sz w:val="28"/>
          <w:szCs w:val="28"/>
          <w:lang w:val="ru-RU"/>
        </w:rPr>
        <w:t>/сообществ</w:t>
      </w:r>
    </w:p>
    <w:p w14:paraId="4A784B0D" w14:textId="77777777" w:rsidR="00B37E13" w:rsidRPr="00B37E13" w:rsidRDefault="00B37E13" w:rsidP="00B37E1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E1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Риск</w:t>
      </w:r>
      <w:r w:rsidRPr="00B37E13">
        <w:rPr>
          <w:rFonts w:ascii="Times New Roman" w:hAnsi="Times New Roman" w:cs="Times New Roman"/>
          <w:sz w:val="28"/>
          <w:szCs w:val="28"/>
          <w:lang w:val="ru-RU"/>
        </w:rPr>
        <w:t>: у</w:t>
      </w:r>
      <w:r w:rsidRPr="00A052A8">
        <w:rPr>
          <w:rFonts w:ascii="Times New Roman" w:hAnsi="Times New Roman" w:cs="Times New Roman"/>
          <w:sz w:val="28"/>
          <w:szCs w:val="28"/>
          <w:lang w:val="ru-RU"/>
        </w:rPr>
        <w:t xml:space="preserve">трата принципа </w:t>
      </w:r>
      <w:r w:rsidRPr="00B37E13">
        <w:rPr>
          <w:rFonts w:ascii="Times New Roman" w:hAnsi="Times New Roman" w:cs="Times New Roman"/>
          <w:sz w:val="28"/>
          <w:szCs w:val="28"/>
        </w:rPr>
        <w:t>community</w:t>
      </w:r>
      <w:r w:rsidRPr="00A052A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37E13">
        <w:rPr>
          <w:rFonts w:ascii="Times New Roman" w:hAnsi="Times New Roman" w:cs="Times New Roman"/>
          <w:sz w:val="28"/>
          <w:szCs w:val="28"/>
        </w:rPr>
        <w:t>led</w:t>
      </w:r>
      <w:r w:rsidRPr="00A052A8">
        <w:rPr>
          <w:rFonts w:ascii="Times New Roman" w:hAnsi="Times New Roman" w:cs="Times New Roman"/>
          <w:sz w:val="28"/>
          <w:szCs w:val="28"/>
          <w:lang w:val="ru-RU"/>
        </w:rPr>
        <w:t xml:space="preserve"> подхода, снижение доверия со стороны бенефициаров, риск невыполнения целей </w:t>
      </w:r>
      <w:r w:rsidRPr="00B37E13">
        <w:rPr>
          <w:rFonts w:ascii="Times New Roman" w:hAnsi="Times New Roman" w:cs="Times New Roman"/>
          <w:sz w:val="28"/>
          <w:szCs w:val="28"/>
        </w:rPr>
        <w:t>CLM</w:t>
      </w:r>
      <w:r w:rsidRPr="00A052A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A052A8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отклонение от концепции, одобренной Глобальным фондом</w:t>
      </w:r>
      <w:r w:rsidRPr="00B37E1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по борьбе со СПИДом, туберкулезом и малярией </w:t>
      </w:r>
    </w:p>
    <w:p w14:paraId="59B0FCE8" w14:textId="4F00D013" w:rsidR="00B37E13" w:rsidRDefault="00B37E13" w:rsidP="00522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E13">
        <w:rPr>
          <w:rFonts w:ascii="Times New Roman" w:hAnsi="Times New Roman" w:cs="Times New Roman"/>
          <w:sz w:val="28"/>
          <w:szCs w:val="28"/>
          <w:lang w:val="ru-RU"/>
        </w:rPr>
        <w:t xml:space="preserve">Проблема №3 </w:t>
      </w:r>
      <w:r w:rsidRPr="00A052A8">
        <w:rPr>
          <w:rFonts w:ascii="Times New Roman" w:hAnsi="Times New Roman" w:cs="Times New Roman"/>
          <w:sz w:val="28"/>
          <w:szCs w:val="28"/>
          <w:lang w:val="ru-RU"/>
        </w:rPr>
        <w:t>Чрезмерная централизация бюджета и концентрация финансовых ресурсов на центральном уровне</w:t>
      </w:r>
    </w:p>
    <w:p w14:paraId="1946866A" w14:textId="77777777" w:rsidR="00B37E13" w:rsidRPr="00B37E13" w:rsidRDefault="00B37E13" w:rsidP="00B37E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E1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Риск</w:t>
      </w:r>
      <w:r w:rsidRPr="00B37E13">
        <w:rPr>
          <w:rFonts w:ascii="Times New Roman" w:hAnsi="Times New Roman" w:cs="Times New Roman"/>
          <w:sz w:val="28"/>
          <w:szCs w:val="28"/>
          <w:lang w:val="ru-RU"/>
        </w:rPr>
        <w:t xml:space="preserve">: сокращение объема ресурсов, доступных для реализации мероприятий Поставщиком в 7-12 пилотных регионах </w:t>
      </w:r>
    </w:p>
    <w:p w14:paraId="4B496AAB" w14:textId="49282D17" w:rsidR="00B37E13" w:rsidRDefault="00B37E13" w:rsidP="00522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E13">
        <w:rPr>
          <w:rFonts w:ascii="Times New Roman" w:hAnsi="Times New Roman" w:cs="Times New Roman"/>
          <w:sz w:val="28"/>
          <w:szCs w:val="28"/>
          <w:lang w:val="ru-RU"/>
        </w:rPr>
        <w:t>Проблема №4 Централизация</w:t>
      </w:r>
      <w:r w:rsidRPr="00A052A8">
        <w:rPr>
          <w:rFonts w:ascii="Times New Roman" w:hAnsi="Times New Roman" w:cs="Times New Roman"/>
          <w:sz w:val="28"/>
          <w:szCs w:val="28"/>
          <w:lang w:val="ru-RU"/>
        </w:rPr>
        <w:t xml:space="preserve"> финансирования ключевых функций проекта</w:t>
      </w:r>
    </w:p>
    <w:p w14:paraId="315347B4" w14:textId="77777777" w:rsidR="00B37E13" w:rsidRDefault="00B37E13" w:rsidP="00B37E1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E1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Риск:</w:t>
      </w:r>
      <w:r w:rsidRPr="00B37E13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A052A8">
        <w:rPr>
          <w:rFonts w:ascii="Times New Roman" w:hAnsi="Times New Roman" w:cs="Times New Roman"/>
          <w:sz w:val="28"/>
          <w:szCs w:val="28"/>
          <w:lang w:val="ru-RU"/>
        </w:rPr>
        <w:t>граничение возможностей региональных НПО и сообществ участвовать в реализации мероприятий, снижение оперативности реагирования на локальные потребности</w:t>
      </w:r>
    </w:p>
    <w:p w14:paraId="6E340CD8" w14:textId="2276A3AC" w:rsidR="00B37E13" w:rsidRDefault="00B37E13" w:rsidP="00522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E13">
        <w:rPr>
          <w:rFonts w:ascii="Times New Roman" w:hAnsi="Times New Roman" w:cs="Times New Roman"/>
          <w:sz w:val="28"/>
          <w:szCs w:val="28"/>
          <w:lang w:val="ru-RU"/>
        </w:rPr>
        <w:t xml:space="preserve">Проблема №5 Несовпадение регионов «малых </w:t>
      </w:r>
      <w:r w:rsidR="00BC3B30" w:rsidRPr="00B37E13">
        <w:rPr>
          <w:rFonts w:ascii="Times New Roman" w:hAnsi="Times New Roman" w:cs="Times New Roman"/>
          <w:sz w:val="28"/>
          <w:szCs w:val="28"/>
          <w:lang w:val="ru-RU"/>
        </w:rPr>
        <w:t>грантов» ГФСТМ</w:t>
      </w:r>
      <w:r w:rsidRPr="00B37E13">
        <w:rPr>
          <w:rFonts w:ascii="Times New Roman" w:hAnsi="Times New Roman" w:cs="Times New Roman"/>
          <w:sz w:val="28"/>
          <w:szCs w:val="28"/>
          <w:lang w:val="ru-RU"/>
        </w:rPr>
        <w:t xml:space="preserve"> и пилотных регионов OneImpact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253"/>
      </w:tblGrid>
      <w:tr w:rsidR="00BC3B30" w:rsidRPr="00BC3B30" w14:paraId="11EFA69B" w14:textId="77777777" w:rsidTr="00D353B5">
        <w:trPr>
          <w:trHeight w:val="70"/>
        </w:trPr>
        <w:tc>
          <w:tcPr>
            <w:tcW w:w="5670" w:type="dxa"/>
            <w:shd w:val="clear" w:color="000000" w:fill="FFFFFF"/>
            <w:vAlign w:val="center"/>
            <w:hideMark/>
          </w:tcPr>
          <w:p w14:paraId="30CDCE92" w14:textId="77777777" w:rsidR="00BC3B30" w:rsidRPr="00BC3B30" w:rsidRDefault="00BC3B30" w:rsidP="00BC3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3B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Малые гранты ГФ </w:t>
            </w:r>
          </w:p>
        </w:tc>
        <w:tc>
          <w:tcPr>
            <w:tcW w:w="4253" w:type="dxa"/>
            <w:shd w:val="clear" w:color="000000" w:fill="FFFFFF"/>
            <w:vAlign w:val="center"/>
            <w:hideMark/>
          </w:tcPr>
          <w:p w14:paraId="627A893C" w14:textId="77777777" w:rsidR="00BC3B30" w:rsidRPr="00BC3B30" w:rsidRDefault="00BC3B30" w:rsidP="00BC3B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3B3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Пилоты внедрения OneImpact Kazakhstan TB </w:t>
            </w:r>
          </w:p>
        </w:tc>
      </w:tr>
      <w:tr w:rsidR="00BC3B30" w:rsidRPr="00E37083" w14:paraId="57394DC0" w14:textId="77777777" w:rsidTr="00D353B5">
        <w:trPr>
          <w:trHeight w:val="1266"/>
        </w:trPr>
        <w:tc>
          <w:tcPr>
            <w:tcW w:w="5670" w:type="dxa"/>
            <w:shd w:val="clear" w:color="000000" w:fill="FFFFFF"/>
            <w:hideMark/>
          </w:tcPr>
          <w:p w14:paraId="31D739B0" w14:textId="27784EFC" w:rsidR="00BC3B30" w:rsidRPr="00BC3B30" w:rsidRDefault="00BC3B30" w:rsidP="00BC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BC3B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2026 год 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13 регионов -(Абай, Акмолинская, Алматинская, Атырауская, ВКО, Жамбылская, Жетысуская, Западно-Казахстанская, Костанайская, Кзылординская, Мангистауская, Павлодарская, Северно-Казахстанская). В заявке планировались </w:t>
            </w:r>
            <w:r w:rsidRPr="00BC3B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20 регионов. </w:t>
            </w:r>
          </w:p>
        </w:tc>
        <w:tc>
          <w:tcPr>
            <w:tcW w:w="4253" w:type="dxa"/>
            <w:shd w:val="clear" w:color="000000" w:fill="FFFFFF"/>
            <w:hideMark/>
          </w:tcPr>
          <w:p w14:paraId="28CCE350" w14:textId="77777777" w:rsidR="00BC3B30" w:rsidRPr="00BC3B30" w:rsidRDefault="00BC3B30" w:rsidP="00BC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BC3B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2026г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.-7 регионов (г</w:t>
            </w:r>
            <w:r w:rsidRPr="00BC3B30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ru-RU"/>
                <w14:ligatures w14:val="none"/>
              </w:rPr>
              <w:t>. Астана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, Абай, ВКО, Алматинская, Жамбылская, Жетысу, 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КО)</w:t>
            </w:r>
          </w:p>
        </w:tc>
      </w:tr>
      <w:tr w:rsidR="00BC3B30" w:rsidRPr="00E37083" w14:paraId="51F498B5" w14:textId="77777777" w:rsidTr="00D353B5">
        <w:trPr>
          <w:trHeight w:val="414"/>
        </w:trPr>
        <w:tc>
          <w:tcPr>
            <w:tcW w:w="5670" w:type="dxa"/>
            <w:shd w:val="clear" w:color="000000" w:fill="FFFFFF"/>
            <w:hideMark/>
          </w:tcPr>
          <w:p w14:paraId="4C68A8D9" w14:textId="77777777" w:rsidR="00BC3B30" w:rsidRPr="00BC3B30" w:rsidRDefault="00BC3B30" w:rsidP="00BC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Ожидается, что в </w:t>
            </w:r>
            <w:r w:rsidRPr="00BC3B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2027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 году количество поддерживаемых НПО сократится еще больше до </w:t>
            </w:r>
            <w:r w:rsidRPr="00BC3B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10 регионов. </w:t>
            </w:r>
          </w:p>
        </w:tc>
        <w:tc>
          <w:tcPr>
            <w:tcW w:w="4253" w:type="dxa"/>
            <w:shd w:val="clear" w:color="000000" w:fill="FFFFFF"/>
            <w:hideMark/>
          </w:tcPr>
          <w:p w14:paraId="66226E76" w14:textId="77777777" w:rsidR="00BC3B30" w:rsidRPr="00BC3B30" w:rsidRDefault="00BC3B30" w:rsidP="00BC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BC3B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2027г 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-12 регионов (</w:t>
            </w:r>
            <w:r w:rsidRPr="00BC3B30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ru-RU"/>
                <w14:ligatures w14:val="none"/>
              </w:rPr>
              <w:t>г. Астана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, обл. Абай, ВКО, Алматинская, Жамбылская, Жетысу, 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КО) + 5 регионов (Акмолинская, Мангистауская, ЗКО, </w:t>
            </w:r>
            <w:r w:rsidRPr="00BC3B30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ru-RU"/>
                <w14:ligatures w14:val="none"/>
              </w:rPr>
              <w:t>Актюбинская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, Кызылординская)</w:t>
            </w:r>
          </w:p>
        </w:tc>
      </w:tr>
      <w:tr w:rsidR="00BC3B30" w:rsidRPr="00E37083" w14:paraId="5690D37F" w14:textId="77777777" w:rsidTr="00D353B5">
        <w:trPr>
          <w:trHeight w:val="1770"/>
        </w:trPr>
        <w:tc>
          <w:tcPr>
            <w:tcW w:w="5670" w:type="dxa"/>
            <w:shd w:val="clear" w:color="000000" w:fill="FFFFFF"/>
            <w:hideMark/>
          </w:tcPr>
          <w:p w14:paraId="2F932A8D" w14:textId="17DC8AF2" w:rsidR="00BC3B30" w:rsidRPr="00BC3B30" w:rsidRDefault="00BC3B30" w:rsidP="00BC3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К </w:t>
            </w:r>
            <w:r w:rsidRPr="00BC3B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2028 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году ожидается, что большинство НПО перейдут на финансирование ГСЗ. Однако для снижения потенциальных рисков </w:t>
            </w:r>
            <w:r w:rsidRPr="00BC3B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недофинансирования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 и обеспечения плавного перехода на местное бюджетное финансирование без прерывания услуг поддержка </w:t>
            </w:r>
            <w:r w:rsidRPr="00BC3B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восьми 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НПО в 2028 году заложена в бюджет в рамках механизма 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PAA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.</w:t>
            </w:r>
          </w:p>
        </w:tc>
        <w:tc>
          <w:tcPr>
            <w:tcW w:w="4253" w:type="dxa"/>
            <w:shd w:val="clear" w:color="000000" w:fill="FFFFFF"/>
            <w:hideMark/>
          </w:tcPr>
          <w:p w14:paraId="3BD4320C" w14:textId="77777777" w:rsidR="00BC3B30" w:rsidRPr="00BC3B30" w:rsidRDefault="00BC3B30" w:rsidP="00BC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BC3B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2028г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. -12 регионов (г.</w:t>
            </w:r>
            <w:r w:rsidRPr="00BC3B30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ru-RU"/>
                <w14:ligatures w14:val="none"/>
              </w:rPr>
              <w:t>Алматы, Актюбинская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, Акмолинская, Атырауская, Мангистауская, Кызылординская, Костанайская, Атырауская, Павлодарская, </w:t>
            </w:r>
            <w:r w:rsidRPr="00BC3B30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ru-RU"/>
                <w14:ligatures w14:val="none"/>
              </w:rPr>
              <w:t>Туркестанская/Шымкент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, области, ЗКО и </w:t>
            </w:r>
            <w:r w:rsidRPr="00BC3B30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val="ru-RU"/>
                <w14:ligatures w14:val="none"/>
              </w:rPr>
              <w:t>область Улытау</w:t>
            </w:r>
            <w:r w:rsidRPr="00BC3B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).</w:t>
            </w:r>
          </w:p>
        </w:tc>
      </w:tr>
    </w:tbl>
    <w:p w14:paraId="6DBC957C" w14:textId="75F377A0" w:rsidR="00B37E13" w:rsidRPr="005225A1" w:rsidRDefault="00B37E13" w:rsidP="00522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9E3A63" w14:textId="2DC19BCC" w:rsidR="00B37E13" w:rsidRDefault="00B37E13" w:rsidP="0003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E13">
        <w:rPr>
          <w:rFonts w:ascii="Times New Roman" w:hAnsi="Times New Roman" w:cs="Times New Roman"/>
          <w:sz w:val="28"/>
          <w:szCs w:val="28"/>
          <w:lang w:val="ru-RU"/>
        </w:rPr>
        <w:t>Проблема №6 Недостаточное финансирование административных расходов поставщика услуг</w:t>
      </w: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318"/>
        <w:gridCol w:w="1406"/>
        <w:gridCol w:w="1667"/>
        <w:gridCol w:w="1421"/>
        <w:gridCol w:w="1843"/>
      </w:tblGrid>
      <w:tr w:rsidR="006E594D" w:rsidRPr="00BC3B30" w14:paraId="19A088C0" w14:textId="77777777" w:rsidTr="008245B2">
        <w:trPr>
          <w:trHeight w:val="57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4275DF9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мероприятий/статей расходов</w:t>
            </w:r>
          </w:p>
        </w:tc>
        <w:tc>
          <w:tcPr>
            <w:tcW w:w="1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554D158A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ежемесячно (тенге)</w:t>
            </w:r>
          </w:p>
        </w:tc>
        <w:tc>
          <w:tcPr>
            <w:tcW w:w="4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1A80DA37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бюджет по годам </w:t>
            </w:r>
            <w:r w:rsidRPr="006E594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в тг</w:t>
            </w: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(кол-во регионов)</w:t>
            </w:r>
          </w:p>
          <w:p w14:paraId="0940212F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7C45B793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общая сумма в тг</w:t>
            </w:r>
          </w:p>
        </w:tc>
      </w:tr>
      <w:tr w:rsidR="006E594D" w:rsidRPr="00BC3B30" w14:paraId="2305BCD8" w14:textId="77777777" w:rsidTr="008245B2">
        <w:trPr>
          <w:trHeight w:val="79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AFB73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D527A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22D1FB26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2026 6 мес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6C9C98B3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2027 12 мес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14:paraId="4E9AF833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2028 12 мес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08908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594D" w:rsidRPr="00BC3B30" w14:paraId="2D8EDD88" w14:textId="77777777" w:rsidTr="008245B2">
        <w:trPr>
          <w:trHeight w:val="328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E2A6224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IT консультант </w:t>
            </w:r>
            <w:r w:rsidRPr="006E59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 центральном уровне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B03D758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165 000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4D6923C2" w14:textId="038ABE63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990 000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58DACAE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1 980 000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7267BEF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1 980 000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A6D48CE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4 950 000 </w:t>
            </w:r>
          </w:p>
        </w:tc>
      </w:tr>
      <w:tr w:rsidR="006E594D" w:rsidRPr="00BC3B30" w14:paraId="0822AE1D" w14:textId="77777777" w:rsidTr="008245B2">
        <w:trPr>
          <w:trHeight w:val="633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CD563F3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Специалист по локальному контенту </w:t>
            </w:r>
            <w:r w:rsidRPr="006E59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 центральном уровне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01684E4D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165 000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19909E77" w14:textId="2430BCCB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990 000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C1C0170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1 980 000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9701299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1 980 000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1B863EC4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4 950 000 </w:t>
            </w:r>
          </w:p>
        </w:tc>
      </w:tr>
      <w:tr w:rsidR="006E594D" w:rsidRPr="00BC3B30" w14:paraId="1132A19B" w14:textId="77777777" w:rsidTr="008245B2">
        <w:trPr>
          <w:trHeight w:val="435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57E37E6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Эксперты в регионах (СПП ЦФ)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46333038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70 000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4CDC0FE" w14:textId="458363F9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2 940 000 (7регионов)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4719249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10 080 000 </w:t>
            </w:r>
          </w:p>
          <w:p w14:paraId="2405D556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(12регионов)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0ED5FD6A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10 080 000 </w:t>
            </w:r>
          </w:p>
          <w:p w14:paraId="426795B0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(12регионов)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1AE65409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23 100 000 </w:t>
            </w:r>
          </w:p>
        </w:tc>
      </w:tr>
      <w:tr w:rsidR="006E594D" w:rsidRPr="00BC3B30" w14:paraId="5EE7D0F6" w14:textId="77777777" w:rsidTr="008245B2">
        <w:trPr>
          <w:trHeight w:val="83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E6E83F5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Эксперты в регионах (НПО, стим компонент)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0C9473D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22 500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4BEC4F4" w14:textId="24BFFFC2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945 000 </w:t>
            </w:r>
          </w:p>
          <w:p w14:paraId="35969DA8" w14:textId="261D8F4C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(7регионов)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6E2B07C7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3 240 000 </w:t>
            </w:r>
          </w:p>
          <w:p w14:paraId="03D63DA8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(12регионов)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4D07F9EC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3 240 000</w:t>
            </w:r>
          </w:p>
          <w:p w14:paraId="460BACCC" w14:textId="45067AF2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(12регионов)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48F0F4B0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7 425 000 </w:t>
            </w:r>
          </w:p>
        </w:tc>
      </w:tr>
      <w:tr w:rsidR="006E594D" w:rsidRPr="00BC3B30" w14:paraId="5CAEF49E" w14:textId="77777777" w:rsidTr="008245B2">
        <w:trPr>
          <w:trHeight w:val="30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E486313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итого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A0DDDD1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410375F7" w14:textId="6EC7EA19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5 865 000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CD152CE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17 280 000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45628D04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17 280 000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0C8A6AB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  40 425 000 </w:t>
            </w:r>
          </w:p>
        </w:tc>
      </w:tr>
      <w:tr w:rsidR="006E594D" w:rsidRPr="00BC3B30" w14:paraId="3877EAAB" w14:textId="77777777" w:rsidTr="008245B2">
        <w:trPr>
          <w:trHeight w:val="262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3EEB2D09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административные расходы ПОСТАВЩИКА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F2B91BA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5827625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410 550\</w:t>
            </w:r>
          </w:p>
          <w:p w14:paraId="18FB40A9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68425 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9EC575A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1 209 600\</w:t>
            </w:r>
          </w:p>
          <w:p w14:paraId="7AE00E3B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100800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008ED510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1 209 600\</w:t>
            </w:r>
          </w:p>
          <w:p w14:paraId="02908262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100800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CE6AC96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2 829 750 </w:t>
            </w:r>
          </w:p>
        </w:tc>
      </w:tr>
      <w:tr w:rsidR="006E594D" w:rsidRPr="00BC3B30" w14:paraId="0CC9494C" w14:textId="77777777" w:rsidTr="008245B2">
        <w:trPr>
          <w:trHeight w:val="44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6B726A20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ИТОГО (TOTAL ):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1F5E3CD2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D500D0B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03114727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48E342DD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188EBC2" w14:textId="77777777" w:rsidR="006E594D" w:rsidRPr="006E594D" w:rsidRDefault="006E594D" w:rsidP="006E5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59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43 254 750</w:t>
            </w:r>
          </w:p>
        </w:tc>
      </w:tr>
    </w:tbl>
    <w:p w14:paraId="2FDC1E0F" w14:textId="7262A4D6" w:rsidR="00B37E13" w:rsidRDefault="00B37E13" w:rsidP="0003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8F6966" w14:textId="77777777" w:rsidR="00B37E13" w:rsidRDefault="00B37E13" w:rsidP="00B37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E13">
        <w:rPr>
          <w:rFonts w:ascii="Times New Roman" w:hAnsi="Times New Roman" w:cs="Times New Roman"/>
          <w:sz w:val="28"/>
          <w:szCs w:val="28"/>
          <w:lang w:val="ru-RU"/>
        </w:rPr>
        <w:t>Проблема №6 Недостаточное финансирование административных расходов поставщика услуг</w:t>
      </w:r>
    </w:p>
    <w:p w14:paraId="150BE738" w14:textId="17CB1FCF" w:rsidR="00B37E13" w:rsidRPr="00B37E13" w:rsidRDefault="00B37E13" w:rsidP="00B37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52A8">
        <w:rPr>
          <w:rFonts w:ascii="Times New Roman" w:hAnsi="Times New Roman" w:cs="Times New Roman"/>
          <w:sz w:val="28"/>
          <w:szCs w:val="28"/>
          <w:lang w:val="ru-RU"/>
        </w:rPr>
        <w:t>Ограничение организационного и финансового потенциала для качественного управления проектом, риск сбоев в координации, отчетности, логистике и финансовом администрировании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B206A5" w14:textId="6690130D" w:rsidR="00B37E13" w:rsidRPr="00B37E13" w:rsidRDefault="00B37E13" w:rsidP="00B37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7E13">
        <w:rPr>
          <w:rFonts w:ascii="Times New Roman" w:hAnsi="Times New Roman" w:cs="Times New Roman"/>
          <w:sz w:val="28"/>
          <w:szCs w:val="28"/>
          <w:lang w:val="ru-RU"/>
        </w:rPr>
        <w:t>Ограниченные возможности для сопровождения региональных команд, мониторинга деятельности и оперативного решения организационных вопросов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B59D5E" w14:textId="4037C52C" w:rsidR="00B37E13" w:rsidRPr="00B37E13" w:rsidRDefault="00B37E13" w:rsidP="00B37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52A8">
        <w:rPr>
          <w:rFonts w:ascii="Times New Roman" w:hAnsi="Times New Roman" w:cs="Times New Roman"/>
          <w:sz w:val="28"/>
          <w:szCs w:val="28"/>
          <w:lang w:val="ru-RU"/>
        </w:rPr>
        <w:t>Невозможность обеспечить необходимый кадровый состав (координатор, бухгалтер, логист и др.), снижение качества реализации мероприятий и контроля за их исполнением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62E62F" w14:textId="3693EE98" w:rsidR="00B37E13" w:rsidRPr="00B37E13" w:rsidRDefault="00B37E13" w:rsidP="00B37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52A8">
        <w:rPr>
          <w:rFonts w:ascii="Times New Roman" w:hAnsi="Times New Roman" w:cs="Times New Roman"/>
          <w:sz w:val="28"/>
          <w:szCs w:val="28"/>
          <w:lang w:val="ru-RU"/>
        </w:rPr>
        <w:t>Риск недостижения плановых показателей проекта, высокая текучесть кадров, снижение устойчивости и эффективности реализации мероприятий в регионах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2AFA0E" w14:textId="77777777" w:rsidR="00B37E13" w:rsidRDefault="00B37E13" w:rsidP="0003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3FDE39" w14:textId="49265F28" w:rsidR="00B37E13" w:rsidRPr="00B37E13" w:rsidRDefault="00B37E13" w:rsidP="00B37E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Выводы: н</w:t>
      </w:r>
      <w:r w:rsidRPr="00B37E13">
        <w:rPr>
          <w:rFonts w:ascii="Times New Roman" w:hAnsi="Times New Roman" w:cs="Times New Roman"/>
          <w:sz w:val="28"/>
          <w:szCs w:val="28"/>
          <w:lang w:val="ru-RU"/>
        </w:rPr>
        <w:t>еобходима корректировка Конкурсной документации</w:t>
      </w:r>
      <w:r>
        <w:rPr>
          <w:rFonts w:ascii="Times New Roman" w:hAnsi="Times New Roman" w:cs="Times New Roman"/>
          <w:sz w:val="28"/>
          <w:szCs w:val="28"/>
          <w:lang w:val="ru-RU"/>
        </w:rPr>
        <w:t>, у</w:t>
      </w:r>
      <w:r w:rsidRPr="00B37E13">
        <w:rPr>
          <w:rFonts w:ascii="Times New Roman" w:hAnsi="Times New Roman" w:cs="Times New Roman"/>
          <w:sz w:val="28"/>
          <w:szCs w:val="28"/>
          <w:lang w:val="ru-RU"/>
        </w:rPr>
        <w:t xml:space="preserve">силить </w:t>
      </w:r>
      <w:r w:rsidRPr="00B37E13">
        <w:rPr>
          <w:rFonts w:ascii="Times New Roman" w:hAnsi="Times New Roman" w:cs="Times New Roman"/>
          <w:sz w:val="28"/>
          <w:szCs w:val="28"/>
        </w:rPr>
        <w:t>CLM</w:t>
      </w:r>
      <w:r>
        <w:rPr>
          <w:rFonts w:ascii="Times New Roman" w:hAnsi="Times New Roman" w:cs="Times New Roman"/>
          <w:sz w:val="28"/>
          <w:szCs w:val="28"/>
          <w:lang w:val="ru-RU"/>
        </w:rPr>
        <w:t>, п</w:t>
      </w:r>
      <w:r w:rsidRPr="00B37E13">
        <w:rPr>
          <w:rFonts w:ascii="Times New Roman" w:hAnsi="Times New Roman" w:cs="Times New Roman"/>
          <w:sz w:val="28"/>
          <w:szCs w:val="28"/>
          <w:lang w:val="ru-RU"/>
        </w:rPr>
        <w:t>ересмотреть бюджет</w:t>
      </w:r>
      <w:r>
        <w:rPr>
          <w:rFonts w:ascii="Times New Roman" w:hAnsi="Times New Roman" w:cs="Times New Roman"/>
          <w:sz w:val="28"/>
          <w:szCs w:val="28"/>
          <w:lang w:val="ru-RU"/>
        </w:rPr>
        <w:t>, о</w:t>
      </w:r>
      <w:r w:rsidRPr="00B37E13">
        <w:rPr>
          <w:rFonts w:ascii="Times New Roman" w:hAnsi="Times New Roman" w:cs="Times New Roman"/>
          <w:sz w:val="28"/>
          <w:szCs w:val="28"/>
          <w:lang w:val="ru-RU"/>
        </w:rPr>
        <w:t>беспечить устойчивость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CBB972" w14:textId="77777777" w:rsidR="00B37E13" w:rsidRDefault="00B37E13" w:rsidP="0003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454F67" w14:textId="75D66D08" w:rsidR="007E1E1B" w:rsidRPr="007E1E1B" w:rsidRDefault="00282759" w:rsidP="007E1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759">
        <w:rPr>
          <w:rFonts w:ascii="Times New Roman" w:hAnsi="Times New Roman" w:cs="Times New Roman"/>
          <w:sz w:val="28"/>
          <w:szCs w:val="28"/>
          <w:lang w:val="ru-RU"/>
        </w:rPr>
        <w:t xml:space="preserve">После презентации с ответами на озвученные вопросы выступил директор Национального центра фтизиопульмонологии Аденов М.М.,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E1E1B" w:rsidRPr="007E1E1B">
        <w:rPr>
          <w:rFonts w:ascii="Times New Roman" w:hAnsi="Times New Roman" w:cs="Times New Roman"/>
          <w:sz w:val="28"/>
          <w:szCs w:val="28"/>
          <w:lang w:val="ru-RU"/>
        </w:rPr>
        <w:t xml:space="preserve">егодня, обсуждая развитие </w:t>
      </w:r>
      <w:r w:rsidR="007E1E1B" w:rsidRPr="007E1E1B">
        <w:rPr>
          <w:rFonts w:ascii="Times New Roman" w:hAnsi="Times New Roman" w:cs="Times New Roman"/>
          <w:sz w:val="28"/>
          <w:szCs w:val="28"/>
        </w:rPr>
        <w:t>CLM</w:t>
      </w:r>
      <w:r w:rsidR="007E1E1B" w:rsidRPr="007E1E1B">
        <w:rPr>
          <w:rFonts w:ascii="Times New Roman" w:hAnsi="Times New Roman" w:cs="Times New Roman"/>
          <w:sz w:val="28"/>
          <w:szCs w:val="28"/>
          <w:lang w:val="ru-RU"/>
        </w:rPr>
        <w:t xml:space="preserve"> и внедрение </w:t>
      </w:r>
      <w:r w:rsidR="007E1E1B" w:rsidRPr="007E1E1B">
        <w:rPr>
          <w:rFonts w:ascii="Times New Roman" w:hAnsi="Times New Roman" w:cs="Times New Roman"/>
          <w:sz w:val="28"/>
          <w:szCs w:val="28"/>
        </w:rPr>
        <w:t>OneImpact</w:t>
      </w:r>
      <w:r w:rsidR="007E1E1B" w:rsidRPr="007E1E1B">
        <w:rPr>
          <w:rFonts w:ascii="Times New Roman" w:hAnsi="Times New Roman" w:cs="Times New Roman"/>
          <w:sz w:val="28"/>
          <w:szCs w:val="28"/>
          <w:lang w:val="ru-RU"/>
        </w:rPr>
        <w:t>, важно помнить о нашей главной цели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E1E1B" w:rsidRPr="007E1E1B">
        <w:rPr>
          <w:rFonts w:ascii="Times New Roman" w:hAnsi="Times New Roman" w:cs="Times New Roman"/>
          <w:sz w:val="28"/>
          <w:szCs w:val="28"/>
          <w:lang w:val="ru-RU"/>
        </w:rPr>
        <w:t xml:space="preserve"> не самом инструменте и не отдельных мероприятиях, а решении проблем пациентов и обеспечении устойчивости системы после завершения финансирования Глобального фонда. На сегодняшний день Казахстан вступает в завершающий этап грантовой поддержки, поэтому все наши решения должны приниматься с учетом долгосрочной перспективы и подготовки к переходу на национальные механизмы финансирования и реализации программ. Необходимо создавать механизмы, которые смогут функционировать и после окончания внешнего финансирования, в том числе через развитие государственного социального заказа и укрепление потенциала НПО. </w:t>
      </w:r>
      <w:r w:rsidRPr="0036021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E1E1B" w:rsidRPr="007E1E1B">
        <w:rPr>
          <w:rFonts w:ascii="Times New Roman" w:hAnsi="Times New Roman" w:cs="Times New Roman"/>
          <w:sz w:val="28"/>
          <w:szCs w:val="28"/>
          <w:lang w:val="ru-RU"/>
        </w:rPr>
        <w:t>крепление партнерства между НПО и службами поддержки пациентов (СПП)</w:t>
      </w:r>
      <w:r w:rsidR="00360216" w:rsidRPr="0036021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E1E1B" w:rsidRPr="007E1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021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E1E1B" w:rsidRPr="007E1E1B">
        <w:rPr>
          <w:rFonts w:ascii="Times New Roman" w:hAnsi="Times New Roman" w:cs="Times New Roman"/>
          <w:sz w:val="28"/>
          <w:szCs w:val="28"/>
          <w:lang w:val="ru-RU"/>
        </w:rPr>
        <w:t xml:space="preserve">менно на региональном уровне должны оперативно решаться вопросы пациентов и представителей ключевых групп населения. Наша </w:t>
      </w:r>
      <w:r w:rsidR="00360216" w:rsidRPr="007E1E1B">
        <w:rPr>
          <w:rFonts w:ascii="Times New Roman" w:hAnsi="Times New Roman" w:cs="Times New Roman"/>
          <w:sz w:val="28"/>
          <w:szCs w:val="28"/>
          <w:lang w:val="ru-RU"/>
        </w:rPr>
        <w:t>задача обеспечить</w:t>
      </w:r>
      <w:r w:rsidR="007E1E1B" w:rsidRPr="007E1E1B">
        <w:rPr>
          <w:rFonts w:ascii="Times New Roman" w:hAnsi="Times New Roman" w:cs="Times New Roman"/>
          <w:sz w:val="28"/>
          <w:szCs w:val="28"/>
          <w:lang w:val="ru-RU"/>
        </w:rPr>
        <w:t xml:space="preserve"> эффективное взаимодействие между сообществами, НПО, СПП и медицинскими организациями. </w:t>
      </w:r>
      <w:r w:rsidR="00360216" w:rsidRPr="0036021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E1E1B" w:rsidRPr="007E1E1B">
        <w:rPr>
          <w:rFonts w:ascii="Times New Roman" w:hAnsi="Times New Roman" w:cs="Times New Roman"/>
          <w:sz w:val="28"/>
          <w:szCs w:val="28"/>
          <w:lang w:val="ru-RU"/>
        </w:rPr>
        <w:t>ецентрализация и расширение охвата</w:t>
      </w:r>
      <w:r w:rsidR="00360216">
        <w:rPr>
          <w:rFonts w:ascii="Times New Roman" w:hAnsi="Times New Roman" w:cs="Times New Roman"/>
          <w:sz w:val="28"/>
          <w:szCs w:val="28"/>
          <w:lang w:val="ru-RU"/>
        </w:rPr>
        <w:t>, м</w:t>
      </w:r>
      <w:r w:rsidR="007E1E1B" w:rsidRPr="007E1E1B">
        <w:rPr>
          <w:rFonts w:ascii="Times New Roman" w:hAnsi="Times New Roman" w:cs="Times New Roman"/>
          <w:sz w:val="28"/>
          <w:szCs w:val="28"/>
          <w:lang w:val="ru-RU"/>
        </w:rPr>
        <w:t xml:space="preserve">ы стремимся вовлечь все регионы страны, чтобы каждый пациент имел возможность быть услышанным и получить необходимую поддержку независимо от места проживания. </w:t>
      </w:r>
      <w:r w:rsidR="00360216" w:rsidRPr="0036021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7E1E1B" w:rsidRPr="007E1E1B">
        <w:rPr>
          <w:rFonts w:ascii="Times New Roman" w:hAnsi="Times New Roman" w:cs="Times New Roman"/>
          <w:sz w:val="28"/>
          <w:szCs w:val="28"/>
          <w:lang w:val="ru-RU"/>
        </w:rPr>
        <w:t>ациональное использование ресурсов</w:t>
      </w:r>
      <w:r w:rsidR="00360216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7E1E1B" w:rsidRPr="007E1E1B">
        <w:rPr>
          <w:rFonts w:ascii="Times New Roman" w:hAnsi="Times New Roman" w:cs="Times New Roman"/>
          <w:sz w:val="28"/>
          <w:szCs w:val="28"/>
          <w:lang w:val="ru-RU"/>
        </w:rPr>
        <w:t xml:space="preserve">ри ограниченном финансировании важно направлять средства на мероприятия, которые дают максимальный эффект для пациентов, обеспечивают устойчивость системы и позволяют сохранить поддержку НПО на местах. </w:t>
      </w:r>
      <w:r w:rsidR="00360216" w:rsidRPr="0036021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7E1E1B" w:rsidRPr="007E1E1B">
        <w:rPr>
          <w:rFonts w:ascii="Times New Roman" w:hAnsi="Times New Roman" w:cs="Times New Roman"/>
          <w:sz w:val="28"/>
          <w:szCs w:val="28"/>
          <w:lang w:val="ru-RU"/>
        </w:rPr>
        <w:t>азвитие межсекторального взаимодействия. Многие проблемы пациентов выходят за рамки медицинской помощи и требуют решения социальных, правовых и административных вопросов. Поэтому необходимо укреплять взаимодействие здравоохранения, социальных служб, НПО и других государственных структур. В заключение хочу подчеркнуть</w:t>
      </w:r>
      <w:r w:rsidR="00360216">
        <w:rPr>
          <w:rFonts w:ascii="Times New Roman" w:hAnsi="Times New Roman" w:cs="Times New Roman"/>
          <w:sz w:val="28"/>
          <w:szCs w:val="28"/>
          <w:lang w:val="ru-RU"/>
        </w:rPr>
        <w:t>, что</w:t>
      </w:r>
      <w:r w:rsidR="007E1E1B" w:rsidRPr="007E1E1B">
        <w:rPr>
          <w:rFonts w:ascii="Times New Roman" w:hAnsi="Times New Roman" w:cs="Times New Roman"/>
          <w:sz w:val="28"/>
          <w:szCs w:val="28"/>
          <w:lang w:val="ru-RU"/>
        </w:rPr>
        <w:t xml:space="preserve"> любые изменения в проекте и бюджете должны обсуждаться открыто и основываться на конкретных предложениях, четком понимании целей и ответственности за их реализацию. Только совместная работа позволит нам создать устойчивую систему поддержки пациентов, которая будет эффективно функционировать и после завершения грантов Глобального фонда.</w:t>
      </w:r>
    </w:p>
    <w:p w14:paraId="15F5FAEC" w14:textId="0510F05C" w:rsidR="00DD1B85" w:rsidRPr="001F2584" w:rsidRDefault="00DD1B85" w:rsidP="00280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676A31" w14:textId="13E5B3D0" w:rsidR="004E0FA2" w:rsidRPr="004E0FA2" w:rsidRDefault="0009598D" w:rsidP="004E0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98D">
        <w:rPr>
          <w:rFonts w:ascii="Times New Roman" w:hAnsi="Times New Roman" w:cs="Times New Roman"/>
          <w:i/>
          <w:iCs/>
          <w:sz w:val="28"/>
          <w:szCs w:val="28"/>
          <w:lang w:val="ru-RU"/>
        </w:rPr>
        <w:t>Дополнение менеджера группы реализации проекта Глобального фонда по компоненту ВИЧ Исмаилова Ш. Ш.,</w:t>
      </w:r>
      <w:r w:rsidRPr="000959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E0FA2" w:rsidRPr="004E0FA2">
        <w:rPr>
          <w:rFonts w:ascii="Times New Roman" w:hAnsi="Times New Roman" w:cs="Times New Roman"/>
          <w:sz w:val="28"/>
          <w:szCs w:val="28"/>
          <w:lang w:val="ru-RU"/>
        </w:rPr>
        <w:t>режде всего хочу подчеркнуть, что вопросы, поднятые в ходе обсуждения, являются своевременными и обоснованными. Они позволяют нам ещё раз посмотреть на проект через призму его главной цели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E0FA2" w:rsidRPr="004E0FA2">
        <w:rPr>
          <w:rFonts w:ascii="Times New Roman" w:hAnsi="Times New Roman" w:cs="Times New Roman"/>
          <w:sz w:val="28"/>
          <w:szCs w:val="28"/>
          <w:lang w:val="ru-RU"/>
        </w:rPr>
        <w:t>не просто внедрить отдельный инструмент, а создать устойчивую систему взаимодействия с пациентами и сообществами, которая продолжит работать после завершения финансирования Глобального фонда. Сегодня перед нами стоят несколько ключевых задач</w:t>
      </w:r>
      <w:r w:rsidR="00D57DB9">
        <w:rPr>
          <w:rFonts w:ascii="Times New Roman" w:hAnsi="Times New Roman" w:cs="Times New Roman"/>
          <w:sz w:val="28"/>
          <w:szCs w:val="28"/>
          <w:lang w:val="ru-RU"/>
        </w:rPr>
        <w:t xml:space="preserve">, это </w:t>
      </w:r>
      <w:r w:rsidR="004E0FA2" w:rsidRPr="004E0FA2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обеспечение устойчивости и транзишна. Глобальный фонд неоднократно подчеркивал, что главным результатом проекта должно стать сохранение механизмов </w:t>
      </w:r>
      <w:r w:rsidR="004E0FA2" w:rsidRPr="004E0FA2">
        <w:rPr>
          <w:rFonts w:ascii="Times New Roman" w:hAnsi="Times New Roman" w:cs="Times New Roman"/>
          <w:sz w:val="28"/>
          <w:szCs w:val="28"/>
        </w:rPr>
        <w:t>CLM</w:t>
      </w:r>
      <w:r w:rsidR="004E0FA2" w:rsidRPr="004E0FA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4E0FA2" w:rsidRPr="004E0FA2">
        <w:rPr>
          <w:rFonts w:ascii="Times New Roman" w:hAnsi="Times New Roman" w:cs="Times New Roman"/>
          <w:sz w:val="28"/>
          <w:szCs w:val="28"/>
        </w:rPr>
        <w:t>OneImpact</w:t>
      </w:r>
      <w:r w:rsidR="004E0FA2" w:rsidRPr="004E0FA2">
        <w:rPr>
          <w:rFonts w:ascii="Times New Roman" w:hAnsi="Times New Roman" w:cs="Times New Roman"/>
          <w:sz w:val="28"/>
          <w:szCs w:val="28"/>
          <w:lang w:val="ru-RU"/>
        </w:rPr>
        <w:t xml:space="preserve"> после завершения гранта. Поэтому уже сейчас мы должны закладывать решения, которые смогут функционировать за счет национальных ресурсов и государственных механизмов. </w:t>
      </w:r>
    </w:p>
    <w:p w14:paraId="4061B1C4" w14:textId="67FDC35B" w:rsidR="004E0FA2" w:rsidRPr="004E0FA2" w:rsidRDefault="004E0FA2" w:rsidP="004E0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0FA2">
        <w:rPr>
          <w:rFonts w:ascii="Times New Roman" w:hAnsi="Times New Roman" w:cs="Times New Roman"/>
          <w:sz w:val="28"/>
          <w:szCs w:val="28"/>
          <w:lang w:val="ru-RU"/>
        </w:rPr>
        <w:t xml:space="preserve">Именно </w:t>
      </w:r>
      <w:r w:rsidR="00D57DB9">
        <w:rPr>
          <w:rFonts w:ascii="Times New Roman" w:hAnsi="Times New Roman" w:cs="Times New Roman"/>
          <w:sz w:val="28"/>
          <w:szCs w:val="28"/>
          <w:lang w:val="ru-RU"/>
        </w:rPr>
        <w:t>НПО</w:t>
      </w:r>
      <w:r w:rsidRPr="004E0FA2">
        <w:rPr>
          <w:rFonts w:ascii="Times New Roman" w:hAnsi="Times New Roman" w:cs="Times New Roman"/>
          <w:sz w:val="28"/>
          <w:szCs w:val="28"/>
          <w:lang w:val="ru-RU"/>
        </w:rPr>
        <w:t xml:space="preserve"> являются связующим звеном между пациентами, ключевыми группами населения и системой здравоохранения. Важно не только сохранить их участие в проекте, но и обеспечить дальнейшую интеграцию их деятельности в государственный социальный заказ. </w:t>
      </w:r>
    </w:p>
    <w:p w14:paraId="5A2608BC" w14:textId="724E389B" w:rsidR="004E0FA2" w:rsidRPr="004E0FA2" w:rsidRDefault="004E0FA2" w:rsidP="004E0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0FA2">
        <w:rPr>
          <w:rFonts w:ascii="Times New Roman" w:hAnsi="Times New Roman" w:cs="Times New Roman"/>
          <w:sz w:val="28"/>
          <w:szCs w:val="28"/>
          <w:lang w:val="ru-RU"/>
        </w:rPr>
        <w:t xml:space="preserve">Анализ показывает, что большинство обращений связано с реальными проблемами пациентов, прежде всего </w:t>
      </w:r>
      <w:r w:rsidR="00C66BEA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4E0FA2">
        <w:rPr>
          <w:rFonts w:ascii="Times New Roman" w:hAnsi="Times New Roman" w:cs="Times New Roman"/>
          <w:sz w:val="28"/>
          <w:szCs w:val="28"/>
          <w:lang w:val="ru-RU"/>
        </w:rPr>
        <w:t xml:space="preserve">побочными эффектами лечения, вопросами доступа к услугам и социальной поддержки. Поэтому механизмы </w:t>
      </w:r>
      <w:r w:rsidRPr="004E0FA2">
        <w:rPr>
          <w:rFonts w:ascii="Times New Roman" w:hAnsi="Times New Roman" w:cs="Times New Roman"/>
          <w:sz w:val="28"/>
          <w:szCs w:val="28"/>
        </w:rPr>
        <w:t>CLM</w:t>
      </w:r>
      <w:r w:rsidRPr="004E0FA2">
        <w:rPr>
          <w:rFonts w:ascii="Times New Roman" w:hAnsi="Times New Roman" w:cs="Times New Roman"/>
          <w:sz w:val="28"/>
          <w:szCs w:val="28"/>
          <w:lang w:val="ru-RU"/>
        </w:rPr>
        <w:t xml:space="preserve"> должны быть ориентированы на практическое решение этих проблем и оперативное реагирование на потребности людей. Обучение специалистов, разработка индикаторов мониторинга, формирование экспертных групп и передача знаний должны стать частью национальной системы, а не зависеть исключительно от внешнего финансирования. В условиях ограниченного бюджета особое значение приобретают открытый диалог, совместный анализ расходов и поиск наиболее рациональных решений. Все изменения должны быть обоснованы, согласованы и направлены на достижение максимального результата для пациентов и сообществ. </w:t>
      </w:r>
    </w:p>
    <w:p w14:paraId="0029EB71" w14:textId="77777777" w:rsidR="004E0FA2" w:rsidRPr="004E0FA2" w:rsidRDefault="004E0FA2" w:rsidP="004E0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0FA2">
        <w:rPr>
          <w:rFonts w:ascii="Times New Roman" w:hAnsi="Times New Roman" w:cs="Times New Roman"/>
          <w:sz w:val="28"/>
          <w:szCs w:val="28"/>
          <w:lang w:val="ru-RU"/>
        </w:rPr>
        <w:t xml:space="preserve">В заключение хочу отметить, что все заинтересованные стороны готовы к совместной работе над совершенствованием проекта. Только через партнерство государства, НПО, сообществ и технических специалистов мы сможем создать устойчивую модель, которая будет эффективно работать не только сегодня, но и после завершения поддержки Глобального фонда. </w:t>
      </w:r>
    </w:p>
    <w:p w14:paraId="3C9DDE0E" w14:textId="77777777" w:rsidR="00E5159A" w:rsidRPr="00142EE3" w:rsidRDefault="00E5159A" w:rsidP="00142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67CEB4" w14:textId="15C52DC4" w:rsidR="002A212C" w:rsidRPr="002A212C" w:rsidRDefault="00802F4E" w:rsidP="002A2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43F7"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Комментарий Е.Растокина, член СКК, представитель сообщества ЛЖВ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A212C" w:rsidRPr="002A212C">
        <w:rPr>
          <w:rFonts w:ascii="Times New Roman" w:hAnsi="Times New Roman" w:cs="Times New Roman"/>
          <w:sz w:val="28"/>
          <w:szCs w:val="28"/>
          <w:lang w:val="ru-RU"/>
        </w:rPr>
        <w:t xml:space="preserve">ключевым вопросом обсуждаемого компонента является обеспечение устойчивости и перехода механизмов </w:t>
      </w:r>
      <w:r w:rsidR="002A212C" w:rsidRPr="002A212C">
        <w:rPr>
          <w:rFonts w:ascii="Times New Roman" w:hAnsi="Times New Roman" w:cs="Times New Roman"/>
          <w:sz w:val="28"/>
          <w:szCs w:val="28"/>
        </w:rPr>
        <w:t>CLM</w:t>
      </w:r>
      <w:r w:rsidR="002A212C" w:rsidRPr="002A212C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2A212C" w:rsidRPr="002A212C">
        <w:rPr>
          <w:rFonts w:ascii="Times New Roman" w:hAnsi="Times New Roman" w:cs="Times New Roman"/>
          <w:sz w:val="28"/>
          <w:szCs w:val="28"/>
        </w:rPr>
        <w:t>OneImpact</w:t>
      </w:r>
      <w:r w:rsidR="002A212C" w:rsidRPr="002A212C">
        <w:rPr>
          <w:rFonts w:ascii="Times New Roman" w:hAnsi="Times New Roman" w:cs="Times New Roman"/>
          <w:sz w:val="28"/>
          <w:szCs w:val="28"/>
          <w:lang w:val="ru-RU"/>
        </w:rPr>
        <w:t xml:space="preserve"> после завершения финансирования Глобального фонда.</w:t>
      </w:r>
    </w:p>
    <w:p w14:paraId="1571A736" w14:textId="49B8A26C" w:rsidR="002A212C" w:rsidRPr="002A212C" w:rsidRDefault="002A212C" w:rsidP="002A2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212C">
        <w:rPr>
          <w:rFonts w:ascii="Times New Roman" w:hAnsi="Times New Roman" w:cs="Times New Roman"/>
          <w:sz w:val="28"/>
          <w:szCs w:val="28"/>
          <w:lang w:val="ru-RU"/>
        </w:rPr>
        <w:t xml:space="preserve">По её мнению, необходимо учитывать, что </w:t>
      </w:r>
      <w:r w:rsidRPr="002A212C">
        <w:rPr>
          <w:rFonts w:ascii="Times New Roman" w:hAnsi="Times New Roman" w:cs="Times New Roman"/>
          <w:sz w:val="28"/>
          <w:szCs w:val="28"/>
        </w:rPr>
        <w:t>CLM</w:t>
      </w:r>
      <w:r w:rsidRPr="002A212C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мониторинг под руководством сообщества, поэтому ведущая роль в его реализации должна принадлежать сообществам и организациям гражданского общества. Это обеспечивает независимость механизма обратной связи и возможность открытого выявления и обсуждения проблем, возникающих у пациентов и представителей ключевых групп населения.</w:t>
      </w:r>
    </w:p>
    <w:p w14:paraId="44287199" w14:textId="77777777" w:rsidR="002A212C" w:rsidRPr="002A212C" w:rsidRDefault="002A212C" w:rsidP="002A2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212C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одного из направлений обеспечения устойчивости было предложено рассмотреть возможность финансирования деятельности по поддержке </w:t>
      </w:r>
      <w:r w:rsidRPr="002A212C">
        <w:rPr>
          <w:rFonts w:ascii="Times New Roman" w:hAnsi="Times New Roman" w:cs="Times New Roman"/>
          <w:sz w:val="28"/>
          <w:szCs w:val="28"/>
        </w:rPr>
        <w:t>OneImpact</w:t>
      </w:r>
      <w:r w:rsidRPr="002A212C">
        <w:rPr>
          <w:rFonts w:ascii="Times New Roman" w:hAnsi="Times New Roman" w:cs="Times New Roman"/>
          <w:sz w:val="28"/>
          <w:szCs w:val="28"/>
          <w:lang w:val="ru-RU"/>
        </w:rPr>
        <w:t xml:space="preserve"> через механизмы государственного социального заказа и грантового финансирования со стороны Центра поддержки гражданских инициатив (ЦПГИ). Для этого, по мнению выступающей, необходимо проводить системную адвокационную работу с Министерством здравоохранения и другими государственными структурами.</w:t>
      </w:r>
    </w:p>
    <w:p w14:paraId="5E9AD026" w14:textId="77777777" w:rsidR="002A212C" w:rsidRPr="002A212C" w:rsidRDefault="002A212C" w:rsidP="002A2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212C">
        <w:rPr>
          <w:rFonts w:ascii="Times New Roman" w:hAnsi="Times New Roman" w:cs="Times New Roman"/>
          <w:sz w:val="28"/>
          <w:szCs w:val="28"/>
          <w:lang w:val="ru-RU"/>
        </w:rPr>
        <w:t xml:space="preserve">Е. Растокина положительно оценила включение в проект мероприятий по работе с </w:t>
      </w:r>
      <w:r w:rsidRPr="002A212C">
        <w:rPr>
          <w:rFonts w:ascii="Times New Roman" w:hAnsi="Times New Roman" w:cs="Times New Roman"/>
          <w:sz w:val="28"/>
          <w:szCs w:val="28"/>
        </w:rPr>
        <w:t>OneImpact</w:t>
      </w:r>
      <w:r w:rsidRPr="002A212C">
        <w:rPr>
          <w:rFonts w:ascii="Times New Roman" w:hAnsi="Times New Roman" w:cs="Times New Roman"/>
          <w:sz w:val="28"/>
          <w:szCs w:val="28"/>
          <w:lang w:val="ru-RU"/>
        </w:rPr>
        <w:t xml:space="preserve"> и поддержку специалистов на региональном уровне. Вместе с тем она подчеркнула важность сохранения функций координаторов проектов и бухгалтерского сопровождения в организациях гражданского общества. По её мнению, координаторы играют ключевую роль в организации работы команд, контроле выполнения мероприятий, выявлении проблем и обеспечении качества реализации проекта на местах. Исключение данных функций может негативно сказаться на устойчивости программ.</w:t>
      </w:r>
    </w:p>
    <w:p w14:paraId="74302C46" w14:textId="77777777" w:rsidR="002A212C" w:rsidRPr="002A212C" w:rsidRDefault="002A212C" w:rsidP="002A2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212C">
        <w:rPr>
          <w:rFonts w:ascii="Times New Roman" w:hAnsi="Times New Roman" w:cs="Times New Roman"/>
          <w:sz w:val="28"/>
          <w:szCs w:val="28"/>
          <w:lang w:val="ru-RU"/>
        </w:rPr>
        <w:t>Также было отмечено, что для обеспечения долгосрочной устойчивости необходимо предусмотреть механизмы институционализации работы равных консультантов. В частности, предложено рассмотреть возможность включения соответствующих должностей в Национальный классификатор занятий и интеграции функций равного консультирования в деятельность служб поддержки пациентов (СПП).</w:t>
      </w:r>
    </w:p>
    <w:p w14:paraId="771F7DE6" w14:textId="77777777" w:rsidR="002A212C" w:rsidRPr="002A212C" w:rsidRDefault="002A212C" w:rsidP="002A2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212C">
        <w:rPr>
          <w:rFonts w:ascii="Times New Roman" w:hAnsi="Times New Roman" w:cs="Times New Roman"/>
          <w:sz w:val="28"/>
          <w:szCs w:val="28"/>
          <w:lang w:val="ru-RU"/>
        </w:rPr>
        <w:t>По мнению выступающей, равные консультанты могут выполнять важную роль в сопровождении пациентов, оказании психологической поддержки, повышении приверженности лечению и решении социальных вопросов, дополняя работу медицинских специалистов.</w:t>
      </w:r>
    </w:p>
    <w:p w14:paraId="0E2DE628" w14:textId="77777777" w:rsidR="002A212C" w:rsidRPr="002A212C" w:rsidRDefault="002A212C" w:rsidP="002A2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212C">
        <w:rPr>
          <w:rFonts w:ascii="Times New Roman" w:hAnsi="Times New Roman" w:cs="Times New Roman"/>
          <w:sz w:val="28"/>
          <w:szCs w:val="28"/>
          <w:lang w:val="ru-RU"/>
        </w:rPr>
        <w:t>В завершение Е. Растокина рекомендовала предусмотреть в будущих проектах и заявках функции специалистов по взаимодействию с государственными органами и продвижению инициатив (</w:t>
      </w:r>
      <w:r w:rsidRPr="002A212C">
        <w:rPr>
          <w:rFonts w:ascii="Times New Roman" w:hAnsi="Times New Roman" w:cs="Times New Roman"/>
          <w:sz w:val="28"/>
          <w:szCs w:val="28"/>
        </w:rPr>
        <w:t>government</w:t>
      </w:r>
      <w:r w:rsidRPr="002A21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212C">
        <w:rPr>
          <w:rFonts w:ascii="Times New Roman" w:hAnsi="Times New Roman" w:cs="Times New Roman"/>
          <w:sz w:val="28"/>
          <w:szCs w:val="28"/>
        </w:rPr>
        <w:t>relations</w:t>
      </w:r>
      <w:r w:rsidRPr="002A212C">
        <w:rPr>
          <w:rFonts w:ascii="Times New Roman" w:hAnsi="Times New Roman" w:cs="Times New Roman"/>
          <w:sz w:val="28"/>
          <w:szCs w:val="28"/>
          <w:lang w:val="ru-RU"/>
        </w:rPr>
        <w:t xml:space="preserve">), а также продолжить работу по развитию партнёрства с ЦПГИ и государственными структурами для обеспечения устойчивого финансирования механизмов </w:t>
      </w:r>
      <w:r w:rsidRPr="002A212C">
        <w:rPr>
          <w:rFonts w:ascii="Times New Roman" w:hAnsi="Times New Roman" w:cs="Times New Roman"/>
          <w:sz w:val="28"/>
          <w:szCs w:val="28"/>
        </w:rPr>
        <w:t>CLM</w:t>
      </w:r>
      <w:r w:rsidRPr="002A212C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2A212C">
        <w:rPr>
          <w:rFonts w:ascii="Times New Roman" w:hAnsi="Times New Roman" w:cs="Times New Roman"/>
          <w:sz w:val="28"/>
          <w:szCs w:val="28"/>
        </w:rPr>
        <w:t>OneImpact</w:t>
      </w:r>
      <w:r w:rsidRPr="002A212C">
        <w:rPr>
          <w:rFonts w:ascii="Times New Roman" w:hAnsi="Times New Roman" w:cs="Times New Roman"/>
          <w:sz w:val="28"/>
          <w:szCs w:val="28"/>
          <w:lang w:val="ru-RU"/>
        </w:rPr>
        <w:t xml:space="preserve"> после завершения грантовой поддержки.</w:t>
      </w:r>
    </w:p>
    <w:p w14:paraId="4F77C6D8" w14:textId="11E33AEA" w:rsidR="00802F4E" w:rsidRDefault="00802F4E" w:rsidP="00802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322C02" w14:textId="70854D36" w:rsidR="00E37083" w:rsidRPr="00E37083" w:rsidRDefault="00056B29" w:rsidP="00E37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37083" w:rsidRPr="00E37083">
        <w:rPr>
          <w:rFonts w:ascii="Times New Roman" w:hAnsi="Times New Roman" w:cs="Times New Roman"/>
          <w:sz w:val="28"/>
          <w:szCs w:val="28"/>
          <w:lang w:val="ru-RU"/>
        </w:rPr>
        <w:t xml:space="preserve">частники отметили необходимость более чёткого закрепления в конкурсной документации принципов </w:t>
      </w:r>
      <w:r w:rsidR="00E37083" w:rsidRPr="00E37083">
        <w:rPr>
          <w:rFonts w:ascii="Times New Roman" w:hAnsi="Times New Roman" w:cs="Times New Roman"/>
          <w:sz w:val="28"/>
          <w:szCs w:val="28"/>
        </w:rPr>
        <w:t>CLM</w:t>
      </w:r>
      <w:r w:rsidR="00E37083" w:rsidRPr="00E37083">
        <w:rPr>
          <w:rFonts w:ascii="Times New Roman" w:hAnsi="Times New Roman" w:cs="Times New Roman"/>
          <w:sz w:val="28"/>
          <w:szCs w:val="28"/>
          <w:lang w:val="ru-RU"/>
        </w:rPr>
        <w:t xml:space="preserve">, включая ведущую роль сообществ и </w:t>
      </w:r>
      <w:r w:rsidR="00291E84">
        <w:rPr>
          <w:rFonts w:ascii="Times New Roman" w:hAnsi="Times New Roman" w:cs="Times New Roman"/>
          <w:sz w:val="28"/>
          <w:szCs w:val="28"/>
          <w:lang w:val="ru-RU"/>
        </w:rPr>
        <w:t>НПО</w:t>
      </w:r>
      <w:r w:rsidR="00E37083" w:rsidRPr="00E37083">
        <w:rPr>
          <w:rFonts w:ascii="Times New Roman" w:hAnsi="Times New Roman" w:cs="Times New Roman"/>
          <w:sz w:val="28"/>
          <w:szCs w:val="28"/>
          <w:lang w:val="ru-RU"/>
        </w:rPr>
        <w:t xml:space="preserve"> в реализации мониторинга силами сообщества. Было подчеркнуто, что независимость механизма обратной связи является одним из ключевых условий эффективного функционирования </w:t>
      </w:r>
      <w:r w:rsidR="00E37083" w:rsidRPr="00E37083">
        <w:rPr>
          <w:rFonts w:ascii="Times New Roman" w:hAnsi="Times New Roman" w:cs="Times New Roman"/>
          <w:sz w:val="28"/>
          <w:szCs w:val="28"/>
        </w:rPr>
        <w:t>CLM</w:t>
      </w:r>
      <w:r w:rsidR="00E37083" w:rsidRPr="00E37083">
        <w:rPr>
          <w:rFonts w:ascii="Times New Roman" w:hAnsi="Times New Roman" w:cs="Times New Roman"/>
          <w:sz w:val="28"/>
          <w:szCs w:val="28"/>
          <w:lang w:val="ru-RU"/>
        </w:rPr>
        <w:t xml:space="preserve"> и сохранения доверия со стороны пациентов и ключевых групп населения.</w:t>
      </w:r>
    </w:p>
    <w:p w14:paraId="11CF06D8" w14:textId="77777777" w:rsidR="00E37083" w:rsidRPr="00E37083" w:rsidRDefault="00E37083" w:rsidP="00E37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7083">
        <w:rPr>
          <w:rFonts w:ascii="Times New Roman" w:hAnsi="Times New Roman" w:cs="Times New Roman"/>
          <w:sz w:val="28"/>
          <w:szCs w:val="28"/>
          <w:lang w:val="ru-RU"/>
        </w:rPr>
        <w:t xml:space="preserve">Особое внимание было уделено вопросам устойчивого финансирования </w:t>
      </w:r>
      <w:r w:rsidRPr="00E37083">
        <w:rPr>
          <w:rFonts w:ascii="Times New Roman" w:hAnsi="Times New Roman" w:cs="Times New Roman"/>
          <w:sz w:val="28"/>
          <w:szCs w:val="28"/>
        </w:rPr>
        <w:t>OneImpact</w:t>
      </w:r>
      <w:r w:rsidRPr="00E37083">
        <w:rPr>
          <w:rFonts w:ascii="Times New Roman" w:hAnsi="Times New Roman" w:cs="Times New Roman"/>
          <w:sz w:val="28"/>
          <w:szCs w:val="28"/>
          <w:lang w:val="ru-RU"/>
        </w:rPr>
        <w:t xml:space="preserve"> после завершения грантовой поддержки. В ходе обсуждения предлагалось рассмотреть возможность включения мероприятий по сопровождению </w:t>
      </w:r>
      <w:r w:rsidRPr="00E37083">
        <w:rPr>
          <w:rFonts w:ascii="Times New Roman" w:hAnsi="Times New Roman" w:cs="Times New Roman"/>
          <w:sz w:val="28"/>
          <w:szCs w:val="28"/>
        </w:rPr>
        <w:t>OneImpact</w:t>
      </w:r>
      <w:r w:rsidRPr="00E37083">
        <w:rPr>
          <w:rFonts w:ascii="Times New Roman" w:hAnsi="Times New Roman" w:cs="Times New Roman"/>
          <w:sz w:val="28"/>
          <w:szCs w:val="28"/>
          <w:lang w:val="ru-RU"/>
        </w:rPr>
        <w:t xml:space="preserve"> в государственный социальный заказ, а также проработать механизмы финансирования через Центр поддержки гражданских инициатив (ЦПГИ) и другие государственные инструменты поддержки НПО. При этом отмечалась необходимость проведения системной адвокационной работы с Министерством здравоохранения и другими государственными органами.</w:t>
      </w:r>
    </w:p>
    <w:p w14:paraId="0771456A" w14:textId="77777777" w:rsidR="00E37083" w:rsidRPr="00E37083" w:rsidRDefault="00E37083" w:rsidP="00E37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7083">
        <w:rPr>
          <w:rFonts w:ascii="Times New Roman" w:hAnsi="Times New Roman" w:cs="Times New Roman"/>
          <w:sz w:val="28"/>
          <w:szCs w:val="28"/>
          <w:lang w:val="ru-RU"/>
        </w:rPr>
        <w:t xml:space="preserve">Также участниками обсуждения поднимался вопрос о необходимости разработки отдельной системы мониторинга </w:t>
      </w:r>
      <w:r w:rsidRPr="00E37083">
        <w:rPr>
          <w:rFonts w:ascii="Times New Roman" w:hAnsi="Times New Roman" w:cs="Times New Roman"/>
          <w:sz w:val="28"/>
          <w:szCs w:val="28"/>
        </w:rPr>
        <w:t>CLM</w:t>
      </w:r>
      <w:r w:rsidRPr="00E37083">
        <w:rPr>
          <w:rFonts w:ascii="Times New Roman" w:hAnsi="Times New Roman" w:cs="Times New Roman"/>
          <w:sz w:val="28"/>
          <w:szCs w:val="28"/>
          <w:lang w:val="ru-RU"/>
        </w:rPr>
        <w:t xml:space="preserve"> с участием представителей сообществ и профильных НПО, включая разработку индикаторов мониторинга, механизмов сбора и анализа данных, а также обеспечение участия опытных организаций гражданского общества в обучении и сопровождении процесса.</w:t>
      </w:r>
    </w:p>
    <w:p w14:paraId="1F8097B3" w14:textId="77777777" w:rsidR="00E37083" w:rsidRPr="00E37083" w:rsidRDefault="00E37083" w:rsidP="00E37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7083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Дополнительно было предложено предусмотреть в техническом задании поставщика услуг функции по методическому сопровождению новых НПО, обучению региональных исполнителей, обеспечению взаимодействия между областными центрами фтизиопульмонологии и организациями гражданского общества, а также включение мероприятий по поддержке </w:t>
      </w:r>
      <w:r w:rsidRPr="00E37083">
        <w:rPr>
          <w:rFonts w:ascii="Times New Roman" w:hAnsi="Times New Roman" w:cs="Times New Roman"/>
          <w:sz w:val="28"/>
          <w:szCs w:val="28"/>
        </w:rPr>
        <w:t>OneImpact</w:t>
      </w:r>
      <w:r w:rsidRPr="00E37083">
        <w:rPr>
          <w:rFonts w:ascii="Times New Roman" w:hAnsi="Times New Roman" w:cs="Times New Roman"/>
          <w:sz w:val="28"/>
          <w:szCs w:val="28"/>
          <w:lang w:val="ru-RU"/>
        </w:rPr>
        <w:t xml:space="preserve"> в технические задания государственного социального заказа на региональном уровне.</w:t>
      </w:r>
    </w:p>
    <w:p w14:paraId="23487D9A" w14:textId="72B06BB5" w:rsidR="00E37083" w:rsidRPr="00E37083" w:rsidRDefault="00E37083" w:rsidP="00E37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7083">
        <w:rPr>
          <w:rFonts w:ascii="Times New Roman" w:hAnsi="Times New Roman" w:cs="Times New Roman"/>
          <w:sz w:val="28"/>
          <w:szCs w:val="28"/>
          <w:lang w:val="ru-RU"/>
        </w:rPr>
        <w:t xml:space="preserve">Отдельно обсуждалась целесообразность рассмотрения поэтапной модели реализации компонента </w:t>
      </w:r>
      <w:r w:rsidRPr="00E37083">
        <w:rPr>
          <w:rFonts w:ascii="Times New Roman" w:hAnsi="Times New Roman" w:cs="Times New Roman"/>
          <w:sz w:val="28"/>
          <w:szCs w:val="28"/>
        </w:rPr>
        <w:t>OneImpact</w:t>
      </w:r>
      <w:r w:rsidRPr="00E37083">
        <w:rPr>
          <w:rFonts w:ascii="Times New Roman" w:hAnsi="Times New Roman" w:cs="Times New Roman"/>
          <w:sz w:val="28"/>
          <w:szCs w:val="28"/>
          <w:lang w:val="ru-RU"/>
        </w:rPr>
        <w:t>, включая возможность первоначальной реализации механизма на один год с последующей оценкой эффективности и принятием решения о дальнейшей модели внедрения. Данное предложение не отражено в итоговых решениях проекта протокола</w:t>
      </w:r>
      <w:r w:rsidR="00FB40D5">
        <w:rPr>
          <w:rFonts w:ascii="Times New Roman" w:hAnsi="Times New Roman" w:cs="Times New Roman"/>
          <w:sz w:val="28"/>
          <w:szCs w:val="28"/>
          <w:lang w:val="ru-RU"/>
        </w:rPr>
        <w:t xml:space="preserve">, так как </w:t>
      </w:r>
      <w:r w:rsidR="00056B29">
        <w:rPr>
          <w:rFonts w:ascii="Times New Roman" w:hAnsi="Times New Roman" w:cs="Times New Roman"/>
          <w:sz w:val="28"/>
          <w:szCs w:val="28"/>
          <w:lang w:val="ru-RU"/>
        </w:rPr>
        <w:t>разные организации и разные подходы в итоге могут привести к потере ресурсов и не достижении целей</w:t>
      </w:r>
      <w:r w:rsidRPr="00E370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BEEAD3" w14:textId="77777777" w:rsidR="00E37083" w:rsidRDefault="00E37083" w:rsidP="00802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FEE4E7" w14:textId="5B593FC5" w:rsidR="006E3AAF" w:rsidRPr="006E3AAF" w:rsidRDefault="00DD12B3" w:rsidP="006E3AAF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конце встречи М.Медетов заместитель председателя СКК предложил следующее решение. Со стороны участников встречи дополнительные вопросы и нарекания не поднимались.</w:t>
      </w:r>
      <w:r w:rsidR="006E3AAF" w:rsidRPr="006E3AAF">
        <w:rPr>
          <w:rFonts w:ascii="Times New Roman" w:hAnsi="Times New Roman" w:cs="Times New Roman"/>
          <w:vanish/>
          <w:sz w:val="28"/>
          <w:szCs w:val="28"/>
        </w:rPr>
        <w:t>Bottom</w:t>
      </w:r>
      <w:r w:rsidR="006E3AAF" w:rsidRPr="006E3AAF">
        <w:rPr>
          <w:rFonts w:ascii="Times New Roman" w:hAnsi="Times New Roman" w:cs="Times New Roman"/>
          <w:vanish/>
          <w:sz w:val="28"/>
          <w:szCs w:val="28"/>
          <w:lang w:val="ru-RU"/>
        </w:rPr>
        <w:t xml:space="preserve"> </w:t>
      </w:r>
      <w:r w:rsidR="006E3AAF" w:rsidRPr="006E3AAF">
        <w:rPr>
          <w:rFonts w:ascii="Times New Roman" w:hAnsi="Times New Roman" w:cs="Times New Roman"/>
          <w:vanish/>
          <w:sz w:val="28"/>
          <w:szCs w:val="28"/>
        </w:rPr>
        <w:t>of</w:t>
      </w:r>
      <w:r w:rsidR="006E3AAF" w:rsidRPr="006E3AAF">
        <w:rPr>
          <w:rFonts w:ascii="Times New Roman" w:hAnsi="Times New Roman" w:cs="Times New Roman"/>
          <w:vanish/>
          <w:sz w:val="28"/>
          <w:szCs w:val="28"/>
          <w:lang w:val="ru-RU"/>
        </w:rPr>
        <w:t xml:space="preserve"> </w:t>
      </w:r>
      <w:r w:rsidR="006E3AAF" w:rsidRPr="006E3AAF">
        <w:rPr>
          <w:rFonts w:ascii="Times New Roman" w:hAnsi="Times New Roman" w:cs="Times New Roman"/>
          <w:vanish/>
          <w:sz w:val="28"/>
          <w:szCs w:val="28"/>
        </w:rPr>
        <w:t>Form</w:t>
      </w:r>
    </w:p>
    <w:p w14:paraId="3FF4E7B1" w14:textId="77777777" w:rsidR="00EC6A50" w:rsidRPr="008D320E" w:rsidRDefault="00EC6A50" w:rsidP="00C23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C59E67" w14:textId="77777777" w:rsidR="0089312C" w:rsidRPr="0089312C" w:rsidRDefault="0089312C" w:rsidP="0089312C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  <w:lang w:val="ru-RU"/>
        </w:rPr>
      </w:pPr>
      <w:r w:rsidRPr="0089312C">
        <w:rPr>
          <w:rFonts w:ascii="Times New Roman" w:hAnsi="Times New Roman" w:cs="Times New Roman"/>
          <w:vanish/>
          <w:sz w:val="28"/>
          <w:szCs w:val="28"/>
        </w:rPr>
        <w:t>Top</w:t>
      </w:r>
      <w:r w:rsidRPr="0089312C">
        <w:rPr>
          <w:rFonts w:ascii="Times New Roman" w:hAnsi="Times New Roman" w:cs="Times New Roman"/>
          <w:vanish/>
          <w:sz w:val="28"/>
          <w:szCs w:val="28"/>
          <w:lang w:val="ru-RU"/>
        </w:rPr>
        <w:t xml:space="preserve"> </w:t>
      </w:r>
      <w:r w:rsidRPr="0089312C">
        <w:rPr>
          <w:rFonts w:ascii="Times New Roman" w:hAnsi="Times New Roman" w:cs="Times New Roman"/>
          <w:vanish/>
          <w:sz w:val="28"/>
          <w:szCs w:val="28"/>
        </w:rPr>
        <w:t>of</w:t>
      </w:r>
      <w:r w:rsidRPr="0089312C">
        <w:rPr>
          <w:rFonts w:ascii="Times New Roman" w:hAnsi="Times New Roman" w:cs="Times New Roman"/>
          <w:vanish/>
          <w:sz w:val="28"/>
          <w:szCs w:val="28"/>
          <w:lang w:val="ru-RU"/>
        </w:rPr>
        <w:t xml:space="preserve"> </w:t>
      </w:r>
      <w:r w:rsidRPr="0089312C">
        <w:rPr>
          <w:rFonts w:ascii="Times New Roman" w:hAnsi="Times New Roman" w:cs="Times New Roman"/>
          <w:vanish/>
          <w:sz w:val="28"/>
          <w:szCs w:val="28"/>
        </w:rPr>
        <w:t>Form</w:t>
      </w:r>
    </w:p>
    <w:p w14:paraId="7D2F9369" w14:textId="77777777" w:rsidR="00DD12B3" w:rsidRDefault="00DD12B3" w:rsidP="00D353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BF0E8A" w14:textId="39729E4C" w:rsidR="00D353B5" w:rsidRPr="00D353B5" w:rsidRDefault="00D353B5" w:rsidP="00D353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53B5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Заключения по итогам встречи:</w:t>
      </w:r>
    </w:p>
    <w:p w14:paraId="299D9488" w14:textId="041170DB" w:rsidR="00D353B5" w:rsidRPr="00D353B5" w:rsidRDefault="00D353B5" w:rsidP="00D35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53B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245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353B5">
        <w:rPr>
          <w:rFonts w:ascii="Times New Roman" w:hAnsi="Times New Roman" w:cs="Times New Roman"/>
          <w:sz w:val="28"/>
          <w:szCs w:val="28"/>
          <w:lang w:val="ru-RU"/>
        </w:rPr>
        <w:t>Принять к сведению информацию Национального научного центра фтизиопульмонологии о ходе реализации мероприятия 5.2.1 и проведении конкурса по отбору поставщика услуг.</w:t>
      </w:r>
    </w:p>
    <w:p w14:paraId="1D57FB6D" w14:textId="7C679603" w:rsidR="00D353B5" w:rsidRDefault="00D353B5" w:rsidP="00D35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53B5">
        <w:rPr>
          <w:rFonts w:ascii="Times New Roman" w:hAnsi="Times New Roman" w:cs="Times New Roman"/>
          <w:sz w:val="28"/>
          <w:szCs w:val="28"/>
          <w:lang w:val="ru-RU"/>
        </w:rPr>
        <w:t>2. Принять к сведению информацию, представленную заинтересованными сторонами по вопросам конкурсной документации.</w:t>
      </w:r>
    </w:p>
    <w:p w14:paraId="7C25DE56" w14:textId="561E7241" w:rsidR="008245B2" w:rsidRPr="00D353B5" w:rsidRDefault="008245B2" w:rsidP="00D35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ОФ «МАД-Консалтинг» направить свои предложения на имя директора ННЦФ для доработки конкурсной документации.</w:t>
      </w:r>
    </w:p>
    <w:p w14:paraId="43B7B2D9" w14:textId="6765ABC0" w:rsidR="00BC3B30" w:rsidRDefault="008245B2" w:rsidP="00D35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353B5" w:rsidRPr="00D353B5">
        <w:rPr>
          <w:rFonts w:ascii="Times New Roman" w:hAnsi="Times New Roman" w:cs="Times New Roman"/>
          <w:sz w:val="28"/>
          <w:szCs w:val="28"/>
          <w:lang w:val="ru-RU"/>
        </w:rPr>
        <w:t>. Рекомендовать Основному получателю рассмотреть замечания и предложения, поступившие от заинтересованных сторон, и предоставить информацию о результатах их рассмотрения членам СКК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позднее 30 июня 2026 года</w:t>
      </w:r>
      <w:r w:rsidR="00D353B5" w:rsidRPr="00D353B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8FE5C2" w14:textId="7B054BFB" w:rsidR="008245B2" w:rsidRDefault="008245B2" w:rsidP="00D35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Секретариату СКК включить данный вопрос в повестку дня заседания СКК от 10 июля 2026 года.</w:t>
      </w:r>
    </w:p>
    <w:p w14:paraId="2F661E80" w14:textId="77777777" w:rsidR="008245B2" w:rsidRDefault="008245B2" w:rsidP="00D35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854" w:type="dxa"/>
        <w:tblInd w:w="18" w:type="dxa"/>
        <w:tblLook w:val="04A0" w:firstRow="1" w:lastRow="0" w:firstColumn="1" w:lastColumn="0" w:noHBand="0" w:noVBand="1"/>
      </w:tblPr>
      <w:tblGrid>
        <w:gridCol w:w="4944"/>
        <w:gridCol w:w="2144"/>
        <w:gridCol w:w="2766"/>
      </w:tblGrid>
      <w:tr w:rsidR="008245B2" w:rsidRPr="008245B2" w14:paraId="7C48F932" w14:textId="77777777" w:rsidTr="0053426D">
        <w:trPr>
          <w:trHeight w:val="1032"/>
        </w:trPr>
        <w:tc>
          <w:tcPr>
            <w:tcW w:w="4944" w:type="dxa"/>
            <w:shd w:val="clear" w:color="auto" w:fill="auto"/>
          </w:tcPr>
          <w:p w14:paraId="6C094FC7" w14:textId="77777777" w:rsidR="008245B2" w:rsidRPr="008245B2" w:rsidRDefault="008245B2" w:rsidP="008245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8245B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заместитель председателя СКК, </w:t>
            </w:r>
          </w:p>
          <w:p w14:paraId="3C466E1E" w14:textId="77777777" w:rsidR="008245B2" w:rsidRPr="008245B2" w:rsidRDefault="008245B2" w:rsidP="008245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45B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гражданин, затронутый социально-значимым заболеванием</w:t>
            </w:r>
          </w:p>
        </w:tc>
        <w:tc>
          <w:tcPr>
            <w:tcW w:w="2144" w:type="dxa"/>
            <w:shd w:val="clear" w:color="auto" w:fill="auto"/>
          </w:tcPr>
          <w:p w14:paraId="74FB533B" w14:textId="77777777" w:rsidR="008245B2" w:rsidRPr="008245B2" w:rsidRDefault="008245B2" w:rsidP="008245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val="ru-RU"/>
              </w:rPr>
            </w:pPr>
          </w:p>
          <w:p w14:paraId="68B4F292" w14:textId="77777777" w:rsidR="008245B2" w:rsidRPr="008245B2" w:rsidRDefault="008245B2" w:rsidP="008245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766" w:type="dxa"/>
            <w:shd w:val="clear" w:color="auto" w:fill="auto"/>
          </w:tcPr>
          <w:p w14:paraId="00CAB9DD" w14:textId="77777777" w:rsidR="008245B2" w:rsidRPr="008245B2" w:rsidRDefault="008245B2" w:rsidP="008245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val="kk-KZ"/>
              </w:rPr>
            </w:pPr>
            <w:r w:rsidRPr="008245B2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val="kk-KZ"/>
              </w:rPr>
              <w:t>М</w:t>
            </w:r>
            <w:r w:rsidRPr="008245B2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</w:rPr>
              <w:t>.</w:t>
            </w:r>
            <w:r w:rsidRPr="008245B2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val="kk-KZ"/>
              </w:rPr>
              <w:t>Медетов</w:t>
            </w:r>
          </w:p>
        </w:tc>
      </w:tr>
      <w:tr w:rsidR="008245B2" w:rsidRPr="008245B2" w14:paraId="0978AB88" w14:textId="77777777" w:rsidTr="0053426D">
        <w:trPr>
          <w:trHeight w:val="1032"/>
        </w:trPr>
        <w:tc>
          <w:tcPr>
            <w:tcW w:w="4944" w:type="dxa"/>
            <w:shd w:val="clear" w:color="auto" w:fill="auto"/>
          </w:tcPr>
          <w:p w14:paraId="168CEFEC" w14:textId="77777777" w:rsidR="008245B2" w:rsidRPr="008245B2" w:rsidRDefault="008245B2" w:rsidP="008245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8245B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заместитель председателя СКК, </w:t>
            </w:r>
          </w:p>
          <w:p w14:paraId="37DD0062" w14:textId="5B6C8584" w:rsidR="008245B2" w:rsidRPr="008245B2" w:rsidRDefault="008245B2" w:rsidP="008245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исполнительный директор программы по борьбе с ВИЧ-инфекцией и туберкулезом Центров США по контролю и профилактике заболеваний (</w:t>
            </w: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Centers</w:t>
            </w: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</w:t>
            </w: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Diseases</w:t>
            </w: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Control</w:t>
            </w: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and</w:t>
            </w: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Prevention</w:t>
            </w: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E253E" w:rsidRPr="005E25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CDC</w:t>
            </w:r>
            <w:r w:rsidRPr="008245B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) в </w:t>
            </w:r>
            <w:r w:rsidRPr="008245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Казахстане</w:t>
            </w:r>
          </w:p>
        </w:tc>
        <w:tc>
          <w:tcPr>
            <w:tcW w:w="2144" w:type="dxa"/>
            <w:shd w:val="clear" w:color="auto" w:fill="auto"/>
          </w:tcPr>
          <w:p w14:paraId="34648CAA" w14:textId="77777777" w:rsidR="008245B2" w:rsidRPr="008245B2" w:rsidRDefault="008245B2" w:rsidP="008245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val="ru-RU"/>
              </w:rPr>
            </w:pPr>
          </w:p>
          <w:p w14:paraId="1075202A" w14:textId="77777777" w:rsidR="008245B2" w:rsidRPr="008245B2" w:rsidRDefault="008245B2" w:rsidP="008245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val="ru-RU"/>
              </w:rPr>
            </w:pPr>
          </w:p>
        </w:tc>
        <w:tc>
          <w:tcPr>
            <w:tcW w:w="2766" w:type="dxa"/>
            <w:shd w:val="clear" w:color="auto" w:fill="auto"/>
          </w:tcPr>
          <w:p w14:paraId="785FACE4" w14:textId="77777777" w:rsidR="008245B2" w:rsidRPr="008245B2" w:rsidRDefault="008245B2" w:rsidP="008245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</w:rPr>
            </w:pPr>
            <w:r w:rsidRPr="008245B2"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</w:rPr>
              <w:t>И. Айтмагамбетова</w:t>
            </w:r>
          </w:p>
        </w:tc>
      </w:tr>
    </w:tbl>
    <w:p w14:paraId="32F00069" w14:textId="77777777" w:rsidR="008245B2" w:rsidRPr="00CD5369" w:rsidRDefault="008245B2" w:rsidP="00D35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245B2" w:rsidRPr="00CD5369" w:rsidSect="008245B2">
      <w:pgSz w:w="12240" w:h="15840"/>
      <w:pgMar w:top="1135" w:right="1041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6D6"/>
    <w:multiLevelType w:val="hybridMultilevel"/>
    <w:tmpl w:val="5FBE8872"/>
    <w:lvl w:ilvl="0" w:tplc="0582C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88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80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D27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4AD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02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21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47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42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A37809"/>
    <w:multiLevelType w:val="multilevel"/>
    <w:tmpl w:val="97FC3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41F31"/>
    <w:multiLevelType w:val="multilevel"/>
    <w:tmpl w:val="95B2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D7F78"/>
    <w:multiLevelType w:val="hybridMultilevel"/>
    <w:tmpl w:val="C8DAE696"/>
    <w:lvl w:ilvl="0" w:tplc="B4AA5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E0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CF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0E9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AC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EC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C8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8E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05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8640F5"/>
    <w:multiLevelType w:val="hybridMultilevel"/>
    <w:tmpl w:val="8ABCCB8C"/>
    <w:lvl w:ilvl="0" w:tplc="303CD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E9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42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983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2D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A0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EF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444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C4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B345F7"/>
    <w:multiLevelType w:val="multilevel"/>
    <w:tmpl w:val="A7A4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76FD4"/>
    <w:multiLevelType w:val="hybridMultilevel"/>
    <w:tmpl w:val="BEC4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6125"/>
    <w:multiLevelType w:val="hybridMultilevel"/>
    <w:tmpl w:val="39F61B34"/>
    <w:lvl w:ilvl="0" w:tplc="02223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2A5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AF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8EC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86D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0A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5EF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EF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4D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3322E1"/>
    <w:multiLevelType w:val="multilevel"/>
    <w:tmpl w:val="71869B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62357E"/>
    <w:multiLevelType w:val="hybridMultilevel"/>
    <w:tmpl w:val="E0F4AA8E"/>
    <w:lvl w:ilvl="0" w:tplc="992A4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08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09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A6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0C3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C4F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8E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C81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9C5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CBC6B44"/>
    <w:multiLevelType w:val="multilevel"/>
    <w:tmpl w:val="C3985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5155B4"/>
    <w:multiLevelType w:val="hybridMultilevel"/>
    <w:tmpl w:val="2C18F408"/>
    <w:lvl w:ilvl="0" w:tplc="70F4B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7CE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06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22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0CB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C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6B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28E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23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466048"/>
    <w:multiLevelType w:val="multilevel"/>
    <w:tmpl w:val="F8C071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D30730"/>
    <w:multiLevelType w:val="multilevel"/>
    <w:tmpl w:val="E39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A6770"/>
    <w:multiLevelType w:val="multilevel"/>
    <w:tmpl w:val="02BE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000AE8"/>
    <w:multiLevelType w:val="multilevel"/>
    <w:tmpl w:val="4738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55CAF"/>
    <w:multiLevelType w:val="hybridMultilevel"/>
    <w:tmpl w:val="EFECC296"/>
    <w:lvl w:ilvl="0" w:tplc="A546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E7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C4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7CE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E1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A1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F8B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4C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21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92922640">
    <w:abstractNumId w:val="2"/>
  </w:num>
  <w:num w:numId="2" w16cid:durableId="1082797047">
    <w:abstractNumId w:val="14"/>
  </w:num>
  <w:num w:numId="3" w16cid:durableId="1033110887">
    <w:abstractNumId w:val="10"/>
  </w:num>
  <w:num w:numId="4" w16cid:durableId="1116099422">
    <w:abstractNumId w:val="13"/>
  </w:num>
  <w:num w:numId="5" w16cid:durableId="63527227">
    <w:abstractNumId w:val="1"/>
  </w:num>
  <w:num w:numId="6" w16cid:durableId="913248114">
    <w:abstractNumId w:val="15"/>
  </w:num>
  <w:num w:numId="7" w16cid:durableId="1526821532">
    <w:abstractNumId w:val="8"/>
  </w:num>
  <w:num w:numId="8" w16cid:durableId="1212840804">
    <w:abstractNumId w:val="5"/>
  </w:num>
  <w:num w:numId="9" w16cid:durableId="1968074863">
    <w:abstractNumId w:val="12"/>
  </w:num>
  <w:num w:numId="10" w16cid:durableId="667904985">
    <w:abstractNumId w:val="6"/>
  </w:num>
  <w:num w:numId="11" w16cid:durableId="734010084">
    <w:abstractNumId w:val="0"/>
  </w:num>
  <w:num w:numId="12" w16cid:durableId="1539010734">
    <w:abstractNumId w:val="11"/>
  </w:num>
  <w:num w:numId="13" w16cid:durableId="1761634297">
    <w:abstractNumId w:val="4"/>
  </w:num>
  <w:num w:numId="14" w16cid:durableId="2104832822">
    <w:abstractNumId w:val="16"/>
  </w:num>
  <w:num w:numId="15" w16cid:durableId="1362315356">
    <w:abstractNumId w:val="7"/>
  </w:num>
  <w:num w:numId="16" w16cid:durableId="1829980767">
    <w:abstractNumId w:val="3"/>
  </w:num>
  <w:num w:numId="17" w16cid:durableId="1151747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69"/>
    <w:rsid w:val="00023B70"/>
    <w:rsid w:val="00031D4E"/>
    <w:rsid w:val="00056B29"/>
    <w:rsid w:val="000654F3"/>
    <w:rsid w:val="000677F4"/>
    <w:rsid w:val="00084415"/>
    <w:rsid w:val="0009598D"/>
    <w:rsid w:val="000A039E"/>
    <w:rsid w:val="000C5192"/>
    <w:rsid w:val="000D287D"/>
    <w:rsid w:val="00135965"/>
    <w:rsid w:val="00142EE3"/>
    <w:rsid w:val="00147ADD"/>
    <w:rsid w:val="001547CD"/>
    <w:rsid w:val="001669B6"/>
    <w:rsid w:val="00181127"/>
    <w:rsid w:val="001937B3"/>
    <w:rsid w:val="001A43F7"/>
    <w:rsid w:val="001B0CCD"/>
    <w:rsid w:val="001B21E7"/>
    <w:rsid w:val="001F2584"/>
    <w:rsid w:val="001F6285"/>
    <w:rsid w:val="00205FE9"/>
    <w:rsid w:val="0021173D"/>
    <w:rsid w:val="00242DFF"/>
    <w:rsid w:val="00280A10"/>
    <w:rsid w:val="00282759"/>
    <w:rsid w:val="00287CCF"/>
    <w:rsid w:val="00291E84"/>
    <w:rsid w:val="002943F7"/>
    <w:rsid w:val="002A212C"/>
    <w:rsid w:val="002D52ED"/>
    <w:rsid w:val="002E2776"/>
    <w:rsid w:val="002E2E4D"/>
    <w:rsid w:val="002E5609"/>
    <w:rsid w:val="002F3E28"/>
    <w:rsid w:val="00330B09"/>
    <w:rsid w:val="00360216"/>
    <w:rsid w:val="0037395B"/>
    <w:rsid w:val="00374F67"/>
    <w:rsid w:val="00397005"/>
    <w:rsid w:val="003C6237"/>
    <w:rsid w:val="003F0EE7"/>
    <w:rsid w:val="00417355"/>
    <w:rsid w:val="00457B01"/>
    <w:rsid w:val="00475D44"/>
    <w:rsid w:val="00486B1A"/>
    <w:rsid w:val="004A3584"/>
    <w:rsid w:val="004C0BB2"/>
    <w:rsid w:val="004C5818"/>
    <w:rsid w:val="004D56F0"/>
    <w:rsid w:val="004E0FA2"/>
    <w:rsid w:val="004E2529"/>
    <w:rsid w:val="00514BE6"/>
    <w:rsid w:val="00515EDE"/>
    <w:rsid w:val="005225A1"/>
    <w:rsid w:val="00530113"/>
    <w:rsid w:val="005922B6"/>
    <w:rsid w:val="005C0EE9"/>
    <w:rsid w:val="005C247A"/>
    <w:rsid w:val="005C4286"/>
    <w:rsid w:val="005C6AAA"/>
    <w:rsid w:val="005D7791"/>
    <w:rsid w:val="005E253E"/>
    <w:rsid w:val="0061685C"/>
    <w:rsid w:val="00631B8D"/>
    <w:rsid w:val="0065489A"/>
    <w:rsid w:val="006620B3"/>
    <w:rsid w:val="00671F29"/>
    <w:rsid w:val="00675A15"/>
    <w:rsid w:val="006924AB"/>
    <w:rsid w:val="006A1964"/>
    <w:rsid w:val="006E0195"/>
    <w:rsid w:val="006E3AAF"/>
    <w:rsid w:val="006E594D"/>
    <w:rsid w:val="006E5DDF"/>
    <w:rsid w:val="007602E4"/>
    <w:rsid w:val="00762E47"/>
    <w:rsid w:val="00763B39"/>
    <w:rsid w:val="007939D3"/>
    <w:rsid w:val="007A6851"/>
    <w:rsid w:val="007B00A6"/>
    <w:rsid w:val="007C153D"/>
    <w:rsid w:val="007E0C24"/>
    <w:rsid w:val="007E1E1B"/>
    <w:rsid w:val="007F62AC"/>
    <w:rsid w:val="00802F4E"/>
    <w:rsid w:val="00804EEA"/>
    <w:rsid w:val="00823568"/>
    <w:rsid w:val="008245B2"/>
    <w:rsid w:val="008245E5"/>
    <w:rsid w:val="0084125C"/>
    <w:rsid w:val="00846687"/>
    <w:rsid w:val="008728AB"/>
    <w:rsid w:val="0089312C"/>
    <w:rsid w:val="008A193F"/>
    <w:rsid w:val="008A5399"/>
    <w:rsid w:val="008B6CF9"/>
    <w:rsid w:val="008B7C14"/>
    <w:rsid w:val="008C7DF4"/>
    <w:rsid w:val="008D320E"/>
    <w:rsid w:val="008D64E9"/>
    <w:rsid w:val="008D7247"/>
    <w:rsid w:val="00910E8A"/>
    <w:rsid w:val="00981F57"/>
    <w:rsid w:val="00994C56"/>
    <w:rsid w:val="009A19D9"/>
    <w:rsid w:val="009A7D60"/>
    <w:rsid w:val="009B64AF"/>
    <w:rsid w:val="009C0AB1"/>
    <w:rsid w:val="009D19F3"/>
    <w:rsid w:val="009E0E2F"/>
    <w:rsid w:val="00A052A8"/>
    <w:rsid w:val="00A075A4"/>
    <w:rsid w:val="00A13D6B"/>
    <w:rsid w:val="00A37953"/>
    <w:rsid w:val="00A74B62"/>
    <w:rsid w:val="00A8266B"/>
    <w:rsid w:val="00A91D63"/>
    <w:rsid w:val="00AA0998"/>
    <w:rsid w:val="00AB1427"/>
    <w:rsid w:val="00AB3BDE"/>
    <w:rsid w:val="00AC04AD"/>
    <w:rsid w:val="00AE644C"/>
    <w:rsid w:val="00B27DE3"/>
    <w:rsid w:val="00B37E13"/>
    <w:rsid w:val="00B52BE6"/>
    <w:rsid w:val="00B83F23"/>
    <w:rsid w:val="00B876AE"/>
    <w:rsid w:val="00BA161D"/>
    <w:rsid w:val="00BC3B30"/>
    <w:rsid w:val="00BD72BD"/>
    <w:rsid w:val="00C02918"/>
    <w:rsid w:val="00C2326E"/>
    <w:rsid w:val="00C264E7"/>
    <w:rsid w:val="00C36315"/>
    <w:rsid w:val="00C66BEA"/>
    <w:rsid w:val="00C86DB0"/>
    <w:rsid w:val="00CB7569"/>
    <w:rsid w:val="00CC4552"/>
    <w:rsid w:val="00CC4EE5"/>
    <w:rsid w:val="00CD146A"/>
    <w:rsid w:val="00CD5369"/>
    <w:rsid w:val="00D15D99"/>
    <w:rsid w:val="00D15F08"/>
    <w:rsid w:val="00D353B5"/>
    <w:rsid w:val="00D57DB9"/>
    <w:rsid w:val="00DB0A7A"/>
    <w:rsid w:val="00DD12B3"/>
    <w:rsid w:val="00DD1B85"/>
    <w:rsid w:val="00DE7B10"/>
    <w:rsid w:val="00DF13E2"/>
    <w:rsid w:val="00E15133"/>
    <w:rsid w:val="00E37083"/>
    <w:rsid w:val="00E5159A"/>
    <w:rsid w:val="00E5288D"/>
    <w:rsid w:val="00E64567"/>
    <w:rsid w:val="00E64AF9"/>
    <w:rsid w:val="00E720DB"/>
    <w:rsid w:val="00E756BA"/>
    <w:rsid w:val="00E818C5"/>
    <w:rsid w:val="00E81DDD"/>
    <w:rsid w:val="00E84383"/>
    <w:rsid w:val="00EC1D4A"/>
    <w:rsid w:val="00EC6A50"/>
    <w:rsid w:val="00EC7250"/>
    <w:rsid w:val="00ED6E97"/>
    <w:rsid w:val="00F01082"/>
    <w:rsid w:val="00F31953"/>
    <w:rsid w:val="00F56555"/>
    <w:rsid w:val="00F75596"/>
    <w:rsid w:val="00FB1005"/>
    <w:rsid w:val="00FB40D5"/>
    <w:rsid w:val="00FB4D7A"/>
    <w:rsid w:val="00FB667C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4F3E"/>
  <w15:chartTrackingRefBased/>
  <w15:docId w15:val="{3334026B-AD9E-4FE4-AEF7-8D2014CD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1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8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6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66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7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87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9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8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9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35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0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7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2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12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5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65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9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2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95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4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90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44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2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2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58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23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90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34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34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695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66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562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417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20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17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76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86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44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436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178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737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79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450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560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12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3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7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0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8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1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02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3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19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52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135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1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76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8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245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87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16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10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52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726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495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765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00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833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346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20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351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85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1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8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4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06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5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00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7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986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77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524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50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596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492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34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276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24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073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75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22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295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383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95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929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033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980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970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8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9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1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7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89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18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921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335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441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147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34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51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36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30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03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20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88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18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80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56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16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460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703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1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7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3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8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Ryssaldy Demeuova</dc:creator>
  <cp:keywords/>
  <dc:description/>
  <cp:lastModifiedBy>Ryssaldy Demeuova</cp:lastModifiedBy>
  <cp:revision>162</cp:revision>
  <dcterms:created xsi:type="dcterms:W3CDTF">2026-06-15T11:51:00Z</dcterms:created>
  <dcterms:modified xsi:type="dcterms:W3CDTF">2026-06-19T07:19:00Z</dcterms:modified>
</cp:coreProperties>
</file>